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DAWNBLOOM 销售与退款条款</w:t>
      </w:r>
    </w:p>
    <w:p>
      <w:r>
        <w:t>版本：V8 · 生效与更新日期：2026年10月10日</w:t>
      </w:r>
    </w:p>
    <w:p>
      <w:pPr>
        <w:pStyle w:val="Heading1"/>
      </w:pPr>
      <w:r>
        <w:t>目录</w:t>
      </w:r>
    </w:p>
    <w:p>
      <w:hyperlink w:anchor="section_3">
        <w:r>
          <w:rPr>
            <w:color w:val="234C70"/>
          </w:rPr>
          <w:t>发布信息与文件关系</w:t>
        </w:r>
      </w:hyperlink>
    </w:p>
    <w:p>
      <w:hyperlink w:anchor="section_9">
        <w:r>
          <w:rPr>
            <w:color w:val="234C70"/>
          </w:rPr>
          <w:t>简明退款摘要</w:t>
        </w:r>
      </w:hyperlink>
    </w:p>
    <w:p>
      <w:hyperlink w:anchor="section_18">
        <w:r>
          <w:rPr>
            <w:color w:val="234C70"/>
          </w:rPr>
          <w:t>1. 适用范围与购买资格</w:t>
        </w:r>
      </w:hyperlink>
    </w:p>
    <w:p>
      <w:hyperlink w:anchor="section_23">
        <w:r>
          <w:rPr>
            <w:color w:val="234C70"/>
          </w:rPr>
          <w:t>2. 数字商品、价格与支付方式</w:t>
        </w:r>
      </w:hyperlink>
    </w:p>
    <w:p>
      <w:hyperlink w:anchor="section_24">
        <w:r>
          <w:rPr>
            <w:color w:val="234C70"/>
          </w:rPr>
          <w:t>2.1 商品类型</w:t>
        </w:r>
      </w:hyperlink>
    </w:p>
    <w:p>
      <w:hyperlink w:anchor="section_26">
        <w:r>
          <w:rPr>
            <w:color w:val="234C70"/>
          </w:rPr>
          <w:t>2.2 支付方式</w:t>
        </w:r>
      </w:hyperlink>
    </w:p>
    <w:p>
      <w:hyperlink w:anchor="section_29">
        <w:r>
          <w:rPr>
            <w:color w:val="234C70"/>
          </w:rPr>
          <w:t>2.3 价格、税费与汇率</w:t>
        </w:r>
      </w:hyperlink>
    </w:p>
    <w:p>
      <w:hyperlink w:anchor="section_31">
        <w:r>
          <w:rPr>
            <w:color w:val="234C70"/>
          </w:rPr>
          <w:t>3. 下单确认、订单成立与数字交付</w:t>
        </w:r>
      </w:hyperlink>
    </w:p>
    <w:p>
      <w:hyperlink w:anchor="section_35">
        <w:r>
          <w:rPr>
            <w:color w:val="234C70"/>
          </w:rPr>
          <w:t>4. 官网订单的一般退款规则</w:t>
        </w:r>
      </w:hyperlink>
    </w:p>
    <w:p>
      <w:hyperlink w:anchor="section_36">
        <w:r>
          <w:rPr>
            <w:color w:val="234C70"/>
          </w:rPr>
          <w:t>4.1 可优先支持退款或其他救济的情形</w:t>
        </w:r>
      </w:hyperlink>
    </w:p>
    <w:p>
      <w:hyperlink w:anchor="section_43">
        <w:r>
          <w:rPr>
            <w:color w:val="234C70"/>
          </w:rPr>
          <w:t>4.2 一般不属于自愿退款理由的情形</w:t>
        </w:r>
      </w:hyperlink>
    </w:p>
    <w:p>
      <w:hyperlink w:anchor="section_50">
        <w:r>
          <w:rPr>
            <w:color w:val="234C70"/>
          </w:rPr>
          <w:t>4.3 未开启/未使用数字商品</w:t>
        </w:r>
      </w:hyperlink>
    </w:p>
    <w:p>
      <w:hyperlink w:anchor="section_52">
        <w:r>
          <w:rPr>
            <w:color w:val="234C70"/>
          </w:rPr>
          <w:t>5. 随机型宝箱特别规则</w:t>
        </w:r>
      </w:hyperlink>
    </w:p>
    <w:p>
      <w:hyperlink w:anchor="section_53">
        <w:r>
          <w:rPr>
            <w:color w:val="234C70"/>
          </w:rPr>
          <w:t>5.1 概率与奖池披露</w:t>
        </w:r>
      </w:hyperlink>
    </w:p>
    <w:p>
      <w:hyperlink w:anchor="section_56">
        <w:r>
          <w:rPr>
            <w:color w:val="234C70"/>
          </w:rPr>
          <w:t>5.2 开启后的退款</w:t>
        </w:r>
      </w:hyperlink>
    </w:p>
    <w:p>
      <w:hyperlink w:anchor="section_59">
        <w:r>
          <w:rPr>
            <w:color w:val="234C70"/>
          </w:rPr>
          <w:t>5.3 记录与争议核查</w:t>
        </w:r>
      </w:hyperlink>
    </w:p>
    <w:p>
      <w:hyperlink w:anchor="section_61">
        <w:r>
          <w:rPr>
            <w:color w:val="234C70"/>
          </w:rPr>
          <w:t>6. 第三方平台订单的退款</w:t>
        </w:r>
      </w:hyperlink>
    </w:p>
    <w:p>
      <w:hyperlink w:anchor="section_62">
        <w:r>
          <w:rPr>
            <w:color w:val="234C70"/>
          </w:rPr>
          <w:t>6.1 Apple App Store</w:t>
        </w:r>
      </w:hyperlink>
    </w:p>
    <w:p>
      <w:hyperlink w:anchor="section_65">
        <w:r>
          <w:rPr>
            <w:color w:val="234C70"/>
          </w:rPr>
          <w:t>6.2 Steam</w:t>
        </w:r>
      </w:hyperlink>
    </w:p>
    <w:p>
      <w:hyperlink w:anchor="section_67">
        <w:r>
          <w:rPr>
            <w:color w:val="234C70"/>
          </w:rPr>
          <w:t>6.3 Google Play（如未来接入）</w:t>
        </w:r>
      </w:hyperlink>
    </w:p>
    <w:p>
      <w:hyperlink w:anchor="section_69">
        <w:r>
          <w:rPr>
            <w:color w:val="234C70"/>
          </w:rPr>
          <w:t>6.4 平台订单与官网订单不可混同</w:t>
        </w:r>
      </w:hyperlink>
    </w:p>
    <w:p>
      <w:hyperlink w:anchor="section_71">
        <w:r>
          <w:rPr>
            <w:color w:val="234C70"/>
          </w:rPr>
          <w:t>7. 未成年人及未经授权购买</w:t>
        </w:r>
      </w:hyperlink>
    </w:p>
    <w:p>
      <w:hyperlink w:anchor="section_73">
        <w:r>
          <w:rPr>
            <w:color w:val="234C70"/>
          </w:rPr>
          <w:t>7.1 申请材料与最小必要原则</w:t>
        </w:r>
      </w:hyperlink>
    </w:p>
    <w:p>
      <w:hyperlink w:anchor="section_75">
        <w:r>
          <w:rPr>
            <w:color w:val="234C70"/>
          </w:rPr>
          <w:t>7.2 不设置固定70%退款上限</w:t>
        </w:r>
      </w:hyperlink>
    </w:p>
    <w:p>
      <w:hyperlink w:anchor="section_77">
        <w:r>
          <w:rPr>
            <w:color w:val="234C70"/>
          </w:rPr>
          <w:t>7.3 中国大陆地区</w:t>
        </w:r>
      </w:hyperlink>
    </w:p>
    <w:p>
      <w:hyperlink w:anchor="section_79">
        <w:r>
          <w:rPr>
            <w:color w:val="234C70"/>
          </w:rPr>
          <w:t>7.4 美国与日本</w:t>
        </w:r>
      </w:hyperlink>
    </w:p>
    <w:p>
      <w:hyperlink w:anchor="section_81">
        <w:r>
          <w:rPr>
            <w:color w:val="234C70"/>
          </w:rPr>
          <w:t>8. 未授权支付、盗刷与拒付（Chargeback）</w:t>
        </w:r>
      </w:hyperlink>
    </w:p>
    <w:p>
      <w:hyperlink w:anchor="section_85">
        <w:r>
          <w:rPr>
            <w:color w:val="234C70"/>
          </w:rPr>
          <w:t>9. 退款后的虚拟权益回收与数据调整</w:t>
        </w:r>
      </w:hyperlink>
    </w:p>
    <w:p>
      <w:hyperlink w:anchor="section_92">
        <w:r>
          <w:rPr>
            <w:color w:val="234C70"/>
          </w:rPr>
          <w:t>10. 官网退款申请流程</w:t>
        </w:r>
      </w:hyperlink>
    </w:p>
    <w:p>
      <w:hyperlink w:anchor="section_94">
        <w:r>
          <w:rPr>
            <w:color w:val="234C70"/>
          </w:rPr>
          <w:t>10.1 申请渠道</w:t>
        </w:r>
      </w:hyperlink>
    </w:p>
    <w:p>
      <w:hyperlink w:anchor="section_96">
        <w:r>
          <w:rPr>
            <w:color w:val="234C70"/>
          </w:rPr>
          <w:t>10.2 建议提供的信息</w:t>
        </w:r>
      </w:hyperlink>
    </w:p>
    <w:p>
      <w:hyperlink w:anchor="section_102">
        <w:r>
          <w:rPr>
            <w:color w:val="234C70"/>
          </w:rPr>
          <w:t>10.3 审核时间</w:t>
        </w:r>
      </w:hyperlink>
    </w:p>
    <w:p>
      <w:hyperlink w:anchor="section_104">
        <w:r>
          <w:rPr>
            <w:color w:val="234C70"/>
          </w:rPr>
          <w:t>10.4 退款路径</w:t>
        </w:r>
      </w:hyperlink>
    </w:p>
    <w:p>
      <w:hyperlink w:anchor="section_106">
        <w:r>
          <w:rPr>
            <w:color w:val="234C70"/>
          </w:rPr>
          <w:t>11. 退款金额、优惠与部分退款</w:t>
        </w:r>
      </w:hyperlink>
    </w:p>
    <w:p>
      <w:hyperlink w:anchor="section_110">
        <w:r>
          <w:rPr>
            <w:color w:val="234C70"/>
          </w:rPr>
          <w:t>12. 常见情形处理指引</w:t>
        </w:r>
      </w:hyperlink>
    </w:p>
    <w:p>
      <w:hyperlink w:anchor="section_112">
        <w:r>
          <w:rPr>
            <w:color w:val="234C70"/>
          </w:rPr>
          <w:t>13. 地区补充规则</w:t>
        </w:r>
      </w:hyperlink>
    </w:p>
    <w:p>
      <w:hyperlink w:anchor="section_113">
        <w:r>
          <w:rPr>
            <w:color w:val="234C70"/>
          </w:rPr>
          <w:t>13.1 中国大陆</w:t>
        </w:r>
      </w:hyperlink>
    </w:p>
    <w:p>
      <w:hyperlink w:anchor="section_117">
        <w:r>
          <w:rPr>
            <w:color w:val="234C70"/>
          </w:rPr>
          <w:t>13.2 美国</w:t>
        </w:r>
      </w:hyperlink>
    </w:p>
    <w:p>
      <w:hyperlink w:anchor="section_119">
        <w:r>
          <w:rPr>
            <w:color w:val="234C70"/>
          </w:rPr>
          <w:t>13.3 日本</w:t>
        </w:r>
      </w:hyperlink>
    </w:p>
    <w:p>
      <w:hyperlink w:anchor="section_122">
        <w:r>
          <w:rPr>
            <w:color w:val="234C70"/>
          </w:rPr>
          <w:t>14. 退款与玩家违规处罚的边界</w:t>
        </w:r>
      </w:hyperlink>
    </w:p>
    <w:p>
      <w:hyperlink w:anchor="section_125">
        <w:r>
          <w:rPr>
            <w:color w:val="234C70"/>
          </w:rPr>
          <w:t>15. 服务异常、重大变更与终止运营</w:t>
        </w:r>
      </w:hyperlink>
    </w:p>
    <w:p>
      <w:hyperlink w:anchor="section_128">
        <w:r>
          <w:rPr>
            <w:color w:val="234C70"/>
          </w:rPr>
          <w:t>16. 条款更新与历史版本</w:t>
        </w:r>
      </w:hyperlink>
    </w:p>
    <w:p>
      <w:hyperlink w:anchor="section_131">
        <w:r>
          <w:rPr>
            <w:color w:val="234C70"/>
          </w:rPr>
          <w:t>17. 联系我们与争议处理</w:t>
        </w:r>
      </w:hyperlink>
    </w:p>
    <w:p>
      <w:r>
        <w:br w:type="page"/>
      </w:r>
    </w:p>
    <w:p>
      <w:pPr>
        <w:pStyle w:val="Title"/>
        <w:widowControl/>
      </w:pPr>
      <w:r>
        <w:t>DAWNBLOOM 销售与退款条款</w:t>
      </w:r>
    </w:p>
    <w:p>
      <w:pPr>
        <w:widowControl/>
      </w:pPr>
      <w:r>
        <w:t>Sales &amp; Refund Terms · 中文正式版</w:t>
      </w:r>
    </w:p>
    <w:p>
      <w:pPr>
        <w:widowControl/>
      </w:pPr>
      <w:r>
        <w:t>版本：V8</w:t>
        <w:br/>
        <w:t>更新日期：2026年10月10日</w:t>
        <w:br/>
        <w:t>生效日期：2026年10月10日</w:t>
        <w:br/>
        <w:t>适用范围：DAWNBLOOM 官网商城及相关官方销售渠道；第三方平台订单按相应平台规则衔接。官网支付功能以实际开放情况为准。</w:t>
      </w:r>
    </w:p>
    <w:p>
      <w:bookmarkStart w:id="3" w:name="section_3"/>
      <w:pPr>
        <w:pStyle w:val="Heading1"/>
        <w:widowControl/>
      </w:pPr>
      <w:r>
        <w:t>发布信息与文件关系</w:t>
      </w:r>
      <w:bookmarkEnd w:id="3"/>
    </w:p>
    <w:p>
      <w:pPr>
        <w:widowControl/>
      </w:pPr>
      <w:r>
        <w:t>销售者/运营者：上海追光智创文化传媒有限公司</w:t>
      </w:r>
    </w:p>
    <w:p>
      <w:pPr>
        <w:widowControl/>
      </w:pPr>
      <w:r>
        <w:t>官方网站：</w:t>
      </w:r>
      <w:hyperlink r:id="rId11">
        <w:r>
          <w:rPr>
            <w:color w:val="234C70"/>
          </w:rPr>
          <w:t>https://dawnbloom.net</w:t>
        </w:r>
      </w:hyperlink>
      <w:r/>
    </w:p>
    <w:p>
      <w:pPr>
        <w:widowControl/>
      </w:pPr>
      <w:r>
        <w:t>退款与订单客服：</w:t>
      </w:r>
      <w:hyperlink r:id="rId12">
        <w:r>
          <w:rPr>
            <w:color w:val="234C70"/>
          </w:rPr>
          <w:t>support@dawnbloom.net</w:t>
        </w:r>
      </w:hyperlink>
      <w:r/>
    </w:p>
    <w:p>
      <w:pPr>
        <w:widowControl/>
      </w:pPr>
      <w:r>
        <w:t>本条款与《官方网站及追光者广场使用条款》《隐私政策》《玩家守则与违规处罚规则》以及具体商品页面共同构成销售规则。商品的内容、概率、交付、促销和购买限制以购买时明确展示的信息为准；依法不可排除的消费者权利始终保留。</w:t>
      </w:r>
    </w:p>
    <w:tbl>
      <w:tblPr>
        <w:tblStyle w:val="TableGrid"/>
        <w:tblW w:type="auto" w:w="0"/>
        <w:tblLook w:firstColumn="1" w:firstRow="1" w:lastColumn="0" w:lastRow="0" w:noHBand="0" w:noVBand="1" w:val="04A0"/>
      </w:tblPr>
      <w:tblGrid>
        <w:gridCol w:w="4873"/>
        <w:gridCol w:w="4873"/>
      </w:tblGrid>
      <w:tr>
        <w:trPr>
          <w:tblHeader/>
        </w:trPr>
        <w:tc>
          <w:tcPr>
            <w:tcW w:type="dxa" w:w="4873"/>
          </w:tcPr>
          <w:p>
            <w:r>
              <w:rPr>
                <w:sz w:val="19"/>
              </w:rPr>
              <w:t>购买与退款要点</w:t>
            </w:r>
          </w:p>
        </w:tc>
        <w:tc>
          <w:tcPr>
            <w:tcW w:type="dxa" w:w="4873"/>
          </w:tcPr>
          <w:p>
            <w:r>
              <w:rPr>
                <w:sz w:val="19"/>
              </w:rPr>
              <w:t>适用规则</w:t>
            </w:r>
          </w:p>
        </w:tc>
      </w:tr>
      <w:tr>
        <w:tc>
          <w:tcPr>
            <w:tcW w:type="dxa" w:w="4873"/>
          </w:tcPr>
          <w:p>
            <w:r>
              <w:rPr>
                <w:sz w:val="19"/>
              </w:rPr>
              <w:t>官网商品</w:t>
            </w:r>
          </w:p>
        </w:tc>
        <w:tc>
          <w:tcPr>
            <w:tcW w:type="dxa" w:w="4873"/>
          </w:tcPr>
          <w:p>
            <w:r>
              <w:rPr>
                <w:sz w:val="19"/>
              </w:rPr>
              <w:t>人民币基础定价；美元、日元每日换算，确认时锁定商品价格。</w:t>
            </w:r>
          </w:p>
        </w:tc>
      </w:tr>
      <w:tr>
        <w:tc>
          <w:tcPr>
            <w:tcW w:type="dxa" w:w="4873"/>
          </w:tcPr>
          <w:p>
            <w:r>
              <w:rPr>
                <w:sz w:val="19"/>
              </w:rPr>
              <w:t>官网退款</w:t>
            </w:r>
          </w:p>
        </w:tc>
        <w:tc>
          <w:tcPr>
            <w:tcW w:type="dxa" w:w="4873"/>
          </w:tcPr>
          <w:p>
            <w:r>
              <w:rPr>
                <w:sz w:val="19"/>
              </w:rPr>
              <w:t>原支付路径、原币种、原实际支付金额为原则；不按退款日汇率重算。</w:t>
            </w:r>
          </w:p>
        </w:tc>
      </w:tr>
      <w:tr>
        <w:tc>
          <w:tcPr>
            <w:tcW w:type="dxa" w:w="4873"/>
          </w:tcPr>
          <w:p>
            <w:r>
              <w:rPr>
                <w:sz w:val="19"/>
              </w:rPr>
              <w:t>第三方平台</w:t>
            </w:r>
          </w:p>
        </w:tc>
        <w:tc>
          <w:tcPr>
            <w:tcW w:type="dxa" w:w="4873"/>
          </w:tcPr>
          <w:p>
            <w:r>
              <w:rPr>
                <w:sz w:val="19"/>
              </w:rPr>
              <w:t>由其支付与退款规则及适用法律处理。</w:t>
            </w:r>
          </w:p>
        </w:tc>
      </w:tr>
      <w:tr>
        <w:tc>
          <w:tcPr>
            <w:tcW w:type="dxa" w:w="4873"/>
          </w:tcPr>
          <w:p>
            <w:r>
              <w:rPr>
                <w:sz w:val="19"/>
              </w:rPr>
              <w:t>未成年人</w:t>
            </w:r>
          </w:p>
        </w:tc>
        <w:tc>
          <w:tcPr>
            <w:tcW w:type="dxa" w:w="4873"/>
          </w:tcPr>
          <w:p>
            <w:r>
              <w:rPr>
                <w:sz w:val="19"/>
              </w:rPr>
              <w:t>核实并完成全额或实质性全额退款后，仅对应游戏账号永久限制；误判可人工纠错。</w:t>
            </w:r>
          </w:p>
        </w:tc>
      </w:tr>
    </w:tbl>
    <w:p>
      <w:bookmarkStart w:id="9" w:name="section_9"/>
      <w:pPr>
        <w:pStyle w:val="Heading1"/>
        <w:widowControl/>
      </w:pPr>
      <w:r>
        <w:t>简明退款摘要</w:t>
      </w:r>
      <w:bookmarkEnd w:id="9"/>
    </w:p>
    <w:p>
      <w:pPr>
        <w:widowControl/>
      </w:pPr>
      <w:r>
        <w:t>官网商城的商品以人民币为基础定价。美元、日元价格由当日有效的每日参考汇率换算；官网支付开放后，订单确认时锁定页面所示的商品币种和金额。</w:t>
      </w:r>
    </w:p>
    <w:p>
      <w:pPr>
        <w:widowControl/>
      </w:pPr>
      <w:r>
        <w:t>重复扣款、未到账、错发、明显技术故障、商品与公示不符等情况，将优先核查并提供补发、修复、退款或其他适当救济。</w:t>
      </w:r>
    </w:p>
    <w:p>
      <w:pPr>
        <w:widowControl/>
      </w:pPr>
      <w:r>
        <w:t>已经开启、消耗、转让、兑换或产生随机结果的数字商品，通常不因“后悔购买”或“随机结果不满意”提供自愿退款；适用法律另有规定的除外。</w:t>
      </w:r>
    </w:p>
    <w:p>
      <w:pPr>
        <w:widowControl/>
      </w:pPr>
      <w:r>
        <w:t>Apple App Store、Steam 以及未来可能接入的 Google Play 等平台订单，优先通过相应平台的退款机制申请；DAWNBLOOM 将在需要时配合核实订单与交付状态。</w:t>
      </w:r>
    </w:p>
    <w:p>
      <w:pPr>
        <w:widowControl/>
      </w:pPr>
      <w:r>
        <w:t>官网 Apple Pay 只是支付方式，不等于 App Store 内购；通过 dawnbloom.net 使用 Apple Pay 下单的订单属于官网订单。</w:t>
      </w:r>
    </w:p>
    <w:p>
      <w:pPr>
        <w:widowControl/>
      </w:pPr>
      <w:r>
        <w:t>服务定位为18+。未成年人消费退款按适用法律、订单证据和平台规则审核，不设固定70%上限。经确认的未成年人消费获准全部或实质性全额退款且退款完成后，对应游戏账号将永久停止正常游戏服务；误判可申请人工纠错。</w:t>
      </w:r>
    </w:p>
    <w:p>
      <w:pPr>
        <w:widowControl/>
      </w:pPr>
      <w:r>
        <w:t>退款完成后可撤销对应数字权益。普通退款或善意争议本身不触发上述未成年人专属游戏账号限制；该限制不减少依法获准的退款金额，也不自动封禁整个 DAWNBLOOM Account。</w:t>
      </w:r>
    </w:p>
    <w:p>
      <w:pPr>
        <w:widowControl/>
      </w:pPr>
      <w:r>
        <w:t>随机型商品的概率、奖池及版本信息应在购买前清晰披露；中国大陆地区随机型商品的具体销售机制必须在正式上线前通过专项合规门禁。</w:t>
      </w:r>
    </w:p>
    <w:p>
      <w:bookmarkStart w:id="18" w:name="section_18"/>
      <w:pPr>
        <w:pStyle w:val="Heading1"/>
        <w:widowControl/>
      </w:pPr>
      <w:r>
        <w:t>1. 适用范围与购买资格</w:t>
      </w:r>
      <w:bookmarkEnd w:id="18"/>
    </w:p>
    <w:p>
      <w:pPr>
        <w:widowControl/>
      </w:pPr>
      <w:r>
        <w:t>本条款适用于通过 DAWNBLOOM 官网商城购买的数字商品。Apple App Store、Steam、Google Play 等第三方平台自行定价、收款或退款的订单，按相应平台规则及适用法律处理，不套用官网每日汇率或官网锁价机制。官网商品目前的支付功能以实际开放情况为准。</w:t>
      </w:r>
    </w:p>
    <w:p>
      <w:pPr>
        <w:widowControl/>
      </w:pPr>
      <w:r>
        <w:t>六款应用列入 DAWNBLOOM 产品矩阵，不表示每款应用已开放购买或订阅。若未来推出收费软件或应用内项目，其价格、交付、撤销和退款信息将先在相应销售页面说明；现有游戏虚拟商品规则不会自动套用于软件购买。</w:t>
      </w:r>
    </w:p>
    <w:p>
      <w:pPr>
        <w:widowControl/>
      </w:pPr>
      <w:r>
        <w:t>DAWNBLOOM 当前仅向年满18周岁的用户提供服务。提交订单前，用户应确保其具有订立合同和使用相应支付方式的合法资格，并确认购买行为由本人或获得支付工具合法持有人授权。</w:t>
      </w:r>
    </w:p>
    <w:p>
      <w:pPr>
        <w:widowControl/>
      </w:pPr>
      <w:r>
        <w:t>第三方平台购买同时受对应平台的用户协议、开发者规则、退款规则和当地法律约束。若平台规则赋予用户更有利且不可排除的退款权利，适用该等规则和法律。</w:t>
      </w:r>
    </w:p>
    <w:p>
      <w:bookmarkStart w:id="23" w:name="section_23"/>
      <w:pPr>
        <w:pStyle w:val="Heading1"/>
        <w:widowControl/>
      </w:pPr>
      <w:r>
        <w:t>2. 数字商品、价格与支付方式</w:t>
      </w:r>
      <w:bookmarkEnd w:id="23"/>
    </w:p>
    <w:p>
      <w:bookmarkStart w:id="24" w:name="section_24"/>
      <w:pPr>
        <w:pStyle w:val="Heading1"/>
        <w:widowControl/>
      </w:pPr>
      <w:r>
        <w:t>2.1 商品类型</w:t>
      </w:r>
      <w:bookmarkEnd w:id="24"/>
    </w:p>
    <w:tbl>
      <w:tblPr>
        <w:tblStyle w:val="TableGrid"/>
        <w:tblW w:type="auto" w:w="0"/>
        <w:tblLook w:firstColumn="1" w:firstRow="1" w:lastColumn="0" w:lastRow="0" w:noHBand="0" w:noVBand="1" w:val="04A0"/>
      </w:tblPr>
      <w:tblGrid>
        <w:gridCol w:w="3249"/>
        <w:gridCol w:w="3249"/>
        <w:gridCol w:w="3249"/>
      </w:tblGrid>
      <w:tr>
        <w:trPr>
          <w:tblHeader/>
        </w:trPr>
        <w:tc>
          <w:tcPr>
            <w:tcW w:type="dxa" w:w="3249"/>
          </w:tcPr>
          <w:p>
            <w:r>
              <w:rPr>
                <w:sz w:val="19"/>
              </w:rPr>
              <w:t>商品类型</w:t>
            </w:r>
          </w:p>
        </w:tc>
        <w:tc>
          <w:tcPr>
            <w:tcW w:type="dxa" w:w="3249"/>
          </w:tcPr>
          <w:p>
            <w:r>
              <w:rPr>
                <w:sz w:val="19"/>
              </w:rPr>
              <w:t>购买前应展示</w:t>
            </w:r>
          </w:p>
        </w:tc>
        <w:tc>
          <w:tcPr>
            <w:tcW w:type="dxa" w:w="3249"/>
          </w:tcPr>
          <w:p>
            <w:r>
              <w:rPr>
                <w:sz w:val="19"/>
              </w:rPr>
              <w:t>交付特点</w:t>
            </w:r>
          </w:p>
        </w:tc>
      </w:tr>
      <w:tr>
        <w:tc>
          <w:tcPr>
            <w:tcW w:type="dxa" w:w="3249"/>
          </w:tcPr>
          <w:p>
            <w:r>
              <w:rPr>
                <w:sz w:val="19"/>
              </w:rPr>
              <w:t>固定内容宝箱</w:t>
            </w:r>
          </w:p>
        </w:tc>
        <w:tc>
          <w:tcPr>
            <w:tcW w:type="dxa" w:w="3249"/>
          </w:tcPr>
          <w:p>
            <w:r>
              <w:rPr>
                <w:sz w:val="19"/>
              </w:rPr>
              <w:t>价格、全部内容、数量、使用/交易限制、有效期（如有）</w:t>
            </w:r>
          </w:p>
        </w:tc>
        <w:tc>
          <w:tcPr>
            <w:tcW w:type="dxa" w:w="3249"/>
          </w:tcPr>
          <w:p>
            <w:r>
              <w:rPr>
                <w:sz w:val="19"/>
              </w:rPr>
              <w:t>支付确认后发至对应游戏账号；内容不随机。</w:t>
            </w:r>
          </w:p>
        </w:tc>
      </w:tr>
      <w:tr>
        <w:tc>
          <w:tcPr>
            <w:tcW w:type="dxa" w:w="3249"/>
          </w:tcPr>
          <w:p>
            <w:r>
              <w:rPr>
                <w:sz w:val="19"/>
              </w:rPr>
              <w:t>随机型宝箱</w:t>
            </w:r>
          </w:p>
        </w:tc>
        <w:tc>
          <w:tcPr>
            <w:tcW w:type="dxa" w:w="3249"/>
          </w:tcPr>
          <w:p>
            <w:r>
              <w:rPr>
                <w:sz w:val="19"/>
              </w:rPr>
              <w:t>价格、可能获得的道具范围、概率/概率规则、数量或稀有度、版本号/生效时间、限制条件</w:t>
            </w:r>
          </w:p>
        </w:tc>
        <w:tc>
          <w:tcPr>
            <w:tcW w:type="dxa" w:w="3249"/>
          </w:tcPr>
          <w:p>
            <w:r>
              <w:rPr>
                <w:sz w:val="19"/>
              </w:rPr>
              <w:t>支付确认后发至对应游戏账号；开启后按当时公示规则产生随机结果。</w:t>
            </w:r>
          </w:p>
        </w:tc>
      </w:tr>
      <w:tr>
        <w:tc>
          <w:tcPr>
            <w:tcW w:type="dxa" w:w="3249"/>
          </w:tcPr>
          <w:p>
            <w:r>
              <w:rPr>
                <w:sz w:val="19"/>
              </w:rPr>
              <w:t>未来其他数字商品</w:t>
            </w:r>
          </w:p>
        </w:tc>
        <w:tc>
          <w:tcPr>
            <w:tcW w:type="dxa" w:w="3249"/>
          </w:tcPr>
          <w:p>
            <w:r>
              <w:rPr>
                <w:sz w:val="19"/>
              </w:rPr>
              <w:t>按商品性质明确价格、内容、交付与退款特别条件</w:t>
            </w:r>
          </w:p>
        </w:tc>
        <w:tc>
          <w:tcPr>
            <w:tcW w:type="dxa" w:w="3249"/>
          </w:tcPr>
          <w:p>
            <w:r>
              <w:rPr>
                <w:sz w:val="19"/>
              </w:rPr>
              <w:t>以购买页面和本条款为准。</w:t>
            </w:r>
          </w:p>
        </w:tc>
      </w:tr>
    </w:tbl>
    <w:p>
      <w:bookmarkStart w:id="26" w:name="section_26"/>
      <w:pPr>
        <w:pStyle w:val="Heading1"/>
        <w:widowControl/>
      </w:pPr>
      <w:r>
        <w:t>2.2 支付方式</w:t>
      </w:r>
      <w:bookmarkEnd w:id="26"/>
    </w:p>
    <w:p>
      <w:pPr>
        <w:widowControl/>
      </w:pPr>
      <w:r>
        <w:t>官网支付开放后，可按地区和设备提供依法可用的支付方式。具体可用方式、结算币种、税费及验证步骤须在购买最终确认前显示。</w:t>
      </w:r>
    </w:p>
    <w:p>
      <w:pPr>
        <w:widowControl/>
      </w:pPr>
      <w:r>
        <w:t>通过 Apple Pay 在 dawnbloom.net 完成的付款属于官网订单；Apple Pay 仅作为支付工具，不等同于通过 App Store 完成的应用内购买。</w:t>
      </w:r>
    </w:p>
    <w:p>
      <w:bookmarkStart w:id="29" w:name="section_29"/>
      <w:pPr>
        <w:pStyle w:val="Heading1"/>
        <w:widowControl/>
      </w:pPr>
      <w:r>
        <w:t>2.3 价格、税费与汇率</w:t>
      </w:r>
      <w:bookmarkEnd w:id="29"/>
    </w:p>
    <w:p>
      <w:pPr>
        <w:widowControl/>
      </w:pPr>
      <w:r>
        <w:t>官网商品仅维护人民币基础价格。美元、日元商品价格由同一份当日有效的每日参考汇率快照直接从人民币换算，分别按美分和整日元取整；人民币按分计价。汇率原则上每日更新一次，刷新失败时可沿用最近有效快照并展示更新时间。汇率本身是参考数据，由其生成并展示的商品价格在有效订单报价中是实际结算价格。进入购买确认时系统锁定商品、币种与金额；报价有效期内即使跨过汇率更新时间也不变，过期后重新报价并请用户确认。页面显示的商品金额与有效订单、支付使用的商品金额一致，不在支付页再次换算。商品本体价格、依法适用的税费和其他需由用户支付的费用应在最终确认前分别明示；银行或支付机构另行进行的账单换汇、境外交易费不属于商城每日参考汇率。</w:t>
      </w:r>
    </w:p>
    <w:p>
      <w:bookmarkStart w:id="31" w:name="section_31"/>
      <w:pPr>
        <w:pStyle w:val="Heading1"/>
        <w:widowControl/>
      </w:pPr>
      <w:r>
        <w:t>3. 下单确认、订单成立与数字交付</w:t>
      </w:r>
      <w:bookmarkEnd w:id="31"/>
    </w:p>
    <w:p>
      <w:pPr>
        <w:widowControl/>
      </w:pPr>
      <w:r>
        <w:t>提交订单前，用户应能核对商品、数量、类型、结算币种、已锁定的商品价格、单列税费及其他费用、最终应付金额、交付账号和退款提示。报价过期或人民币基础价格、每日汇率更新后，新报价只适用于新确认的订单；已支付订单不重新定价。</w:t>
      </w:r>
    </w:p>
    <w:p>
      <w:pPr>
        <w:widowControl/>
      </w:pPr>
      <w:r>
        <w:t xml:space="preserve">支付成功并经系统确认后，数字商品将自动发放至购买时对应的 DAWNBLOOM 游戏账号。若支付已完成但系统未确认、到账延迟或交付失败，用户应保留订单号并联系 </w:t>
      </w:r>
      <w:hyperlink r:id="rId12">
        <w:r>
          <w:rPr>
            <w:color w:val="234C70"/>
          </w:rPr>
          <w:t>support@dawnbloom.net</w:t>
        </w:r>
      </w:hyperlink>
      <w:r>
        <w:t>。</w:t>
      </w:r>
    </w:p>
    <w:p>
      <w:pPr>
        <w:widowControl/>
      </w:pPr>
      <w:r>
        <w:t>订单应保存购买时的人民币基础价格、实际结算币种与金额、汇率快照、交易时间、交付和使用记录，以便退款、客服、审计及争议核查；数据处理遵循《隐私政策》。</w:t>
      </w:r>
    </w:p>
    <w:p>
      <w:bookmarkStart w:id="35" w:name="section_35"/>
      <w:pPr>
        <w:pStyle w:val="Heading1"/>
        <w:widowControl/>
      </w:pPr>
      <w:r>
        <w:t>4. 官网订单的一般退款规则</w:t>
      </w:r>
      <w:bookmarkEnd w:id="35"/>
    </w:p>
    <w:p>
      <w:bookmarkStart w:id="36" w:name="section_36"/>
      <w:pPr>
        <w:pStyle w:val="Heading1"/>
        <w:widowControl/>
      </w:pPr>
      <w:r>
        <w:t>4.1 可优先支持退款或其他救济的情形</w:t>
      </w:r>
      <w:bookmarkEnd w:id="36"/>
    </w:p>
    <w:p>
      <w:pPr>
        <w:widowControl/>
      </w:pPr>
      <w:r>
        <w:t>重复扣款或同一订单因系统/支付异常被重复创建，且重复部分未形成应由用户保留的额外合法权益；</w:t>
      </w:r>
    </w:p>
    <w:p>
      <w:pPr>
        <w:widowControl/>
      </w:pPr>
      <w:r>
        <w:t>支付成功但商品在合理时间内始终未交付，且无法通过补发方式解决；</w:t>
      </w:r>
    </w:p>
    <w:p>
      <w:pPr>
        <w:widowControl/>
      </w:pPr>
      <w:r>
        <w:t>商品实际交付内容与购买页面的明确公示不符；</w:t>
      </w:r>
    </w:p>
    <w:p>
      <w:pPr>
        <w:widowControl/>
      </w:pPr>
      <w:r>
        <w:t>由于 DAWNBLOOM 的技术故障导致订单错误、异常消耗、错误开启或无法正常使用，且无法通过修复恢复应有权益；</w:t>
      </w:r>
    </w:p>
    <w:p>
      <w:pPr>
        <w:widowControl/>
      </w:pPr>
      <w:r>
        <w:t>经核实属于未经授权的支付，且适用法律、支付网络规则或司法/监管要求应提供退款；</w:t>
      </w:r>
    </w:p>
    <w:p>
      <w:pPr>
        <w:widowControl/>
      </w:pPr>
      <w:r>
        <w:t>适用法律规定的其他应退款、撤销、解除或提供等价救济的情形。</w:t>
      </w:r>
    </w:p>
    <w:p>
      <w:bookmarkStart w:id="43" w:name="section_43"/>
      <w:pPr>
        <w:pStyle w:val="Heading1"/>
        <w:widowControl/>
      </w:pPr>
      <w:r>
        <w:t>4.2 一般不属于自愿退款理由的情形</w:t>
      </w:r>
      <w:bookmarkEnd w:id="43"/>
    </w:p>
    <w:p>
      <w:pPr>
        <w:widowControl/>
      </w:pPr>
      <w:r>
        <w:t>购买后单纯改变主意，而数字商品已经即时交付并被开启、领取、消耗、兑换、转让或以其他方式实质使用；</w:t>
      </w:r>
    </w:p>
    <w:p>
      <w:pPr>
        <w:widowControl/>
      </w:pPr>
      <w:r>
        <w:t>随机型宝箱按购买时真实公示的概率和规则正常运行，仅因用户未获得期望中的特定道具而要求退款；</w:t>
      </w:r>
    </w:p>
    <w:p>
      <w:pPr>
        <w:widowControl/>
      </w:pPr>
      <w:r>
        <w:t>用户自身设备、网络、第三方插件或非官方客户端导致的使用问题，且商品本身已正确交付；</w:t>
      </w:r>
    </w:p>
    <w:p>
      <w:pPr>
        <w:widowControl/>
      </w:pPr>
      <w:r>
        <w:t>因用户违反《玩家守则》而依法/依规则被收回的非法收益、复制物品、作弊所得或欺诈所得；</w:t>
      </w:r>
    </w:p>
    <w:p>
      <w:pPr>
        <w:widowControl/>
      </w:pPr>
      <w:r>
        <w:t>通过非官方渠道购买、代充、黑卡、盗刷、第三方转售或其他未经授权交易产生的争议。</w:t>
      </w:r>
    </w:p>
    <w:p>
      <w:pPr>
        <w:widowControl/>
      </w:pPr>
      <w:r>
        <w:t>上述“不属于自愿退款理由”仅表示 DAWNBLOOM 的一般商业退款政策，不排除用户依适用法律享有的强制性撤回、退款、解除、损害赔偿或其他权利。</w:t>
      </w:r>
    </w:p>
    <w:p>
      <w:bookmarkStart w:id="50" w:name="section_50"/>
      <w:pPr>
        <w:pStyle w:val="Heading1"/>
        <w:widowControl/>
      </w:pPr>
      <w:r>
        <w:t>4.3 未开启/未使用数字商品</w:t>
      </w:r>
      <w:bookmarkEnd w:id="50"/>
    </w:p>
    <w:p>
      <w:pPr>
        <w:widowControl/>
      </w:pPr>
      <w:r>
        <w:t>对于官网直接购买且仍完整保留在购买账号内、尚未开启、领取、消耗、兑换或转让的数字商品，用户可以提交退款申请。我们会结合付款渠道、购买时间、商品性质、技术可回收性及当地法律决定是否接受。若适用法律要求提供更明确的退货/撤回权，以法律规定为准。</w:t>
      </w:r>
    </w:p>
    <w:p>
      <w:bookmarkStart w:id="52" w:name="section_52"/>
      <w:pPr>
        <w:pStyle w:val="Heading1"/>
        <w:widowControl/>
      </w:pPr>
      <w:r>
        <w:t>5. 随机型宝箱特别规则</w:t>
      </w:r>
      <w:bookmarkEnd w:id="52"/>
    </w:p>
    <w:p>
      <w:bookmarkStart w:id="53" w:name="section_53"/>
      <w:pPr>
        <w:pStyle w:val="Heading1"/>
        <w:widowControl/>
      </w:pPr>
      <w:r>
        <w:t>5.1 概率与奖池披露</w:t>
      </w:r>
      <w:bookmarkEnd w:id="53"/>
    </w:p>
    <w:p>
      <w:pPr>
        <w:widowControl/>
      </w:pPr>
      <w:r>
        <w:t>随机型宝箱的商品详情页应在购买前清晰展示可能获得的内容范围、概率或概率规则、必要的保底/递增机制（如有）、数量/稀有度说明、适用版本和生效时间。若规则发生调整，应对新旧版本进行可追溯管理。</w:t>
      </w:r>
    </w:p>
    <w:p>
      <w:pPr>
        <w:widowControl/>
      </w:pPr>
      <w:r>
        <w:t>已经购买并适用某一版本规则的随机型商品，不得通过未披露的后台机制对该笔订单适用的既定概率规则进行不利更改。</w:t>
      </w:r>
    </w:p>
    <w:p>
      <w:bookmarkStart w:id="56" w:name="section_56"/>
      <w:pPr>
        <w:pStyle w:val="Heading1"/>
        <w:widowControl/>
      </w:pPr>
      <w:r>
        <w:t>5.2 开启后的退款</w:t>
      </w:r>
      <w:bookmarkEnd w:id="56"/>
    </w:p>
    <w:p>
      <w:pPr>
        <w:widowControl/>
      </w:pPr>
      <w:r>
        <w:t>随机型宝箱一旦正常开启并产生结果，其随机结果本身通常不构成退款理由。若发生概率公示错误、实际抽取逻辑与公示规则不一致、道具池错误、系统重复消耗或其他运营方原因，我们将根据影响范围、技术可恢复性和适用法律提供修复、补偿、重新交付、退款或其他合理救济。</w:t>
      </w:r>
    </w:p>
    <w:tbl>
      <w:tblPr>
        <w:tblStyle w:val="TableGrid"/>
        <w:tblW w:type="auto" w:w="0"/>
        <w:tblLook w:firstColumn="1" w:firstRow="1" w:lastColumn="0" w:lastRow="0" w:noHBand="0" w:noVBand="1" w:val="04A0"/>
      </w:tblPr>
      <w:tblGrid>
        <w:gridCol w:w="9746"/>
      </w:tblGrid>
      <w:tr>
        <w:trPr>
          <w:tblHeader/>
        </w:trPr>
        <w:tc>
          <w:tcPr>
            <w:tcW w:type="dxa" w:w="9746"/>
          </w:tcPr>
          <w:p>
            <w:r>
              <w:rPr>
                <w:sz w:val="19"/>
              </w:rPr>
              <w:t>中国大陆随机型商品上线门禁</w:t>
              <w:br/>
              <w:t>根据目前可检索到的中国官方网络游戏监管文件，随机抽取玩法涉及直接投入法定货币或网络游戏虚拟货币时存在明确监管限制，并要求概率公示、记录留存及其他合规措施。因此，中国大陆地区的“直接付费购买随机型宝箱”不得仅凭本条款上线；正式销售前必须完成专项法律合规复核。若届时适用规则禁止该销售机制，应在中国大陆关闭该方式或改造成经确认合规的取得机制。</w:t>
            </w:r>
          </w:p>
        </w:tc>
      </w:tr>
    </w:tbl>
    <w:p>
      <w:bookmarkStart w:id="59" w:name="section_59"/>
      <w:pPr>
        <w:pStyle w:val="Heading1"/>
        <w:widowControl/>
      </w:pPr>
      <w:r>
        <w:t>5.3 记录与争议核查</w:t>
      </w:r>
      <w:bookmarkEnd w:id="59"/>
    </w:p>
    <w:p>
      <w:pPr>
        <w:widowControl/>
      </w:pPr>
      <w:r>
        <w:t>对于随机型商品，我们会在适用法律和技术条件要求的期限内保留必要的订单、版本、开启结果和概率规则记录，以用于审计、监管查询、客服申诉和争议处理。中国大陆地区如适用相关公开监管要求，随机抽取记录及充值/消费记录的保存期限将不低于相应法定或监管要求。</w:t>
      </w:r>
    </w:p>
    <w:p>
      <w:bookmarkStart w:id="61" w:name="section_61"/>
      <w:pPr>
        <w:pStyle w:val="Heading1"/>
        <w:widowControl/>
      </w:pPr>
      <w:r>
        <w:t>6. 第三方平台订单的退款</w:t>
      </w:r>
      <w:bookmarkEnd w:id="61"/>
    </w:p>
    <w:p>
      <w:bookmarkStart w:id="62" w:name="section_62"/>
      <w:pPr>
        <w:pStyle w:val="Heading1"/>
        <w:widowControl/>
      </w:pPr>
      <w:r>
        <w:t>6.1 Apple App Store</w:t>
      </w:r>
      <w:bookmarkEnd w:id="62"/>
    </w:p>
    <w:p>
      <w:pPr>
        <w:widowControl/>
      </w:pPr>
      <w:r>
        <w:t>对于通过 Apple App Store 完成的应用内购买，用户应优先通过 Apple 提供的退款入口或 Apple 客服提交申请。是否批准、退款时间和退款路径由 Apple 按其规则、订单情况和适用法律处理。DAWNBLOOM 在收到 App Store 退款通知后，可依法和依规则撤销该退款订单对应的数字权益。</w:t>
      </w:r>
    </w:p>
    <w:p>
      <w:pPr>
        <w:widowControl/>
      </w:pPr>
      <w:r>
        <w:t>Apple 的平台佣金或服务费属于开发者与 Apple 之间的结算安排，不构成将用户退款固定削减为70%或其他比例的理由。</w:t>
      </w:r>
    </w:p>
    <w:p>
      <w:bookmarkStart w:id="65" w:name="section_65"/>
      <w:pPr>
        <w:pStyle w:val="Heading1"/>
        <w:widowControl/>
      </w:pPr>
      <w:r>
        <w:t>6.2 Steam</w:t>
      </w:r>
      <w:bookmarkEnd w:id="65"/>
    </w:p>
    <w:p>
      <w:pPr>
        <w:widowControl/>
      </w:pPr>
      <w:r>
        <w:t>通过 Steam 购买的游戏本体、DLC 或 Steam 平台内游戏商品，应通过 Steam 客服及其退款系统申请。Steam 对游戏本体通常有购买后14天且游戏时间少于2小时的标准退款条件；游戏内购买是否可退款以及具体条件取决于 Steam 规则和开发者是否为相应商品启用退款。实际以 Steam 当时页面和规则为准。</w:t>
      </w:r>
    </w:p>
    <w:p>
      <w:bookmarkStart w:id="67" w:name="section_67"/>
      <w:pPr>
        <w:pStyle w:val="Heading1"/>
        <w:widowControl/>
      </w:pPr>
      <w:r>
        <w:t>6.3 Google Play（如未来接入）</w:t>
      </w:r>
      <w:bookmarkEnd w:id="67"/>
    </w:p>
    <w:p>
      <w:pPr>
        <w:widowControl/>
      </w:pPr>
      <w:r>
        <w:t>如未来通过 Google Play 提供内购，相关退款将同时受 Google Play 退款规则约束。Google Play 对部分应用、游戏和内购在购买后48小时内可能提供退款申请；超过相应期限后，用户可能需要联系开发者处理。具体以 Google Play 当时规则和适用法律为准。</w:t>
      </w:r>
    </w:p>
    <w:p>
      <w:bookmarkStart w:id="69" w:name="section_69"/>
      <w:pPr>
        <w:pStyle w:val="Heading1"/>
        <w:widowControl/>
      </w:pPr>
      <w:r>
        <w:t>6.4 平台订单与官网订单不可混同</w:t>
      </w:r>
      <w:bookmarkEnd w:id="69"/>
    </w:p>
    <w:p>
      <w:pPr>
        <w:widowControl/>
      </w:pPr>
      <w:r>
        <w:t>不同支付/分发渠道具有独立订单号和结算体系。官网客服无法替代 Apple、Steam 或 Google 对其平台订单作出平台侧退款决定；但我们会在法律和平台规则允许范围内提供交付状态、消费状态和技术核查等必要协助。</w:t>
      </w:r>
    </w:p>
    <w:p>
      <w:bookmarkStart w:id="71" w:name="section_71"/>
      <w:pPr>
        <w:pStyle w:val="Heading1"/>
        <w:widowControl/>
      </w:pPr>
      <w:r>
        <w:t>7. 未成年人及未经授权购买</w:t>
      </w:r>
      <w:bookmarkEnd w:id="71"/>
    </w:p>
    <w:p>
      <w:pPr>
        <w:widowControl/>
      </w:pPr>
      <w:r>
        <w:t>服务定位为18+。监护人可就未成年人未经有效同意或授权的消费申请核查。我们结合适用法律、行为能力、订单证据、监护责任、平台规则和实际使用情况决定救济。仅在核实未成年人相关消费、批准全部或实质性全额退款且退款实际完成后，对应《光与绽森语》游戏账号才进入永久游戏服务限制；申请、审核中、部分退款及普通退款本身均不触发。</w:t>
      </w:r>
    </w:p>
    <w:p>
      <w:bookmarkStart w:id="73" w:name="section_73"/>
      <w:pPr>
        <w:pStyle w:val="Heading1"/>
        <w:widowControl/>
      </w:pPr>
      <w:r>
        <w:t>7.1 申请材料与最小必要原则</w:t>
      </w:r>
      <w:bookmarkEnd w:id="73"/>
    </w:p>
    <w:p>
      <w:pPr>
        <w:widowControl/>
      </w:pPr>
      <w:r>
        <w:t>我们可能要求提供足以核实订单、账号、未成年人年龄、监护关系和未经授权事实的必要材料。用户可以在不影响核验的前提下遮挡与处理目的无关的敏感信息。我们不会为了处理未成年人退款而无必要长期保存完整身份证号码或身份证照片。</w:t>
      </w:r>
    </w:p>
    <w:p>
      <w:bookmarkStart w:id="75" w:name="section_75"/>
      <w:pPr>
        <w:pStyle w:val="Heading1"/>
        <w:widowControl/>
      </w:pPr>
      <w:r>
        <w:t>7.2 不设置固定70%退款上限</w:t>
      </w:r>
      <w:bookmarkEnd w:id="75"/>
    </w:p>
    <w:p>
      <w:pPr>
        <w:widowControl/>
      </w:pPr>
      <w:r>
        <w:t>未成年人退款不设“最多退70%”或平台抽成扣减的固定上限。获准退款按原订单实际支付币种与金额处理，不按退款日汇率重算；对应游戏账号后续限制不减少依法批准的退款。</w:t>
      </w:r>
    </w:p>
    <w:p>
      <w:bookmarkStart w:id="77" w:name="section_77"/>
      <w:pPr>
        <w:pStyle w:val="Heading1"/>
        <w:widowControl/>
      </w:pPr>
      <w:r>
        <w:t>7.3 中国大陆地区</w:t>
      </w:r>
      <w:bookmarkEnd w:id="77"/>
    </w:p>
    <w:p>
      <w:pPr>
        <w:widowControl/>
      </w:pPr>
      <w:r>
        <w:t>中国大陆的未成年人消费争议将依据《民法典》、消费者保护规则、网络游戏未成年人保护要求及司法实践处理。对于能够证明属于未成年人未经监护人同意、且消费明显超出其年龄和认知能力的情形，我们将依法配合处理；监护人对支付工具保管、账号共享或长期放任等情形，可能依法纳入责任判断。</w:t>
      </w:r>
    </w:p>
    <w:p>
      <w:bookmarkStart w:id="79" w:name="section_79"/>
      <w:pPr>
        <w:pStyle w:val="Heading1"/>
        <w:widowControl/>
      </w:pPr>
      <w:r>
        <w:t>7.4 美国与日本</w:t>
      </w:r>
      <w:bookmarkEnd w:id="79"/>
    </w:p>
    <w:p>
      <w:pPr>
        <w:widowControl/>
      </w:pPr>
      <w:r>
        <w:t>美国用户的未授权购买、家庭成员误购等将结合支付平台规则、适用州法及联邦消费者保护规则处理。日本地区以18岁为成年年龄；未满18岁者未经法定代理人同意订立的合同及其撤销权等问题，将依据日本民法和消费者保护规则处理。</w:t>
      </w:r>
    </w:p>
    <w:p>
      <w:bookmarkStart w:id="81" w:name="section_81"/>
      <w:pPr>
        <w:pStyle w:val="Heading1"/>
        <w:widowControl/>
      </w:pPr>
      <w:r>
        <w:t>8. 未授权支付、盗刷与拒付（Chargeback）</w:t>
      </w:r>
      <w:bookmarkEnd w:id="81"/>
    </w:p>
    <w:p>
      <w:pPr>
        <w:widowControl/>
      </w:pPr>
      <w:r>
        <w:t>如发现疑似盗刷、未经授权支付或支付账户被冒用，请尽快联系支付机构和 DAWNBLOOM 客服，并提供订单号及必要说明。对于银行卡、Apple、Google、Steam 等第三方平台订单，还应按照相应支付网络或平台的时限提交争议。</w:t>
      </w:r>
    </w:p>
    <w:p>
      <w:pPr>
        <w:widowControl/>
      </w:pPr>
      <w:r>
        <w:t>善意提出合法退款或真实支付争议本身不是游戏处罚理由。核查期间可暂时保护相关订单权益。第7节经核实且退款完成的未成年人全额或实质性全额退款，适用独立的游戏服务限制规则；其他退款不因此自动永久封禁。</w:t>
      </w:r>
    </w:p>
    <w:p>
      <w:pPr>
        <w:widowControl/>
      </w:pPr>
      <w:r>
        <w:t>如果经证据确认存在故意虚假拒付、黑卡购买、退款后转移/洗出虚拟资产、多人协作欺诈或其他滥用退款机制的行为，则可依据《玩家守则与违规处罚规则》处理，并保留依法追偿损失、限制交易和承担法律责任等权利。</w:t>
      </w:r>
    </w:p>
    <w:p>
      <w:bookmarkStart w:id="85" w:name="section_85"/>
      <w:pPr>
        <w:pStyle w:val="Heading1"/>
        <w:widowControl/>
      </w:pPr>
      <w:r>
        <w:t>9. 退款后的虚拟权益回收与数据调整</w:t>
      </w:r>
      <w:bookmarkEnd w:id="85"/>
    </w:p>
    <w:p>
      <w:pPr>
        <w:widowControl/>
      </w:pPr>
      <w:r>
        <w:t>当订单被全额或部分退款、撤销、拒付或冲正后，运营者有权在法律和平台规则允许的范围内撤销对应数字权益，以避免用户同时保留退款金额和相同数字商品。</w:t>
      </w:r>
    </w:p>
    <w:p>
      <w:pPr>
        <w:widowControl/>
      </w:pPr>
      <w:r>
        <w:t>未开启/未使用的宝箱或道具，可直接从购买账号中收回；</w:t>
      </w:r>
    </w:p>
    <w:p>
      <w:pPr>
        <w:widowControl/>
      </w:pPr>
      <w:r>
        <w:t>已兑换或转化为其他虚拟物品、货币、属性或服务的，可回收仍可识别的直接衍生物；</w:t>
      </w:r>
    </w:p>
    <w:p>
      <w:pPr>
        <w:widowControl/>
      </w:pPr>
      <w:r>
        <w:t>如直接衍生物已被消耗或发生复杂转让，可根据可核实的实际价值进行等值回收、冻结关联物品、限制相关交易或调整相应数值；</w:t>
      </w:r>
    </w:p>
    <w:p>
      <w:pPr>
        <w:widowControl/>
      </w:pPr>
      <w:r>
        <w:t>对与退款订单无关、且无证据表明参与欺诈的善意第三方玩家，不因单纯收到正常交易物品而自动承担处罚；但异常交易链、复制物品或欺诈所得可按《玩家守则》另行调查。</w:t>
      </w:r>
    </w:p>
    <w:p>
      <w:pPr>
        <w:widowControl/>
      </w:pPr>
      <w:r>
        <w:t>权益回收只针对获退款订单及可核实的相关收益，不扣减依法应退金额。第7节所述未成年人退款完成时，对应游戏账号同时进入永久服务限制，以避免继续产生消费、虚拟交易及相关争议；不会自动限制 DAWNBLOOM Account 下其他应用。</w:t>
      </w:r>
    </w:p>
    <w:p>
      <w:bookmarkStart w:id="92" w:name="section_92"/>
      <w:pPr>
        <w:pStyle w:val="Heading1"/>
        <w:widowControl/>
      </w:pPr>
      <w:r>
        <w:t>10. 官网退款申请流程</w:t>
      </w:r>
      <w:bookmarkEnd w:id="92"/>
    </w:p>
    <w:p>
      <w:pPr>
        <w:widowControl/>
      </w:pPr>
      <w:r>
        <w:t>光与精灵可以解释正式订单、退款及申诉入口；AI 回答不构成订单成立、退款批准、资产恢复或补发结果。涉及具体订单和支付信息，须由本人通过正式验证及客服审核流程办理。实际处理结果及法定退款权利仍以本文件原有规则和适用法律为准。</w:t>
      </w:r>
    </w:p>
    <w:p>
      <w:bookmarkStart w:id="94" w:name="section_94"/>
      <w:pPr>
        <w:pStyle w:val="Heading1"/>
        <w:widowControl/>
      </w:pPr>
      <w:r>
        <w:t>10.1 申请渠道</w:t>
      </w:r>
      <w:bookmarkEnd w:id="94"/>
    </w:p>
    <w:p>
      <w:pPr>
        <w:widowControl/>
      </w:pPr>
      <w:r>
        <w:t xml:space="preserve">官网订单的付款、账单及退款申请应通过 </w:t>
      </w:r>
      <w:hyperlink r:id="rId13">
        <w:r>
          <w:rPr>
            <w:color w:val="234C70"/>
          </w:rPr>
          <w:t>billing@dawnbloom.net</w:t>
        </w:r>
      </w:hyperlink>
      <w:r>
        <w:t xml:space="preserve"> 提交；一般支持可联系 </w:t>
      </w:r>
      <w:hyperlink r:id="rId12">
        <w:r>
          <w:rPr>
            <w:color w:val="234C70"/>
          </w:rPr>
          <w:t>support@dawnbloom.net</w:t>
        </w:r>
      </w:hyperlink>
      <w:r>
        <w:t>。第三方平台订单如有平台专属退款入口，应优先通过对应入口申请。</w:t>
      </w:r>
    </w:p>
    <w:p>
      <w:bookmarkStart w:id="96" w:name="section_96"/>
      <w:pPr>
        <w:pStyle w:val="Heading1"/>
        <w:widowControl/>
      </w:pPr>
      <w:r>
        <w:t>10.2 建议提供的信息</w:t>
      </w:r>
      <w:bookmarkEnd w:id="96"/>
    </w:p>
    <w:p>
      <w:pPr>
        <w:widowControl/>
      </w:pPr>
      <w:r>
        <w:t>DAWNBLOOM账号或用于定位订单的必要账号标识；</w:t>
      </w:r>
    </w:p>
    <w:p>
      <w:pPr>
        <w:widowControl/>
      </w:pPr>
      <w:r>
        <w:t>订单号、购买时间、商品名称和支付渠道；</w:t>
      </w:r>
    </w:p>
    <w:p>
      <w:pPr>
        <w:widowControl/>
      </w:pPr>
      <w:r>
        <w:t>退款原因及相关截图/付款凭证（如有）；</w:t>
      </w:r>
    </w:p>
    <w:p>
      <w:pPr>
        <w:widowControl/>
      </w:pPr>
      <w:r>
        <w:t>未成年人申请由监护人提供核实年龄、监护关系、订单和未经授权事实所需的最少材料。提交前应明确告知：经审核确认并完成全部或实质性全额退款后，对应游戏账号将永久停止正常游戏服务，正常流程下不可恢复；这不减少依法批准的退款金额。</w:t>
      </w:r>
    </w:p>
    <w:p>
      <w:pPr>
        <w:widowControl/>
      </w:pPr>
      <w:r>
        <w:t>客服合理要求的其他最小必要信息。</w:t>
      </w:r>
    </w:p>
    <w:p>
      <w:bookmarkStart w:id="102" w:name="section_102"/>
      <w:pPr>
        <w:pStyle w:val="Heading1"/>
        <w:widowControl/>
      </w:pPr>
      <w:r>
        <w:t>10.3 审核时间</w:t>
      </w:r>
      <w:bookmarkEnd w:id="102"/>
    </w:p>
    <w:p>
      <w:pPr>
        <w:widowControl/>
      </w:pPr>
      <w:r>
        <w:t>在材料基本齐全的情况下，我们通常会在10个工作日内完成初步核查或告知需要补充的信息。复杂的盗号、未成年人、跨平台、拒付或异常交易案件可能需要更长时间。最终入账时间由支付机构、银行或平台决定。</w:t>
      </w:r>
    </w:p>
    <w:p>
      <w:bookmarkStart w:id="104" w:name="section_104"/>
      <w:pPr>
        <w:pStyle w:val="Heading1"/>
        <w:widowControl/>
      </w:pPr>
      <w:r>
        <w:t>10.4 退款路径</w:t>
      </w:r>
      <w:bookmarkEnd w:id="104"/>
    </w:p>
    <w:p>
      <w:pPr>
        <w:widowControl/>
      </w:pPr>
      <w:r>
        <w:t>官网订单原则上按原支付路径及原支付币种退款。原方式因法律、平台或支付技术限制无法使用时，经核验后提供合法替代方案并说明可能的换汇处理；不得暗中使用退款日商城参考汇率重算原退款本金。第三方平台订单由相应平台按其规则执行。</w:t>
      </w:r>
    </w:p>
    <w:p>
      <w:bookmarkStart w:id="106" w:name="section_106"/>
      <w:pPr>
        <w:pStyle w:val="Heading1"/>
        <w:widowControl/>
      </w:pPr>
      <w:r>
        <w:t>11. 退款金额、优惠与部分退款</w:t>
      </w:r>
      <w:bookmarkEnd w:id="106"/>
    </w:p>
    <w:p>
      <w:pPr>
        <w:widowControl/>
      </w:pPr>
      <w:r>
        <w:t>全额退款以原订单的实际支付币种和实际支付金额为基础，而非优惠前标价或退款日人民币价格；例如 USD 50.11 的官网订单原则上退 USD 50.11。部分退款从同一原币金额计算并按该货币最小单位取整，不经人民币往返换算。优惠券、赠品及依法适用的单列税费，按订单条件、适用法律及平台规则分别处理。历史订单不因新基础价或新汇率而改价。</w:t>
      </w:r>
    </w:p>
    <w:p>
      <w:pPr>
        <w:widowControl/>
      </w:pPr>
      <w:r>
        <w:t>平台佣金、支付处理费等经营成本不构成自行扣减依法应退商品本金的理由，不存在平台抽成30%就只退70%的固定规则。第三方独立收取且依法允许的费用，按其自身规则处理，与商品退款本金分开。</w:t>
      </w:r>
    </w:p>
    <w:p>
      <w:pPr>
        <w:widowControl/>
      </w:pPr>
      <w:r>
        <w:t>发卡行、卡组织或支付机构可能将原币付款和原币退款分别按不同日期的汇率记入用户账单。即使官网原币全额退回，银行卡换算后的本币入账额也可能与最初扣款不同；相关汇兑差额或第三方费用不由商城当日参考汇率补足。若法律要求运营方承担特定损失，仍依法处理。</w:t>
      </w:r>
    </w:p>
    <w:p>
      <w:bookmarkStart w:id="110" w:name="section_110"/>
      <w:pPr>
        <w:pStyle w:val="Heading1"/>
        <w:widowControl/>
      </w:pPr>
      <w:r>
        <w:t>12. 常见情形处理指引</w:t>
      </w:r>
      <w:bookmarkEnd w:id="110"/>
    </w:p>
    <w:tbl>
      <w:tblPr>
        <w:tblStyle w:val="TableGrid"/>
        <w:tblW w:type="auto" w:w="0"/>
        <w:tblLook w:firstColumn="1" w:firstRow="1" w:lastColumn="0" w:lastRow="0" w:noHBand="0" w:noVBand="1" w:val="04A0"/>
      </w:tblPr>
      <w:tblGrid>
        <w:gridCol w:w="3249"/>
        <w:gridCol w:w="3249"/>
        <w:gridCol w:w="3249"/>
      </w:tblGrid>
      <w:tr>
        <w:trPr>
          <w:tblHeader/>
        </w:trPr>
        <w:tc>
          <w:tcPr>
            <w:tcW w:type="dxa" w:w="3249"/>
          </w:tcPr>
          <w:p>
            <w:r>
              <w:rPr>
                <w:sz w:val="19"/>
              </w:rPr>
              <w:t>情形</w:t>
            </w:r>
          </w:p>
        </w:tc>
        <w:tc>
          <w:tcPr>
            <w:tcW w:type="dxa" w:w="3249"/>
          </w:tcPr>
          <w:p>
            <w:r>
              <w:rPr>
                <w:sz w:val="19"/>
              </w:rPr>
              <w:t>一般处理方向</w:t>
            </w:r>
          </w:p>
        </w:tc>
        <w:tc>
          <w:tcPr>
            <w:tcW w:type="dxa" w:w="3249"/>
          </w:tcPr>
          <w:p>
            <w:r>
              <w:rPr>
                <w:sz w:val="19"/>
              </w:rPr>
              <w:t>虚拟权益处理</w:t>
            </w:r>
          </w:p>
        </w:tc>
      </w:tr>
      <w:tr>
        <w:tc>
          <w:tcPr>
            <w:tcW w:type="dxa" w:w="3249"/>
          </w:tcPr>
          <w:p>
            <w:r>
              <w:rPr>
                <w:sz w:val="19"/>
              </w:rPr>
              <w:t>重复扣款</w:t>
            </w:r>
          </w:p>
        </w:tc>
        <w:tc>
          <w:tcPr>
            <w:tcW w:type="dxa" w:w="3249"/>
          </w:tcPr>
          <w:p>
            <w:r>
              <w:rPr>
                <w:sz w:val="19"/>
              </w:rPr>
              <w:t>核实后退回重复支付部分。</w:t>
            </w:r>
          </w:p>
        </w:tc>
        <w:tc>
          <w:tcPr>
            <w:tcW w:type="dxa" w:w="3249"/>
          </w:tcPr>
          <w:p>
            <w:r>
              <w:rPr>
                <w:sz w:val="19"/>
              </w:rPr>
              <w:t>收回重复发放的权益，保留合法购买部分。</w:t>
            </w:r>
          </w:p>
        </w:tc>
      </w:tr>
      <w:tr>
        <w:tc>
          <w:tcPr>
            <w:tcW w:type="dxa" w:w="3249"/>
          </w:tcPr>
          <w:p>
            <w:r>
              <w:rPr>
                <w:sz w:val="19"/>
              </w:rPr>
              <w:t>付款成功但未到账</w:t>
            </w:r>
          </w:p>
        </w:tc>
        <w:tc>
          <w:tcPr>
            <w:tcW w:type="dxa" w:w="3249"/>
          </w:tcPr>
          <w:p>
            <w:r>
              <w:rPr>
                <w:sz w:val="19"/>
              </w:rPr>
              <w:t>优先补发；无法交付时按适用规则退款。</w:t>
            </w:r>
          </w:p>
        </w:tc>
        <w:tc>
          <w:tcPr>
            <w:tcW w:type="dxa" w:w="3249"/>
          </w:tcPr>
          <w:p>
            <w:r>
              <w:rPr>
                <w:sz w:val="19"/>
              </w:rPr>
              <w:t>未发放权益则无需回收。</w:t>
            </w:r>
          </w:p>
        </w:tc>
      </w:tr>
      <w:tr>
        <w:tc>
          <w:tcPr>
            <w:tcW w:type="dxa" w:w="3249"/>
          </w:tcPr>
          <w:p>
            <w:r>
              <w:rPr>
                <w:sz w:val="19"/>
              </w:rPr>
              <w:t>宝箱结果不满意</w:t>
            </w:r>
          </w:p>
        </w:tc>
        <w:tc>
          <w:tcPr>
            <w:tcW w:type="dxa" w:w="3249"/>
          </w:tcPr>
          <w:p>
            <w:r>
              <w:rPr>
                <w:sz w:val="19"/>
              </w:rPr>
              <w:t>通常不单独构成退款理由；法定权利及规则错误除外。</w:t>
            </w:r>
          </w:p>
        </w:tc>
        <w:tc>
          <w:tcPr>
            <w:tcW w:type="dxa" w:w="3249"/>
          </w:tcPr>
          <w:p>
            <w:r>
              <w:rPr>
                <w:sz w:val="19"/>
              </w:rPr>
              <w:t>有效结果原则上保留。</w:t>
            </w:r>
          </w:p>
        </w:tc>
      </w:tr>
      <w:tr>
        <w:tc>
          <w:tcPr>
            <w:tcW w:type="dxa" w:w="3249"/>
          </w:tcPr>
          <w:p>
            <w:r>
              <w:rPr>
                <w:sz w:val="19"/>
              </w:rPr>
              <w:t>公示概率或内容有误</w:t>
            </w:r>
          </w:p>
        </w:tc>
        <w:tc>
          <w:tcPr>
            <w:tcW w:type="dxa" w:w="3249"/>
          </w:tcPr>
          <w:p>
            <w:r>
              <w:rPr>
                <w:sz w:val="19"/>
              </w:rPr>
              <w:t>核实后修正、补偿或依法退款。</w:t>
            </w:r>
          </w:p>
        </w:tc>
        <w:tc>
          <w:tcPr>
            <w:tcW w:type="dxa" w:w="3249"/>
          </w:tcPr>
          <w:p>
            <w:r>
              <w:rPr>
                <w:sz w:val="19"/>
              </w:rPr>
              <w:t>按受影响订单调整权益。</w:t>
            </w:r>
          </w:p>
        </w:tc>
      </w:tr>
      <w:tr>
        <w:tc>
          <w:tcPr>
            <w:tcW w:type="dxa" w:w="3249"/>
          </w:tcPr>
          <w:p>
            <w:r>
              <w:rPr>
                <w:sz w:val="19"/>
              </w:rPr>
              <w:t>未使用的数字商品</w:t>
            </w:r>
          </w:p>
        </w:tc>
        <w:tc>
          <w:tcPr>
            <w:tcW w:type="dxa" w:w="3249"/>
          </w:tcPr>
          <w:p>
            <w:r>
              <w:rPr>
                <w:sz w:val="19"/>
              </w:rPr>
              <w:t>可提出申请，按法律及可回收情况核查。</w:t>
            </w:r>
          </w:p>
        </w:tc>
        <w:tc>
          <w:tcPr>
            <w:tcW w:type="dxa" w:w="3249"/>
          </w:tcPr>
          <w:p>
            <w:r>
              <w:rPr>
                <w:sz w:val="19"/>
              </w:rPr>
              <w:t>获退款的权益予以撤销。</w:t>
            </w:r>
          </w:p>
        </w:tc>
      </w:tr>
      <w:tr>
        <w:tc>
          <w:tcPr>
            <w:tcW w:type="dxa" w:w="3249"/>
          </w:tcPr>
          <w:p>
            <w:r>
              <w:rPr>
                <w:sz w:val="19"/>
              </w:rPr>
              <w:t>外币订单退款时汇率已变化</w:t>
            </w:r>
          </w:p>
        </w:tc>
        <w:tc>
          <w:tcPr>
            <w:tcW w:type="dxa" w:w="3249"/>
          </w:tcPr>
          <w:p>
            <w:r>
              <w:rPr>
                <w:sz w:val="19"/>
              </w:rPr>
              <w:t>以原订单实际支付币种与金额为基础，不按退款日汇率重算。</w:t>
            </w:r>
          </w:p>
        </w:tc>
        <w:tc>
          <w:tcPr>
            <w:tcW w:type="dxa" w:w="3249"/>
          </w:tcPr>
          <w:p>
            <w:r>
              <w:rPr>
                <w:sz w:val="19"/>
              </w:rPr>
              <w:t>按获退款范围调整权益。</w:t>
            </w:r>
          </w:p>
        </w:tc>
      </w:tr>
      <w:tr>
        <w:tc>
          <w:tcPr>
            <w:tcW w:type="dxa" w:w="3249"/>
          </w:tcPr>
          <w:p>
            <w:r>
              <w:rPr>
                <w:sz w:val="19"/>
              </w:rPr>
              <w:t>未成年人相关消费</w:t>
            </w:r>
          </w:p>
        </w:tc>
        <w:tc>
          <w:tcPr>
            <w:tcW w:type="dxa" w:w="3249"/>
          </w:tcPr>
          <w:p>
            <w:r>
              <w:rPr>
                <w:sz w:val="19"/>
              </w:rPr>
              <w:t>依法核查；获准全部或实质性全额退款且实际完成后，永久限制对应游戏账号。</w:t>
            </w:r>
          </w:p>
        </w:tc>
        <w:tc>
          <w:tcPr>
            <w:tcW w:type="dxa" w:w="3249"/>
          </w:tcPr>
          <w:p>
            <w:r>
              <w:rPr>
                <w:sz w:val="19"/>
              </w:rPr>
              <w:t>回收对应权益；不减少退款额；误判可人工纠错。</w:t>
            </w:r>
          </w:p>
        </w:tc>
      </w:tr>
      <w:tr>
        <w:tc>
          <w:tcPr>
            <w:tcW w:type="dxa" w:w="3249"/>
          </w:tcPr>
          <w:p>
            <w:r>
              <w:rPr>
                <w:sz w:val="19"/>
              </w:rPr>
              <w:t>Apple、Google Play 或 Steam 订单</w:t>
            </w:r>
          </w:p>
        </w:tc>
        <w:tc>
          <w:tcPr>
            <w:tcW w:type="dxa" w:w="3249"/>
          </w:tcPr>
          <w:p>
            <w:r>
              <w:rPr>
                <w:sz w:val="19"/>
              </w:rPr>
              <w:t>退款资格、金额、币种与路径依平台规则及适用法律处理。</w:t>
            </w:r>
          </w:p>
        </w:tc>
        <w:tc>
          <w:tcPr>
            <w:tcW w:type="dxa" w:w="3249"/>
          </w:tcPr>
          <w:p>
            <w:r>
              <w:rPr>
                <w:sz w:val="19"/>
              </w:rPr>
              <w:t>获退款权益按可验证结果调整。</w:t>
            </w:r>
          </w:p>
        </w:tc>
      </w:tr>
      <w:tr>
        <w:tc>
          <w:tcPr>
            <w:tcW w:type="dxa" w:w="3249"/>
          </w:tcPr>
          <w:p>
            <w:r>
              <w:rPr>
                <w:sz w:val="19"/>
              </w:rPr>
              <w:t>盗刷或未经授权支付</w:t>
            </w:r>
          </w:p>
        </w:tc>
        <w:tc>
          <w:tcPr>
            <w:tcW w:type="dxa" w:w="3249"/>
          </w:tcPr>
          <w:p>
            <w:r>
              <w:rPr>
                <w:sz w:val="19"/>
              </w:rPr>
              <w:t>配合支付机构核查，不自动归类为未成年人退款。</w:t>
            </w:r>
          </w:p>
        </w:tc>
        <w:tc>
          <w:tcPr>
            <w:tcW w:type="dxa" w:w="3249"/>
          </w:tcPr>
          <w:p>
            <w:r>
              <w:rPr>
                <w:sz w:val="19"/>
              </w:rPr>
              <w:t>可暂时保护争议权益，核实后处理。</w:t>
            </w:r>
          </w:p>
        </w:tc>
      </w:tr>
      <w:tr>
        <w:tc>
          <w:tcPr>
            <w:tcW w:type="dxa" w:w="3249"/>
          </w:tcPr>
          <w:p>
            <w:r>
              <w:rPr>
                <w:sz w:val="19"/>
              </w:rPr>
              <w:t>恶意拒付或退款欺诈</w:t>
            </w:r>
          </w:p>
        </w:tc>
        <w:tc>
          <w:tcPr>
            <w:tcW w:type="dxa" w:w="3249"/>
          </w:tcPr>
          <w:p>
            <w:r>
              <w:rPr>
                <w:sz w:val="19"/>
              </w:rPr>
              <w:t>依证据、适用法律及玩家守则处理。</w:t>
            </w:r>
          </w:p>
        </w:tc>
        <w:tc>
          <w:tcPr>
            <w:tcW w:type="dxa" w:w="3249"/>
          </w:tcPr>
          <w:p>
            <w:r>
              <w:rPr>
                <w:sz w:val="19"/>
              </w:rPr>
              <w:t>可冻结或回收异常收益。</w:t>
            </w:r>
          </w:p>
        </w:tc>
      </w:tr>
    </w:tbl>
    <w:p>
      <w:bookmarkStart w:id="112" w:name="section_112"/>
      <w:pPr>
        <w:pStyle w:val="Heading1"/>
        <w:widowControl/>
      </w:pPr>
      <w:r>
        <w:t>13. 地区补充规则</w:t>
      </w:r>
      <w:bookmarkEnd w:id="112"/>
    </w:p>
    <w:p>
      <w:bookmarkStart w:id="113" w:name="section_113"/>
      <w:pPr>
        <w:pStyle w:val="Heading1"/>
        <w:widowControl/>
      </w:pPr>
      <w:r>
        <w:t>13.1 中国大陆</w:t>
      </w:r>
      <w:bookmarkEnd w:id="113"/>
    </w:p>
    <w:p>
      <w:pPr>
        <w:widowControl/>
      </w:pPr>
      <w:r>
        <w:t>官网数字商品的七日无理由退货适用与否，将依据《消费者权益保护法》及商品性质、交付方式和购买前是否已作清晰提示/确认判断。本条款不会以格式条款排除依法不得排除的退款、解除或赔偿权利。</w:t>
      </w:r>
    </w:p>
    <w:p>
      <w:pPr>
        <w:widowControl/>
      </w:pPr>
      <w:r>
        <w:t>对数字商品不适用无理由退货、随机商品购买风险、重要限制、交付与退款条件等对消费者有重大利害关系的内容，应在购买前以显著方式提示并在必要时取得用户确认。</w:t>
      </w:r>
    </w:p>
    <w:p>
      <w:pPr>
        <w:widowControl/>
      </w:pPr>
      <w:r>
        <w:t>随机型商品在中国大陆正式上线前必须通过专项合规审查；如届时适用规则不允许以直接法定货币或虚拟货币参与随机抽取，将调整或关闭相关销售方式。</w:t>
      </w:r>
    </w:p>
    <w:p>
      <w:bookmarkStart w:id="117" w:name="section_117"/>
      <w:pPr>
        <w:pStyle w:val="Heading1"/>
        <w:widowControl/>
      </w:pPr>
      <w:r>
        <w:t>13.2 美国</w:t>
      </w:r>
      <w:bookmarkEnd w:id="117"/>
    </w:p>
    <w:p>
      <w:pPr>
        <w:widowControl/>
      </w:pPr>
      <w:r>
        <w:t>美国地区不以本条款排除联邦或州消费者保护法律赋予的不可放弃权利。购买流程应取得明确的积极同意，避免误导性按钮、隐藏费用或不清晰的购买确认。未经授权购买和真实支付争议将根据适用法律、支付网络和平台规则处理。</w:t>
      </w:r>
    </w:p>
    <w:p>
      <w:bookmarkStart w:id="119" w:name="section_119"/>
      <w:pPr>
        <w:pStyle w:val="Heading1"/>
        <w:widowControl/>
      </w:pPr>
      <w:r>
        <w:t>13.3 日本</w:t>
      </w:r>
      <w:bookmarkEnd w:id="119"/>
    </w:p>
    <w:p>
      <w:pPr>
        <w:widowControl/>
      </w:pPr>
      <w:r>
        <w:t>面向日本用户进行官网通信销售时，运营者将在商品页或独立页面提供适用《特定商取引法》的法定披露，包括销售者真实信息、价格、支付、交付时间、撤销/解除与退款条件等。本条款不替代「特定商取引法に基づく表記」。</w:t>
      </w:r>
    </w:p>
    <w:p>
      <w:pPr>
        <w:widowControl/>
      </w:pPr>
      <w:r>
        <w:t>日本的通信销售不当然适用与实体店相同的冷静期机制，具体退货/解除条件应在广告页面和最终确认页面以清晰方式展示；但商品存在缺陷、描述不符或法律另有规定的，用户仍享有相应法定救济。</w:t>
      </w:r>
    </w:p>
    <w:p>
      <w:bookmarkStart w:id="122" w:name="section_122"/>
      <w:pPr>
        <w:pStyle w:val="Heading1"/>
        <w:widowControl/>
      </w:pPr>
      <w:r>
        <w:t>14. 退款与玩家违规处罚的边界</w:t>
      </w:r>
      <w:bookmarkEnd w:id="122"/>
    </w:p>
    <w:p>
      <w:pPr>
        <w:widowControl/>
      </w:pPr>
      <w:r>
        <w:t>退款制度用于解决真实消费争议。普通退款、善意投诉和真实拒付争议不当然导致永久隔离。第7节规定的未成年人消费经核实、获准全部或实质性全额退款且实际完成后，对应游戏账号永久停止正常游戏服务：可登录查看专用限制区域，但不能再进入普通世界、商城、交易、活动或正常社交经济玩法，不能经任务、道具、传送、重登等正常机制解除。游戏内以监狱地图和“无期徒刑”呈现；此为游戏服务状态，不是刑事判决，也不影响依法应退金额。</w:t>
      </w:r>
    </w:p>
    <w:p>
      <w:pPr>
        <w:widowControl/>
      </w:pPr>
      <w:r>
        <w:t>该限制只针对对应《光与绽森语》游戏账号，不自动封禁整个 DAWNBLOOM Account 或其他应用。若年龄、监护关系、订单归属、退款状态或账号关联发生误判，可通过客服申请人工复核；仅经授权并留痕的纠错流程可撤销错误限制。独立证据证明欺诈或其他违规时，另依《玩家守则与违规处罚规则》处理。</w:t>
      </w:r>
    </w:p>
    <w:p>
      <w:bookmarkStart w:id="125" w:name="section_125"/>
      <w:pPr>
        <w:pStyle w:val="Heading1"/>
        <w:widowControl/>
      </w:pPr>
      <w:r>
        <w:t>15. 服务异常、重大变更与终止运营</w:t>
      </w:r>
      <w:bookmarkEnd w:id="125"/>
    </w:p>
    <w:p>
      <w:pPr>
        <w:widowControl/>
      </w:pPr>
      <w:r>
        <w:t>若因运营方原因导致已购买且仍有效的数字商品长期无法交付或使用，我们将根据适用法律、平台规则、商品性质和技术可恢复性提供修复、替代权益、退款或其他合理方案。</w:t>
      </w:r>
    </w:p>
    <w:p>
      <w:pPr>
        <w:widowControl/>
      </w:pPr>
      <w:r>
        <w:t>如发生依法需要终止相关网络游戏服务的情形，未使用数字权益、虚拟货币或尚未履行的付费服务将按届时适用法律、监管要求、平台规则和公开终止方案处理。</w:t>
      </w:r>
    </w:p>
    <w:p>
      <w:bookmarkStart w:id="128" w:name="section_128"/>
      <w:pPr>
        <w:pStyle w:val="Heading1"/>
        <w:widowControl/>
      </w:pPr>
      <w:r>
        <w:t>16. 条款更新与历史版本</w:t>
      </w:r>
      <w:bookmarkEnd w:id="128"/>
    </w:p>
    <w:p>
      <w:pPr>
        <w:widowControl/>
      </w:pPr>
      <w:r>
        <w:t>重大变更将以显著方式公布并注明版本、生效日期。本 V8 仅在正式生效后适用于其后新订单及相关程序；既有订单继续以购买时明确展示的交易条件和依法适用的规则为基础，不因新条款追溯改价或剥夺法定权利。</w:t>
      </w:r>
    </w:p>
    <w:p>
      <w:pPr>
        <w:widowControl/>
      </w:pPr>
      <w:r>
        <w:t>已经完成的订单原则上适用购买时有效的交易页面、商品说明和依法适用的规则；新版本条款不会当然追溯剥夺已经产生的法定权利。</w:t>
      </w:r>
    </w:p>
    <w:p>
      <w:bookmarkStart w:id="131" w:name="section_131"/>
      <w:pPr>
        <w:pStyle w:val="Heading1"/>
        <w:widowControl/>
      </w:pPr>
      <w:r>
        <w:t>17. 联系我们与争议处理</w:t>
      </w:r>
      <w:bookmarkEnd w:id="131"/>
    </w:p>
    <w:p>
      <w:pPr>
        <w:widowControl/>
      </w:pPr>
      <w:r>
        <w:t>账单、支付与退款：</w:t>
      </w:r>
      <w:hyperlink r:id="rId13">
        <w:r>
          <w:rPr>
            <w:color w:val="234C70"/>
          </w:rPr>
          <w:t>billing@dawnbloom.net</w:t>
        </w:r>
      </w:hyperlink>
      <w:r>
        <w:t>；一般玩家客服：</w:t>
      </w:r>
      <w:hyperlink r:id="rId12">
        <w:r>
          <w:rPr>
            <w:color w:val="234C70"/>
          </w:rPr>
          <w:t>support@dawnbloom.net</w:t>
        </w:r>
      </w:hyperlink>
      <w:r>
        <w:t>；法律、版权与隐私：</w:t>
      </w:r>
      <w:hyperlink r:id="rId14">
        <w:r>
          <w:rPr>
            <w:color w:val="234C70"/>
          </w:rPr>
          <w:t>legal@dawnbloom.net</w:t>
        </w:r>
      </w:hyperlink>
      <w:r/>
    </w:p>
    <w:p>
      <w:pPr>
        <w:widowControl/>
      </w:pPr>
      <w:r>
        <w:t>运营地址 / 法定联系地址：中国（上海）自由贸易试验区临港新片区天骄路336号3幢218室</w:t>
      </w:r>
    </w:p>
    <w:p>
      <w:pPr>
        <w:widowControl/>
      </w:pPr>
      <w:r>
        <w:t>用户可先通过客服提交订单争议和退款申请。若协商无法解决，用户仍可依适用法律向消费者保护机构、支付机构、平台、仲裁/调解机构或有管辖权的法院寻求救济。</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dawnbloom.net · 第 </w:t>
    </w:r>
    <w:fldSimple w:instr="PAGE"/>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Songti SC" w:hAnsi="Songti SC" w:eastAsia="Songti SC"/>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Songti SC" w:hAnsi="Songti SC" w:eastAsia="Songti SC"/>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Songti SC" w:hAnsi="Songti SC" w:eastAsia="Songti SC"/>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Songti SC" w:hAnsi="Songti SC" w:eastAsia="Songti SC"/>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mailto:billing@dawnbloom.net" TargetMode="External"/><Relationship Id="rId14" Type="http://schemas.openxmlformats.org/officeDocument/2006/relationships/hyperlink" Target="mailto:legal@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销售与退款条款</dc:title>
  <dc:subject>DAWNBLOOM 法律文件 V8 中文版</dc:subject>
  <dc:creator>上海追光智创文化传媒有限公司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