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rPr>
          <w:rFonts w:ascii="Arial Unicode MS" w:hAnsi="Arial Unicode MS" w:eastAsia="Arial Unicode MS"/>
          <w:b/>
          <w:color w:val="142032"/>
          <w:sz w:val="40"/>
        </w:rPr>
        <w:t>《光与绽森语》玩家守则与违规处罚规则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正式版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玩家守则与违规处罚规则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中文正式版 · Version V5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更新日期：2026年10月4日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重要说明</w:t>
              <w:br/>
              <w:t>本文件用于建立《光与绽森语 / DAWNBLOOM》的玩家行为规范、违规判断原则与处罚体系。本文不设置“封停账号”作为常规处罚；游戏内最高处罚为“永久隔离（监狱）”。若适用法律、监管命令或平台规则要求停止向特定用户提供服务，运营方仍将依法处理，该情形不视为本规则中的常规游戏处罚。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一、给玩家的简明版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我们希望《光与绽森语》保持自由、有趣、可交易、可社交，但自由不等于可以破坏他人的游戏体验。以下五条，是整份守则最重要的底线。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公平游戏：不得使用外挂、作弊脚本、恶意自动化、篡改客户端、利用漏洞或其他方式获取不公平优势。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诚实交易：游戏内允许的交易、赠送、商城上架等正常行为受保护；欺诈、盗号、异常转移、复制物品、洗钱式转移等行为会被追查和回滚。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尊重他人：不得持续骚扰、威胁、泄露隐私、冒充官方、发布恶意链接或组织针对特定玩家的现实伤害。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保护世界秩序：不得恶意攻击服务器、干扰服务、破坏经济系统、批量刷取奖励或利用多账号规避处罚。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处罚以纠正秩序为目的：可采取警告、禁言、强制离线、暂时/永久隔离（监狱）、冻结/收回虚拟物品、倒扣数值、限制交易、改名、解散家族、删除官网社区内容等措施。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最高处罚不是“封号”</w:t>
              <w:br/>
              <w:t>《光与绽森语》不以永久封停账号作为常规处罚。特别严重、长期或反复破坏游戏秩序的账号，可被永久隔离至“监狱”环境。玩家仍可在系统允许范围内登录、查看必要信息并发起申诉，但角色将无法回到正常游戏世界。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二、适用范围与基本原则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本规则适用于DAWNBLOOM官方网站、游戏客户端、账号系统、追光者广场、官方客服入口，以及由运营方直接管理的其他官方服务与游戏内外社区空间。第三方社交平台自身的社区规则仍同时适用。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其中关于游戏角色、交易、战斗与游戏处罚的规定只约束游戏和相关社区行为；六款独立应用的正常使用以使用条款及各自产品规则为准，不适用游戏内处罚。账号攻击、冒充官方软件、散布恶意客户端或借社区诈骗，仍可按本守则中相关安全与社区条款处理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本守则的执行遵循以下原则：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以证据为基础，不因单一举报自动认定违规。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综合考虑行为次数、持续时间、主观恶意、获利规模、影响范围、是否组织化、是否复犯、是否主动报告并配合修复。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处罚可以单独适用，也可以叠加适用；同类行为不保证每次处罚完全相同。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对因系统漏洞或误操作产生的偶发异常，如玩家未继续利用并及时报告，运营方可酌情不处罚或从轻处理。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对误判，运营方应在核实后撤销或调整处罚，并在技术可行范围内恢复被错误扣除、冻结或收回的内容。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三、关键术语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DCE8F7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sz w:val="17"/>
              </w:rPr>
              <w:t>术语</w:t>
            </w:r>
          </w:p>
        </w:tc>
        <w:tc>
          <w:tcPr>
            <w:tcW w:type="dxa" w:w="4873"/>
            <w:vAlign w:val="center"/>
            <w:shd w:fill="DCE8F7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sz w:val="17"/>
              </w:rPr>
              <w:t>说明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暂时隔离（监狱）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将违规角色在一定期间内转移到隔离区域。隔离期间可限制离开监狱、战斗、组队、家族活动、交易、赠送、摆摊、邮件转移等正常玩法。具体限制和期限以处罚通知为准。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永久隔离（监狱）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本规则下最高等级的游戏内处罚。角色长期或永久处于隔离环境，无法返回正常游戏世界或参与主要经济、社交、战斗玩法；保留必要的登录、查看通知、联系客服和申诉能力，以实际系统实现为准。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冻结游戏虚拟物品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暂时限制特定游戏虚拟物品或虚拟资产的使用、装备、消耗、交易、赠送、寄售、转移等功能，以便调查或维护经济秩序。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收回游戏虚拟物品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从账号、角色、仓库、邮件、交易链或其他可追溯位置移除因欺诈、漏洞、复制、外挂、异常交易或其他违规行为直接或间接获得的虚拟物品或资产。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倒扣数值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对因违规直接或间接获得的经验、金币、魔币、声望、积分、属性、修炼、活动次数、排名收益等进行回滚、扣减或修正，以尽量恢复至未发生违规时的合理状态。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限制交易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限制直接交易、赠送、摆摊/商城上架、邮件附带资产、寄售、家族资产转移或其他可流通功能中的一项或多项。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删除档案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指删除或隐藏官网/论坛/官方社区中的违规个人档案、主题档案、公开展示资料或社区记录，不等同于删除游戏账号或角色数据。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四、玩家行为守则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4.1 账号、身份与安全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DAWNBLOOM仅向年满18周岁的用户提供账号注册和游戏服务。未满18周岁者不得注册或使用账号；不得借用他人的年龄资格、提供虚假年龄范围或绕过年龄门禁。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不得盗取、骗取、窃用他人账号、验证码、登录凭据、安全验证信息或以其他方式未经授权控制他人账号。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不得冒充官方、客服、GM、开发者、合作方或其他玩家，以获取账号信息、虚拟物品、现实财物或其他利益。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玩家应妥善保管账号。账号共享、借用、出售、出租等行为造成的风险由相关用户自行承担；如用于规避处罚、转移异常资产或实施其他违规行为，相关账号可一并处理。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不得利用多个账号规避禁言、隔离、交易限制、活动限制或其他处罚措施。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4.2 公平游戏与第三方软件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禁止使用、制作、传播可产生不公平优势的外挂、作弊工具、自动脚本、恶意宏、加速器功能、内存修改、封包篡改、协议模拟、未经授权的自动操作工具或修改版客户端。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正常系统辅助功能、无竞争优势的可访问性工具不当然视为违规；是否违规以其是否绕过正常操作、自动完成游戏行为、破坏公平性或绕过技术限制为判断重点。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禁止向其他玩家提供、销售或推广作弊软件、木马、恶意插件、盗号工具或相关下载链接。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4.3 Bug、漏洞、复制物品与异常获利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发现游戏 Bug、数值异常、重复领取、复制物品、异常掉落、异常货币增长、绕过消耗、错误交易等问题时，应停止继续扩大影响，并通过官方渠道报告。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禁止明知存在漏洞仍反复利用、批量复制、组织他人利用、传播具体利用方法、隐瞒异常收益或通过多个账号分散异常资产。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对于明显由系统错误产生的虚拟物品、货币、属性或奖励，运营方有权冻结、收回、回滚、撤销相关交易并修正数值。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玩家无主观恶意、仅偶发触发异常且及时报告并配合处理的，可酌情免予处罚。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4.4 交易、赠送与游戏经济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《光与绽森语》允许游戏规则内的直接交易、赠送、商城上架、邮件发送道具/金币等正常流通行为。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禁止利用欺诈、盗号、外挂、漏洞、复制、支付欺诈、恶意退款等方式获取或转移虚拟资产。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禁止通过拆单、多账号中转、关联账号循环交易、虚假交易等方式隐藏违规来源、规避追踪或操纵经济系统。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非官方认可的现实货币交易、账号买卖或私下担保交易不受官方保护；如该行为同时涉及欺诈、黑产、洗钱式转移、外挂或破坏经济秩序，运营方可采取处罚。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对于被盗、欺诈、漏洞或其他违规来源的资产，即使已转移至第三方账号，运营方仍可基于证据链冻结或收回；处理时将综合考虑第三方是否知情、交易是否明显异常及整体经济影响。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4.5 欺诈、冒充与虚假信息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不得通过虚假承诺、虚构事实、隐瞒关键事实、故意混淆昵称、冒充好友、冒充官方、伪造截图或订单等方式骗取虚拟物品、账号信息或现实财物。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不得通过伪造光与令、光与精灵、六款应用的下载或更新入口，诱导他人交出账号、验证码、邮件凭据或付款。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不得发布虚假的官方公告、活动、补偿、中奖、充值优惠、账号安全通知或客服联系方式。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不得以“代找回”“代充值”“内部渠道”“GM关系”等名义诱导玩家向非官方渠道提供密码、验证码或付款。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4.6 聊天、骚扰与现实安全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允许正常争论、竞技情绪和不同观点表达，但不得持续骚扰、跟踪式骚扰、恶意刷屏、针对个人的长期辱骂、歧视性攻击、性骚扰、人身威胁或煽动现实伤害。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不得公开他人的真实姓名、住址、电话、身份证件、工作单位、家庭信息、私密影像或其他未经同意的现实身份信息。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不得以现实暴力、绑架、伤害、勒索等方式恐吓其他玩家、工作人员或第三方。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对于单纯合法的观点、批评或政治表达，运营方不因立场本身作出处罚；但若内容构成适用法律禁止的信息、仇恨或暴力威胁、骚扰、隐私侵害、违法组织活动等，仍按法律及本规则处理。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4.7 垃圾信息、广告与恶意链接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不得大量发送重复、近似、无意义内容，或利用世界频道、私聊、家族、论坛等持续刷屏干扰正常交流。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不得推广外挂、盗号、赌博、诈骗、恶意软件、违法交易、非法网站或其他明显危害玩家安全的服务。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普通玩家之间合理分享与游戏有关的攻略、视频、社区内容不当然构成广告；是否违规主要根据频率、目的、内容安全性和对正常交流的影响判断。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4.8 违法或严重有害内容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不得发布、组织或传播适用法律明确禁止的内容，包括但不限于儿童性剥削材料、现实暴力犯罪组织、诈骗、非法赌博、违法毒品交易、恶意软件传播等。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不得利用游戏或官方社区实施现实中的诈骗、敲诈、非法集资、洗钱式资金转移、侵犯知识产权或其他违法行为。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运营方在有合理依据时可保存必要证据、限制相关功能，并依法配合有权机关的合法要求。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4.9 命名与身份展示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玩家名称、家族名称、摊位/商店名称、幻兽名称以及其他可自定义名称，不得冒充官方、故意造成客服或系统身份混淆，也不得包含严重侮辱、骚扰、违法、欺诈导向或恶意链接信息。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对不符合规则的名称，运营方可直接修改为临时名称或要求玩家重新命名；涉及家族名称的，可修改家族名称。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若家族长期、集体或组织化实施严重违规，运营方可解散家族，并视成员参与程度分别处理。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4.10 GM、客服与官方人员交互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不得冒充 GM、客服或工作人员，也不得伪造官方处理结果。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不得故意提供虚假证据、伪造交易记录、隐瞒关键事实、恶意误导调查。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不得通过高频、重复、无实质内容的工单或消息恶意占用客服资源；正常追问尚未解决的问题不属于违规。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不得辱骂、威胁、骚扰客服或工作人员。对处罚有异议应通过申诉渠道处理。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4.11 官网、论坛与官方社区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官网、论坛和官方社区同样适用本守则中的反欺诈、反骚扰、反违法、反垃圾信息和命名规则。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运营方可删除或隐藏违规帖子、评论、附件、链接及相关内容；对于严重或反复违规，可删除相应社区档案。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删除论坛帖子或档案不等于删除游戏账号，也不当然影响游戏角色，除非违规行为同时发生在游戏内或与游戏安全、经济秩序直接相关。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4.12 破坏服务、攻击与未授权技术行为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禁止攻击、干扰、扫描、入侵游戏服务器、官网、API、数据库、GM后台或其他基础设施。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禁止绕过访问控制、权限限制、速率限制、安全验证或尝试读取未向玩家公开的内部数据。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禁止未经许可批量抓取玩家数据、内部接口数据、未公开概率/公式、后台信息或利用技术手段影响服务器稳定。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安全研究人员如发现漏洞，应停止扩大影响并通过官方客服/安全渠道报告；善意报告且未滥用漏洞的，运营方将优先按漏洞修复流程处理。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4.13 充值、退款与支付诚信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不得使用盗用的支付方式、伪造支付凭证、恶意拒付、重复退款或通过其他方式在已经消费虚拟内容后不诚信撤回款项。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因支付平台正常争议、误扣款、未成年人法律权利或合法退款申请产生的退款，不当然视为违规；运营方将根据支付记录和适用法律处理。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如退款导致已发放虚拟资产失去付款基础，运营方可冻结或收回对应虚拟物品、回滚相关数值和交易。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4.14 组织化黑产与处罚规避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组织或参与以盗号、外挂、复制物品、异常刷取、诈骗、非法交易、批量账号、恶意退款等为目的的团伙或工作室，可被从重处理。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使用关联账号、家族、仓库、邮件、赠送、交易链等方式转移违规收益，不影响运营方追溯和处理。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为规避处罚而更换账号、角色、名称、设备或通过他人代持资产的，可将处罚延伸至相关账号、角色或资产，但应以证据关联为基础。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五、处罚措施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根据行为性质与严重程度，运营方可单独或组合采用以下措施。以下顺序不表示必须逐级升级，也不代表每次违规必然适用全部措施。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DCE8F7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sz w:val="17"/>
              </w:rPr>
              <w:t>处罚措施</w:t>
            </w:r>
          </w:p>
        </w:tc>
        <w:tc>
          <w:tcPr>
            <w:tcW w:type="dxa" w:w="4873"/>
            <w:vAlign w:val="center"/>
            <w:shd w:fill="DCE8F7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sz w:val="17"/>
              </w:rPr>
              <w:t>含义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警告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通过游戏内、官网、邮件或客服渠道提示违规事实、要求停止行为并告知后果。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强制离线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立即结束当前游戏连接，用于中止正在发生的违规行为、保护账号安全或配合调查。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禁言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限制世界、附近、队伍、家族、私聊、论坛评论等部分或全部交流功能，具体范围和期限以通知为准。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暂时隔离（监狱）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将角色暂时转入隔离区域，并可同时限制战斗、组队、交易、赠送、邮件转移、家族活动等功能。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永久隔离（监狱）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本规则下最高游戏内处罚。角色长期/永久处于隔离环境，失去进入正常游戏世界及主要玩法的权限，但保留必要的登录、通知、客服和申诉入口。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冻结游戏虚拟物品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限制特定虚拟物品、货币或资产的使用和流通，以防止异常资产继续扩散。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收回游戏虚拟物品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移除违规所得、被盗物品、复制物品、异常资产或与其直接关联的收益。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倒扣数值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对因违规获得的经验、金币、魔币、声望、积分、属性、排名收益等进行回滚或扣减。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限制交易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限制直接交易、赠送、摆摊/商城上架、邮件附带资产、寄售等一项或多项交易功能。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修改玩家名称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对违规、冒充、欺诈导向或严重不当的玩家名称进行强制修改。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修改家族名称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对违规或造成混淆的家族名称进行强制修改。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解散家族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对长期、组织化或以严重违规为主要目的的家族实施解散。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删除论坛帖子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删除或隐藏官网/论坛/官方社区中的违规主题、评论、附件或链接。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删除档案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删除或隐藏官网/论坛/官方社区的违规个人档案、主题档案或公开展示记录，不等同于删除游戏账号。</w:t>
            </w:r>
          </w:p>
        </w:tc>
      </w:tr>
      <w:tr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承担法律责任</w:t>
            </w:r>
          </w:p>
        </w:tc>
        <w:tc>
          <w:tcPr>
            <w:tcW w:type="dxa" w:w="4873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行为涉嫌违法、侵权或造成现实损害时，运营方可依法保存证据、停止相关服务、向有权机关报告或配合调查；行为人需依法承担相应民事、行政或刑事责任。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关于“无封号机制”</w:t>
              <w:br/>
              <w:t>《光与绽森语》本规则不设置“永久封停账号”作为处罚项目。若用户达到最高处罚等级，原则上采取“永久隔离（监狱）+ 必要的资产/交易/社交限制”。但若法律、监管要求、支付平台/发行平台规则或法院/行政机关命令要求停止服务，运营方将依法执行。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六、违规类型与常见处罚条件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下表用于说明常见处理方向，不是机械固定的量刑表。运营方会根据证据、影响、获利、主观恶意、复犯情况及配合程度综合判断，必要时可叠加处罚。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shd w:fill="DCE8F7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sz w:val="17"/>
              </w:rPr>
              <w:t>违规类型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sz w:val="17"/>
              </w:rPr>
              <w:t>常见处理</w:t>
            </w:r>
          </w:p>
        </w:tc>
        <w:tc>
          <w:tcPr>
            <w:tcW w:type="dxa" w:w="3249"/>
            <w:vAlign w:val="center"/>
            <w:shd w:fill="DCE8F7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b/>
                <w:sz w:val="17"/>
              </w:rPr>
              <w:t>从重/特别说明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轻度刷屏、偶发不雅言论、轻微骚扰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警告；短期禁言；必要时强制离线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多次提醒后仍持续、针对特定玩家长期骚扰、绕过禁言时可加重。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冒充官方/客服/GM，但尚未造成财产损失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警告；禁言；强制离线；暂时隔离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如用于骗取账号、验证码、虚拟物品或现实财物，按欺诈从重。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诈骗、冒充好友、虚假交易、恶意诱导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收回虚拟物品；倒扣数值；限制交易；暂时隔离；严重时永久隔离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可同时恢复/回滚可追踪交易，涉及现实财物或违法情形时追究法律责任。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外挂、作弊脚本、篡改客户端、恶意自动化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强制离线；暂时隔离；限制交易；冻结/收回虚拟物品；倒扣数值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组织制作、售卖、传播作弊工具或造成大规模影响时可永久隔离并追究法律责任。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利用 Bug、复制物品、异常刷取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冻结虚拟物品；收回虚拟物品；倒扣数值；限制交易；暂时隔离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批量利用、隐瞒异常收益、多账号分散、传播利用方法或复犯时可永久隔离。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获得明显异常/违规来源资产并协助转移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冻结/收回相关虚拟物品；限制交易；警告或暂时隔离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是否知情、交易价格是否异常、是否反复中转、是否配合调查将影响处罚。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恶意退款、盗刷、支付欺诈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冻结/收回对应资产；倒扣数值；限制交易；暂时隔离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规模较大、组织化或涉及违法时可永久隔离并追究法律责任。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发布恶意链接、盗号木马、外挂广告、诈骗广告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禁言；删除帖子；删除档案；强制离线；暂时/永久隔离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造成账号被盗、财产损失或大规模传播时从重并保留法律追责。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泄露他人现实隐私、人身威胁、严重骚扰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禁言；强制离线；暂时/永久隔离；删除相关内容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涉及现实安全风险、敲诈、暴力威胁、违法披露时承担法律责任。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违规玩家名称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警告；修改玩家名称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以冒充官方、诈骗、持续骚扰为目的时可叠加禁言、隔离等。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违规家族名称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修改家族名称；警告相关管理者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多次拒绝整改或家族以严重违规为目的时可解散家族。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家族组织化外挂、诈骗、异常交易或黑产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解散家族；成员分别限制交易、冻结/收回资产、暂时/永久隔离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处罚按成员实际参与程度分别认定，不仅因加入家族自动处罚。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官网/论坛违规内容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删除论坛帖子；警告；必要时禁言或删除档案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若同时涉及游戏账号安全、欺诈、违法或经济违规，可同步处理游戏内账号。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恶意攻击服务器、入侵、绕过权限、破坏服务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强制离线；永久隔离；冻结相关资产；承担法律责任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可立即采取技术隔离和证据保全，不以先行警告为必要条件。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恶意误导调查、伪造证据、反复虚假举报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警告；禁言；暂时隔离；删除论坛帖子/档案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正常申诉失败不属于违规，只有明知虚假且恶意滥用才处理。</w:t>
            </w:r>
          </w:p>
        </w:tc>
      </w:tr>
      <w:tr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利用关联账号规避处罚或转移违规收益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将原处罚延伸至相关角色/资产；限制交易；冻结/收回虚拟物品；暂时/永久隔离</w:t>
            </w:r>
          </w:p>
        </w:tc>
        <w:tc>
          <w:tcPr>
            <w:tcW w:type="dxa" w:w="3249"/>
            <w:vAlign w:val="center"/>
          </w:tcPr>
          <w:p>
            <w:pPr>
              <w:spacing w:after="40"/>
            </w:pPr>
            <w:r>
              <w:rPr>
                <w:rFonts w:ascii="Arial Unicode MS" w:hAnsi="Arial Unicode MS" w:eastAsia="Arial Unicode MS"/>
                <w:sz w:val="17"/>
              </w:rPr>
              <w:t>必须以登录、交易、设备、行为链等证据形成合理关联。</w:t>
            </w:r>
          </w:p>
        </w:tc>
      </w:tr>
    </w:tbl>
    <w:p>
      <w:pPr>
        <w:spacing w:after="40"/>
      </w:pP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七、调查、证据与临时措施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运营方可以基于服务器日志、登录日志、交易/赠送/邮件转移记录、聊天记录、游戏行为记录、系统告警、玩家举报、客服记录、支付记录、截图/视频及其他可靠证据进行调查。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单一举报不等于违规成立。运营方应尽量核对时间、上下文、交易链、账号关联和系统日志。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为防止资产继续扩散或证据灭失，在调查期间可先行采取强制离线、临时隔离、冻结虚拟物品、限制交易等保护性措施。调查结束后应根据结论解除、维持或调整。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涉及盗号、复制物品、漏洞利用、异常交易、退款争议、账号申诉等事件时，运营方可对相关聊天、交易、登录等证据进行专项留存，以支持调查和申诉。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玩家应配合合理调查请求，但官方工作人员不会索要玩家的完整密码、支付密码或不必要的敏感身份信息。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八、处罚轻重判断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同一违规类型可能产生不同处罚，主要考虑以下因素：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是否为首次、偶发、误触，还是重复、长期、组织化行为；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是否存在明确获利、破坏经济系统、影响排行榜或损害其他玩家利益；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是否主动报告、及时停止、返还异常收益并配合修复；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是否故意隐瞒、毁灭证据、分散转移收益或使用关联账号规避调查；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影响玩家数量、持续时间、现实损失、服务器稳定性及社会危害；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是否已经接受过警告、禁言、隔离或交易限制后再次实施类似行为。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九、复犯、叠加处罚与关联处理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运营方可对多项同时发生的违规分别认定，并将处罚叠加。复犯、规避处罚、组织他人违规、从中获利或利用关联账号转移资产，通常会被从重处理。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关联账号处理必须具有合理证据基础。仅因同一网络环境、同一家庭或好友关系，不应自动推定为共同违规；应结合登录行为、交易链、设备/账号关联、时间关系及实际参与程度综合判断。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十、通知、申诉与误判纠正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处罚生效后，运营方原则上会通过游戏内通知、账号消息、官网/客服记录或邮件中的至少一种方式告知处罚类型及基本原因。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玩家可通过官方客服中心或 support@dawnbloom.net 提交申诉，并尽量提供角色名、账号标识、处罚时间、相关交易/聊天信息及其他可核对材料。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正常申诉、投诉或批评运营方不会因为“申诉失败”而受到额外处罚；只有故意伪造证据、恶意骚扰客服或利用申诉系统实施欺诈时，才可能依据本守则处理。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如确认处罚错误或明显过重，运营方应撤销或调整处罚；对错误收回、冻结或扣减的资产/数值，在技术可行且不会造成新的经济异常时尽量恢复。</w:t>
      </w:r>
    </w:p>
    <w:p>
      <w:pPr>
        <w:pStyle w:val="ListBullet"/>
        <w:keepLines w:val="0"/>
      </w:pPr>
      <w:r>
        <w:rPr>
          <w:rFonts w:ascii="Arial Unicode MS" w:hAnsi="Arial Unicode MS" w:eastAsia="Arial Unicode MS"/>
          <w:b w:val="0"/>
        </w:rPr>
        <w:t>涉及安全调查、第三方支付争议、法律调查等复杂案件时，处理时间可能延长。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十一、特别情形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11.1 被盗号与被盗资产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运营方可根据登录、交易、邮件、赠送和其他行为链调查被盗事件。为恢复被盗资产，可能需要冻结或收回已经流转到其他账号的相关虚拟物品。对善意玩家的处理将综合交易价格、来源异常程度、是否知情及可恢复性进行判断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11.2 大规模经济异常与紧急处置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当复制物品、货币漏洞、异常奖励等问题可能影响全服经济时，运营方可先暂停特定交易、上架、赠送或资产转移功能，并对相关资产进行批量冻结与回滚。此类措施属于维护经济秩序的紧急技术措施，可先于个体处罚执行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11.3 平台、监管与法律要求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如果 Steam、Apple、支付平台、应用商店、依法有权的监管机构或司法机关提出具有约束力的要求，运营方可能需要采取超出本守则常规处罚列表的必要措施，包括暂停相关服务、保全证据或配合调查。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十二、我们希望保留的自由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《光与绽森语》希望尽量少用不必要的限制。正常的玩家交易、赠送、讨论、批评、竞争、角色扮演、社交关系和不同玩法选择，不会仅因“与官方偏好不同”而受到处罚。规则的重点是阻止作弊、欺诈、骚扰、黑产、现实伤害和对游戏系统的破坏，而不是把玩家变成只能照说明书行动的人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我们也不会承诺所有争议都能完全避免。对于灰色边界，运营方应尽量优先通过沟通、提醒和可逆措施解决；对于明确、严重、组织化或反复的恶意行为，则会采取更强的隔离、资产回滚与交易限制。</w:t>
      </w:r>
    </w:p>
    <w:p>
      <w:pPr>
        <w:pStyle w:val="Heading1"/>
        <w:keepLines w:val="0"/>
      </w:pPr>
      <w:r>
        <w:rPr>
          <w:rFonts w:ascii="Arial Unicode MS" w:hAnsi="Arial Unicode MS" w:eastAsia="Arial Unicode MS"/>
          <w:b w:val="0"/>
        </w:rPr>
        <w:t>十三、规则更新与联系方式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随着功能、平台、法律环境和运营实践变化，本守则可能调整。对玩家权益有重大影响的修改，应通过官网、游戏公告或其他合理方式提示。新规则原则上自公布的生效日期起适用；对于持续中的严重违规、安全风险或法律要求，运营方可立即采取必要措施。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一般玩家客服：support@dawnbloom.net；安全漏洞与安全事件：security@dawnbloom.net；法律、版权与隐私：legal@dawnbloom.net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官方网站：https://dawnbloom.net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运营者 / 网站服务提供者：上海追光智创文化传媒有限公司</w:t>
      </w:r>
    </w:p>
    <w:p>
      <w:pPr>
        <w:keepLines w:val="0"/>
      </w:pPr>
      <w:r>
        <w:rPr>
          <w:rFonts w:ascii="Arial Unicode MS" w:hAnsi="Arial Unicode MS" w:eastAsia="Arial Unicode MS"/>
          <w:b w:val="0"/>
        </w:rPr>
        <w:t>运营地址 / 法定联系地址：中国（上海）自由贸易试验区临港新片区天骄路336号3幢218室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 Unicode MS" w:hAnsi="Arial Unicode MS" w:eastAsia="Arial Unicode MS"/>
        <w:sz w:val="16"/>
      </w:rPr>
      <w:t xml:space="preserve">dawnbloom.net  · 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 Unicode MS" w:hAnsi="Arial Unicode MS" w:eastAsia="Arial Unicode MS"/>
        <w:color w:val="67778B"/>
        <w:sz w:val="15"/>
      </w:rPr>
      <w:t>DAWNBLOOM · OFFICIAL LEGAL DOCUMENT · V5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rial Unicode MS" w:hAnsi="Arial Unicode MS" w:eastAsia="Arial Unicode MS"/>
      <w:color w:val="2430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23C7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b/>
      <w:color w:val="14203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《光与绽森语》玩家守则与违规处罚规则</dc:title>
  <dc:subject>DAWNBLOOM legal document V5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