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b/>
          <w:color w:val="142032"/>
          <w:sz w:val="40"/>
        </w:rPr>
        <w:t>DAWNBLOOM 官方渠道与反诈骗公告</w:t>
      </w:r>
    </w:p>
    <w:p>
      <w:pPr>
        <w:keepLines w:val="0"/>
      </w:pPr>
      <w:r>
        <w:rPr>
          <w:rFonts w:ascii="Arial Unicode MS" w:hAnsi="Arial Unicode MS" w:eastAsia="Arial Unicode MS"/>
          <w:b w:val="0"/>
        </w:rPr>
        <w:t>正式版</w:t>
      </w:r>
    </w:p>
    <w:p>
      <w:pPr>
        <w:keepLines w:val="0"/>
      </w:pPr>
      <w:r>
        <w:rPr>
          <w:rFonts w:ascii="Arial Unicode MS" w:hAnsi="Arial Unicode MS" w:eastAsia="Arial Unicode MS"/>
          <w:b w:val="0"/>
        </w:rPr>
        <w:t>OFFICIAL CHANNELS &amp; ANTI-FRAUD NOTICE</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请认准唯一官方网站</w:t>
              <w:br/>
              <w:t>https://dawnbloom.net</w:t>
            </w:r>
          </w:p>
        </w:tc>
      </w:tr>
    </w:tbl>
    <w:p>
      <w:pPr>
        <w:spacing w:after="40"/>
      </w:pPr>
    </w:p>
    <w:p>
      <w:pPr>
        <w:keepLines w:val="0"/>
      </w:pPr>
      <w:r>
        <w:rPr>
          <w:rFonts w:ascii="Arial Unicode MS" w:hAnsi="Arial Unicode MS" w:eastAsia="Arial Unicode MS"/>
          <w:b w:val="0"/>
        </w:rPr>
        <w:t>V5 · 2026年10月4日</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任何声称代表《光与绽森语》（DAWNBLOOM）的网站、客服、社交账号或支付页面，如未在本公告或官方网站列明，请先不要提供账号信息、验证码或进行付款。</w:t>
            </w:r>
          </w:p>
        </w:tc>
      </w:tr>
    </w:tbl>
    <w:p>
      <w:pPr>
        <w:spacing w:after="40"/>
      </w:pPr>
    </w:p>
    <w:p>
      <w:pPr>
        <w:pStyle w:val="Heading1"/>
        <w:keepLines w:val="0"/>
      </w:pPr>
      <w:r>
        <w:rPr>
          <w:rFonts w:ascii="Arial Unicode MS" w:hAnsi="Arial Unicode MS" w:eastAsia="Arial Unicode MS"/>
          <w:b w:val="0"/>
        </w:rPr>
        <w:t>一、公告目的</w:t>
      </w:r>
    </w:p>
    <w:p>
      <w:pPr>
        <w:keepLines w:val="0"/>
      </w:pPr>
      <w:r>
        <w:rPr>
          <w:rFonts w:ascii="Arial Unicode MS" w:hAnsi="Arial Unicode MS" w:eastAsia="Arial Unicode MS"/>
          <w:b w:val="0"/>
        </w:rPr>
        <w:t>本公告用于帮助玩家识别《光与绽森语》（DAWNBLOOM）的真实官方网站、官方邮箱、官方社交媒体与官方客服渠道，降低假客服、假充值、钓鱼网站、盗号链接、虚假退款及冒充官方人员等风险。官方渠道可能随着平台调整而增减，任何新增、迁移或更名，均以 dawnbloom.net 后续公示的信息为准。</w:t>
      </w:r>
    </w:p>
    <w:p>
      <w:pPr>
        <w:keepLines w:val="0"/>
      </w:pPr>
      <w:r>
        <w:rPr>
          <w:rFonts w:ascii="Arial Unicode MS" w:hAnsi="Arial Unicode MS" w:eastAsia="Arial Unicode MS"/>
          <w:b w:val="0"/>
        </w:rPr>
        <w:t>本公告同时帮助用户辨别游戏与光与令、光与浏览器、光与新闻、光与邮箱、光与下载、光与解压的页面、安装包、更新与客服信息。尚未开放下载的产品不应从陌生网盘、群文件、私聊或所谓破解版网站取得。</w:t>
      </w:r>
    </w:p>
    <w:p>
      <w:pPr>
        <w:pStyle w:val="Heading1"/>
        <w:keepLines w:val="0"/>
      </w:pPr>
      <w:r>
        <w:rPr>
          <w:rFonts w:ascii="Arial Unicode MS" w:hAnsi="Arial Unicode MS" w:eastAsia="Arial Unicode MS"/>
          <w:b w:val="0"/>
        </w:rPr>
        <w:t>二、官方渠道</w:t>
      </w:r>
    </w:p>
    <w:tbl>
      <w:tblPr>
        <w:tblStyle w:val="TableGrid"/>
        <w:tblW w:type="auto" w:w="0"/>
        <w:tblLayout w:type="autofit"/>
        <w:tblLook w:firstColumn="1" w:firstRow="1" w:lastColumn="0" w:lastRow="0" w:noHBand="0" w:noVBand="1" w:val="04A0"/>
      </w:tblPr>
      <w:tblGrid>
        <w:gridCol w:w="3249"/>
        <w:gridCol w:w="3249"/>
        <w:gridCol w:w="3249"/>
      </w:tblGrid>
      <w:tr>
        <w:tc>
          <w:tcPr>
            <w:tcW w:type="dxa" w:w="3249"/>
            <w:vAlign w:val="center"/>
            <w:shd w:fill="DCE8F7"/>
          </w:tcPr>
          <w:p>
            <w:pPr>
              <w:spacing w:after="40"/>
            </w:pPr>
            <w:r>
              <w:rPr>
                <w:rFonts w:ascii="Arial Unicode MS" w:hAnsi="Arial Unicode MS" w:eastAsia="Arial Unicode MS"/>
                <w:b/>
                <w:sz w:val="17"/>
              </w:rPr>
              <w:t>渠道</w:t>
            </w:r>
          </w:p>
        </w:tc>
        <w:tc>
          <w:tcPr>
            <w:tcW w:type="dxa" w:w="3249"/>
            <w:vAlign w:val="center"/>
            <w:shd w:fill="DCE8F7"/>
          </w:tcPr>
          <w:p>
            <w:pPr>
              <w:spacing w:after="40"/>
            </w:pPr>
            <w:r>
              <w:rPr>
                <w:rFonts w:ascii="Arial Unicode MS" w:hAnsi="Arial Unicode MS" w:eastAsia="Arial Unicode MS"/>
                <w:b/>
                <w:sz w:val="17"/>
              </w:rPr>
              <w:t>官方信息</w:t>
            </w:r>
          </w:p>
        </w:tc>
        <w:tc>
          <w:tcPr>
            <w:tcW w:type="dxa" w:w="3249"/>
            <w:vAlign w:val="center"/>
            <w:shd w:fill="DCE8F7"/>
          </w:tcPr>
          <w:p>
            <w:pPr>
              <w:spacing w:after="40"/>
            </w:pPr>
            <w:r>
              <w:rPr>
                <w:rFonts w:ascii="Arial Unicode MS" w:hAnsi="Arial Unicode MS" w:eastAsia="Arial Unicode MS"/>
                <w:b/>
                <w:sz w:val="17"/>
              </w:rPr>
              <w:t>用途</w:t>
            </w:r>
          </w:p>
        </w:tc>
      </w:tr>
      <w:tr>
        <w:tc>
          <w:tcPr>
            <w:tcW w:type="dxa" w:w="3249"/>
            <w:vAlign w:val="center"/>
          </w:tcPr>
          <w:p>
            <w:pPr>
              <w:spacing w:after="40"/>
            </w:pPr>
            <w:r>
              <w:rPr>
                <w:rFonts w:ascii="Arial Unicode MS" w:hAnsi="Arial Unicode MS" w:eastAsia="Arial Unicode MS"/>
                <w:sz w:val="17"/>
              </w:rPr>
              <w:t>官方网站</w:t>
            </w:r>
          </w:p>
        </w:tc>
        <w:tc>
          <w:tcPr>
            <w:tcW w:type="dxa" w:w="3249"/>
            <w:vAlign w:val="center"/>
          </w:tcPr>
          <w:p>
            <w:pPr>
              <w:spacing w:after="40"/>
            </w:pPr>
            <w:r>
              <w:rPr>
                <w:rFonts w:ascii="Arial Unicode MS" w:hAnsi="Arial Unicode MS" w:eastAsia="Arial Unicode MS"/>
                <w:sz w:val="17"/>
              </w:rPr>
              <w:t>https://dawnbloom.net</w:t>
            </w:r>
          </w:p>
        </w:tc>
        <w:tc>
          <w:tcPr>
            <w:tcW w:type="dxa" w:w="3249"/>
            <w:vAlign w:val="center"/>
          </w:tcPr>
          <w:p>
            <w:pPr>
              <w:spacing w:after="40"/>
            </w:pPr>
            <w:r>
              <w:rPr>
                <w:rFonts w:ascii="Arial Unicode MS" w:hAnsi="Arial Unicode MS" w:eastAsia="Arial Unicode MS"/>
                <w:sz w:val="17"/>
              </w:rPr>
              <w:t>法律文件、游戏下载、账号、社区、商城、公告及官方入口</w:t>
            </w:r>
          </w:p>
        </w:tc>
      </w:tr>
      <w:tr>
        <w:tc>
          <w:tcPr>
            <w:tcW w:type="dxa" w:w="3249"/>
            <w:vAlign w:val="center"/>
          </w:tcPr>
          <w:p>
            <w:pPr>
              <w:spacing w:after="40"/>
            </w:pPr>
            <w:r>
              <w:rPr>
                <w:rFonts w:ascii="Arial Unicode MS" w:hAnsi="Arial Unicode MS" w:eastAsia="Arial Unicode MS"/>
                <w:sz w:val="17"/>
              </w:rPr>
              <w:t>客服邮箱</w:t>
            </w:r>
          </w:p>
        </w:tc>
        <w:tc>
          <w:tcPr>
            <w:tcW w:type="dxa" w:w="3249"/>
            <w:vAlign w:val="center"/>
          </w:tcPr>
          <w:p>
            <w:pPr>
              <w:spacing w:after="40"/>
            </w:pPr>
            <w:r>
              <w:rPr>
                <w:rFonts w:ascii="Arial Unicode MS" w:hAnsi="Arial Unicode MS" w:eastAsia="Arial Unicode MS"/>
                <w:sz w:val="17"/>
              </w:rPr>
              <w:t>support@dawnbloom.net</w:t>
            </w:r>
          </w:p>
        </w:tc>
        <w:tc>
          <w:tcPr>
            <w:tcW w:type="dxa" w:w="3249"/>
            <w:vAlign w:val="center"/>
          </w:tcPr>
          <w:p>
            <w:pPr>
              <w:spacing w:after="40"/>
            </w:pPr>
            <w:r>
              <w:rPr>
                <w:rFonts w:ascii="Arial Unicode MS" w:hAnsi="Arial Unicode MS" w:eastAsia="Arial Unicode MS"/>
                <w:sz w:val="17"/>
              </w:rPr>
              <w:t>玩家客服、账号问题、异常情况与一般支持</w:t>
            </w:r>
          </w:p>
        </w:tc>
      </w:tr>
      <w:tr>
        <w:tc>
          <w:tcPr>
            <w:tcW w:type="dxa" w:w="3249"/>
            <w:vAlign w:val="center"/>
          </w:tcPr>
          <w:p>
            <w:pPr>
              <w:spacing w:after="40"/>
            </w:pPr>
            <w:r>
              <w:rPr>
                <w:rFonts w:ascii="Arial Unicode MS" w:hAnsi="Arial Unicode MS" w:eastAsia="Arial Unicode MS"/>
                <w:sz w:val="17"/>
              </w:rPr>
              <w:t>建议/投诉邮箱</w:t>
            </w:r>
          </w:p>
        </w:tc>
        <w:tc>
          <w:tcPr>
            <w:tcW w:type="dxa" w:w="3249"/>
            <w:vAlign w:val="center"/>
          </w:tcPr>
          <w:p>
            <w:pPr>
              <w:spacing w:after="40"/>
            </w:pPr>
            <w:r>
              <w:rPr>
                <w:rFonts w:ascii="Arial Unicode MS" w:hAnsi="Arial Unicode MS" w:eastAsia="Arial Unicode MS"/>
                <w:sz w:val="17"/>
              </w:rPr>
              <w:t>hello@dawnbloom.net</w:t>
            </w:r>
          </w:p>
        </w:tc>
        <w:tc>
          <w:tcPr>
            <w:tcW w:type="dxa" w:w="3249"/>
            <w:vAlign w:val="center"/>
          </w:tcPr>
          <w:p>
            <w:pPr>
              <w:spacing w:after="40"/>
            </w:pPr>
            <w:r>
              <w:rPr>
                <w:rFonts w:ascii="Arial Unicode MS" w:hAnsi="Arial Unicode MS" w:eastAsia="Arial Unicode MS"/>
                <w:sz w:val="17"/>
              </w:rPr>
              <w:t>日常建议、服务投诉及体验反馈</w:t>
            </w:r>
          </w:p>
        </w:tc>
      </w:tr>
      <w:tr>
        <w:tc>
          <w:tcPr>
            <w:tcW w:type="dxa" w:w="3249"/>
            <w:vAlign w:val="center"/>
          </w:tcPr>
          <w:p>
            <w:pPr>
              <w:spacing w:after="40"/>
            </w:pPr>
            <w:r>
              <w:rPr>
                <w:rFonts w:ascii="Arial Unicode MS" w:hAnsi="Arial Unicode MS" w:eastAsia="Arial Unicode MS"/>
                <w:sz w:val="17"/>
              </w:rPr>
              <w:t>账单邮箱</w:t>
            </w:r>
          </w:p>
        </w:tc>
        <w:tc>
          <w:tcPr>
            <w:tcW w:type="dxa" w:w="3249"/>
            <w:vAlign w:val="center"/>
          </w:tcPr>
          <w:p>
            <w:pPr>
              <w:spacing w:after="40"/>
            </w:pPr>
            <w:r>
              <w:rPr>
                <w:rFonts w:ascii="Arial Unicode MS" w:hAnsi="Arial Unicode MS" w:eastAsia="Arial Unicode MS"/>
                <w:sz w:val="17"/>
              </w:rPr>
              <w:t>billing@dawnbloom.net</w:t>
            </w:r>
          </w:p>
        </w:tc>
        <w:tc>
          <w:tcPr>
            <w:tcW w:type="dxa" w:w="3249"/>
            <w:vAlign w:val="center"/>
          </w:tcPr>
          <w:p>
            <w:pPr>
              <w:spacing w:after="40"/>
            </w:pPr>
            <w:r>
              <w:rPr>
                <w:rFonts w:ascii="Arial Unicode MS" w:hAnsi="Arial Unicode MS" w:eastAsia="Arial Unicode MS"/>
                <w:sz w:val="17"/>
              </w:rPr>
              <w:t>订单、支付、账单、退款及交易相关事项</w:t>
            </w:r>
          </w:p>
        </w:tc>
      </w:tr>
      <w:tr>
        <w:tc>
          <w:tcPr>
            <w:tcW w:type="dxa" w:w="3249"/>
            <w:vAlign w:val="center"/>
          </w:tcPr>
          <w:p>
            <w:pPr>
              <w:spacing w:after="40"/>
            </w:pPr>
            <w:r>
              <w:rPr>
                <w:rFonts w:ascii="Arial Unicode MS" w:hAnsi="Arial Unicode MS" w:eastAsia="Arial Unicode MS"/>
                <w:sz w:val="17"/>
              </w:rPr>
              <w:t>媒体/合作邮箱</w:t>
            </w:r>
          </w:p>
        </w:tc>
        <w:tc>
          <w:tcPr>
            <w:tcW w:type="dxa" w:w="3249"/>
            <w:vAlign w:val="center"/>
          </w:tcPr>
          <w:p>
            <w:pPr>
              <w:spacing w:after="40"/>
            </w:pPr>
            <w:r>
              <w:rPr>
                <w:rFonts w:ascii="Arial Unicode MS" w:hAnsi="Arial Unicode MS" w:eastAsia="Arial Unicode MS"/>
                <w:sz w:val="17"/>
              </w:rPr>
              <w:t>contact@dawnbloom.net</w:t>
            </w:r>
          </w:p>
        </w:tc>
        <w:tc>
          <w:tcPr>
            <w:tcW w:type="dxa" w:w="3249"/>
            <w:vAlign w:val="center"/>
          </w:tcPr>
          <w:p>
            <w:pPr>
              <w:spacing w:after="40"/>
            </w:pPr>
            <w:r>
              <w:rPr>
                <w:rFonts w:ascii="Arial Unicode MS" w:hAnsi="Arial Unicode MS" w:eastAsia="Arial Unicode MS"/>
                <w:sz w:val="17"/>
              </w:rPr>
              <w:t>媒体联系、商务合作及非客服事务</w:t>
            </w:r>
          </w:p>
        </w:tc>
      </w:tr>
      <w:tr>
        <w:tc>
          <w:tcPr>
            <w:tcW w:type="dxa" w:w="3249"/>
            <w:vAlign w:val="center"/>
          </w:tcPr>
          <w:p>
            <w:pPr>
              <w:spacing w:after="40"/>
            </w:pPr>
            <w:r>
              <w:rPr>
                <w:rFonts w:ascii="Arial Unicode MS" w:hAnsi="Arial Unicode MS" w:eastAsia="Arial Unicode MS"/>
                <w:sz w:val="17"/>
              </w:rPr>
              <w:t>法律/版权邮箱</w:t>
            </w:r>
          </w:p>
        </w:tc>
        <w:tc>
          <w:tcPr>
            <w:tcW w:type="dxa" w:w="3249"/>
            <w:vAlign w:val="center"/>
          </w:tcPr>
          <w:p>
            <w:pPr>
              <w:spacing w:after="40"/>
            </w:pPr>
            <w:r>
              <w:rPr>
                <w:rFonts w:ascii="Arial Unicode MS" w:hAnsi="Arial Unicode MS" w:eastAsia="Arial Unicode MS"/>
                <w:sz w:val="17"/>
              </w:rPr>
              <w:t>legal@dawnbloom.net</w:t>
            </w:r>
          </w:p>
        </w:tc>
        <w:tc>
          <w:tcPr>
            <w:tcW w:type="dxa" w:w="3249"/>
            <w:vAlign w:val="center"/>
          </w:tcPr>
          <w:p>
            <w:pPr>
              <w:spacing w:after="40"/>
            </w:pPr>
            <w:r>
              <w:rPr>
                <w:rFonts w:ascii="Arial Unicode MS" w:hAnsi="Arial Unicode MS" w:eastAsia="Arial Unicode MS"/>
                <w:sz w:val="17"/>
              </w:rPr>
              <w:t>法律通知、版权、知识产权及正式法律联系</w:t>
            </w:r>
          </w:p>
        </w:tc>
      </w:tr>
      <w:tr>
        <w:tc>
          <w:tcPr>
            <w:tcW w:type="dxa" w:w="3249"/>
            <w:vAlign w:val="center"/>
          </w:tcPr>
          <w:p>
            <w:pPr>
              <w:spacing w:after="40"/>
            </w:pPr>
            <w:r>
              <w:rPr>
                <w:rFonts w:ascii="Arial Unicode MS" w:hAnsi="Arial Unicode MS" w:eastAsia="Arial Unicode MS"/>
                <w:sz w:val="17"/>
              </w:rPr>
              <w:t>安全漏洞邮箱</w:t>
            </w:r>
          </w:p>
        </w:tc>
        <w:tc>
          <w:tcPr>
            <w:tcW w:type="dxa" w:w="3249"/>
            <w:vAlign w:val="center"/>
          </w:tcPr>
          <w:p>
            <w:pPr>
              <w:spacing w:after="40"/>
            </w:pPr>
            <w:r>
              <w:rPr>
                <w:rFonts w:ascii="Arial Unicode MS" w:hAnsi="Arial Unicode MS" w:eastAsia="Arial Unicode MS"/>
                <w:sz w:val="17"/>
              </w:rPr>
              <w:t>security@dawnbloom.net</w:t>
            </w:r>
          </w:p>
        </w:tc>
        <w:tc>
          <w:tcPr>
            <w:tcW w:type="dxa" w:w="3249"/>
            <w:vAlign w:val="center"/>
          </w:tcPr>
          <w:p>
            <w:pPr>
              <w:spacing w:after="40"/>
            </w:pPr>
            <w:r>
              <w:rPr>
                <w:rFonts w:ascii="Arial Unicode MS" w:hAnsi="Arial Unicode MS" w:eastAsia="Arial Unicode MS"/>
                <w:sz w:val="17"/>
              </w:rPr>
              <w:t>安全漏洞、技术安全问题与负责任披露</w:t>
            </w:r>
          </w:p>
        </w:tc>
      </w:tr>
    </w:tbl>
    <w:p>
      <w:pPr>
        <w:spacing w:after="40"/>
      </w:pPr>
    </w:p>
    <w:p>
      <w:pPr>
        <w:keepLines w:val="0"/>
      </w:pPr>
      <w:r>
        <w:rPr>
          <w:rFonts w:ascii="Arial Unicode MS" w:hAnsi="Arial Unicode MS" w:eastAsia="Arial Unicode MS"/>
          <w:b w:val="0"/>
        </w:rPr>
        <w:t>唯一正式全球主站为https://dawnbloom.net。官方品牌保护域名为光与绽森语.com（Punycode：xn--jhqp2f4z3amfugzo.com）及光と花咲く森.com（Punycode：xn--y8j6bw89l23cbo7ari8a.com），正常情况下仅作为301永久跳转至dawnbloom.net或其正式语言路径的入口，不是独立官网、账号系统、论坛、支付站或客服站。看到对应xn--形式本身不代表是假网站，但应核对完整拼写与最终跳转地址；其他相似.com、.net或.cn域名不会自动成为官方。支付、下载、账号和客服信息应回到主站核验，正式邮箱仅使用@dawnbloom.net。</w:t>
      </w:r>
    </w:p>
    <w:tbl>
      <w:tblPr>
        <w:tblStyle w:val="TableGrid"/>
        <w:tblW w:type="auto" w:w="0"/>
        <w:tblLayout w:type="autofit"/>
        <w:tblLook w:firstColumn="1" w:firstRow="1" w:lastColumn="0" w:lastRow="0" w:noHBand="0" w:noVBand="1" w:val="04A0"/>
      </w:tblPr>
      <w:tblGrid>
        <w:gridCol w:w="4873"/>
        <w:gridCol w:w="4873"/>
      </w:tblGrid>
      <w:tr>
        <w:tc>
          <w:tcPr>
            <w:tcW w:type="dxa" w:w="4873"/>
            <w:vAlign w:val="center"/>
            <w:shd w:fill="DCE8F7"/>
          </w:tcPr>
          <w:p>
            <w:pPr>
              <w:spacing w:after="40"/>
            </w:pPr>
            <w:r>
              <w:rPr>
                <w:rFonts w:ascii="Arial Unicode MS" w:hAnsi="Arial Unicode MS" w:eastAsia="Arial Unicode MS"/>
                <w:b/>
                <w:sz w:val="17"/>
              </w:rPr>
              <w:t>Unicode domain</w:t>
            </w:r>
          </w:p>
        </w:tc>
        <w:tc>
          <w:tcPr>
            <w:tcW w:type="dxa" w:w="4873"/>
            <w:vAlign w:val="center"/>
            <w:shd w:fill="DCE8F7"/>
          </w:tcPr>
          <w:p>
            <w:pPr>
              <w:spacing w:after="40"/>
            </w:pPr>
            <w:r>
              <w:rPr>
                <w:rFonts w:ascii="Arial Unicode MS" w:hAnsi="Arial Unicode MS" w:eastAsia="Arial Unicode MS"/>
                <w:b/>
                <w:sz w:val="17"/>
              </w:rPr>
              <w:t>Punycode</w:t>
            </w:r>
          </w:p>
        </w:tc>
      </w:tr>
      <w:tr>
        <w:tc>
          <w:tcPr>
            <w:tcW w:type="dxa" w:w="4873"/>
            <w:vAlign w:val="center"/>
          </w:tcPr>
          <w:p>
            <w:pPr>
              <w:spacing w:after="40"/>
            </w:pPr>
            <w:r>
              <w:rPr>
                <w:rFonts w:ascii="Arial Unicode MS" w:hAnsi="Arial Unicode MS" w:eastAsia="Arial Unicode MS"/>
                <w:sz w:val="17"/>
              </w:rPr>
              <w:t>光与绽森语.com</w:t>
            </w:r>
          </w:p>
        </w:tc>
        <w:tc>
          <w:tcPr>
            <w:tcW w:type="dxa" w:w="4873"/>
            <w:vAlign w:val="center"/>
          </w:tcPr>
          <w:p>
            <w:pPr>
              <w:spacing w:after="40"/>
            </w:pPr>
            <w:r>
              <w:rPr>
                <w:rFonts w:ascii="Arial Unicode MS" w:hAnsi="Arial Unicode MS" w:eastAsia="Arial Unicode MS"/>
                <w:sz w:val="17"/>
              </w:rPr>
              <w:t>xn--jhqp2f4z3amfugzo.com</w:t>
            </w:r>
          </w:p>
        </w:tc>
      </w:tr>
      <w:tr>
        <w:tc>
          <w:tcPr>
            <w:tcW w:type="dxa" w:w="4873"/>
            <w:vAlign w:val="center"/>
          </w:tcPr>
          <w:p>
            <w:pPr>
              <w:spacing w:after="40"/>
            </w:pPr>
            <w:r>
              <w:rPr>
                <w:rFonts w:ascii="Arial Unicode MS" w:hAnsi="Arial Unicode MS" w:eastAsia="Arial Unicode MS"/>
                <w:sz w:val="17"/>
              </w:rPr>
              <w:t>光と花咲く森.com</w:t>
            </w:r>
          </w:p>
        </w:tc>
        <w:tc>
          <w:tcPr>
            <w:tcW w:type="dxa" w:w="4873"/>
            <w:vAlign w:val="center"/>
          </w:tcPr>
          <w:p>
            <w:pPr>
              <w:spacing w:after="40"/>
            </w:pPr>
            <w:r>
              <w:rPr>
                <w:rFonts w:ascii="Arial Unicode MS" w:hAnsi="Arial Unicode MS" w:eastAsia="Arial Unicode MS"/>
                <w:sz w:val="17"/>
              </w:rPr>
              <w:t>xn--y8j6bw89l23cbo7ari8a.com</w:t>
            </w:r>
          </w:p>
        </w:tc>
      </w:tr>
    </w:tbl>
    <w:p>
      <w:pPr>
        <w:spacing w:after="40"/>
      </w:pPr>
    </w:p>
    <w:p>
      <w:pPr>
        <w:pStyle w:val="Heading1"/>
        <w:keepLines w:val="0"/>
      </w:pPr>
      <w:r>
        <w:rPr>
          <w:rFonts w:ascii="Arial Unicode MS" w:hAnsi="Arial Unicode MS" w:eastAsia="Arial Unicode MS"/>
          <w:b w:val="0"/>
        </w:rPr>
        <w:t>运营主体与法定联系信息</w:t>
      </w:r>
    </w:p>
    <w:tbl>
      <w:tblPr>
        <w:tblStyle w:val="TableGrid"/>
        <w:tblW w:type="auto" w:w="0"/>
        <w:tblLayout w:type="autofit"/>
        <w:tblLook w:firstColumn="1" w:firstRow="1" w:lastColumn="0" w:lastRow="0" w:noHBand="0" w:noVBand="1" w:val="04A0"/>
      </w:tblPr>
      <w:tblGrid>
        <w:gridCol w:w="4873"/>
        <w:gridCol w:w="4873"/>
      </w:tblGrid>
      <w:tr>
        <w:tc>
          <w:tcPr>
            <w:tcW w:type="dxa" w:w="4873"/>
            <w:vAlign w:val="center"/>
            <w:shd w:fill="DCE8F7"/>
          </w:tcPr>
          <w:p>
            <w:pPr>
              <w:spacing w:after="40"/>
            </w:pPr>
            <w:r>
              <w:rPr>
                <w:rFonts w:ascii="Arial Unicode MS" w:hAnsi="Arial Unicode MS" w:eastAsia="Arial Unicode MS"/>
                <w:b/>
                <w:sz w:val="17"/>
              </w:rPr>
              <w:t>项目</w:t>
            </w:r>
          </w:p>
        </w:tc>
        <w:tc>
          <w:tcPr>
            <w:tcW w:type="dxa" w:w="4873"/>
            <w:vAlign w:val="center"/>
            <w:shd w:fill="DCE8F7"/>
          </w:tcPr>
          <w:p>
            <w:pPr>
              <w:spacing w:after="40"/>
            </w:pPr>
            <w:r>
              <w:rPr>
                <w:rFonts w:ascii="Arial Unicode MS" w:hAnsi="Arial Unicode MS" w:eastAsia="Arial Unicode MS"/>
                <w:b/>
                <w:sz w:val="17"/>
              </w:rPr>
              <w:t>信息</w:t>
            </w:r>
          </w:p>
        </w:tc>
      </w:tr>
      <w:tr>
        <w:tc>
          <w:tcPr>
            <w:tcW w:type="dxa" w:w="4873"/>
            <w:vAlign w:val="center"/>
          </w:tcPr>
          <w:p>
            <w:pPr>
              <w:spacing w:after="40"/>
            </w:pPr>
            <w:r>
              <w:rPr>
                <w:rFonts w:ascii="Arial Unicode MS" w:hAnsi="Arial Unicode MS" w:eastAsia="Arial Unicode MS"/>
                <w:sz w:val="17"/>
              </w:rPr>
              <w:t>运营者/网站服务提供者</w:t>
            </w:r>
          </w:p>
        </w:tc>
        <w:tc>
          <w:tcPr>
            <w:tcW w:type="dxa" w:w="4873"/>
            <w:vAlign w:val="center"/>
          </w:tcPr>
          <w:p>
            <w:pPr>
              <w:spacing w:after="40"/>
            </w:pPr>
            <w:r>
              <w:rPr>
                <w:rFonts w:ascii="Arial Unicode MS" w:hAnsi="Arial Unicode MS" w:eastAsia="Arial Unicode MS"/>
                <w:sz w:val="17"/>
              </w:rPr>
              <w:t>上海追光智创文化传媒有限公司</w:t>
            </w:r>
          </w:p>
        </w:tc>
      </w:tr>
      <w:tr>
        <w:tc>
          <w:tcPr>
            <w:tcW w:type="dxa" w:w="4873"/>
            <w:vAlign w:val="center"/>
          </w:tcPr>
          <w:p>
            <w:pPr>
              <w:spacing w:after="40"/>
            </w:pPr>
            <w:r>
              <w:rPr>
                <w:rFonts w:ascii="Arial Unicode MS" w:hAnsi="Arial Unicode MS" w:eastAsia="Arial Unicode MS"/>
                <w:sz w:val="17"/>
              </w:rPr>
              <w:t>运营地址/法定联系地址</w:t>
            </w:r>
          </w:p>
        </w:tc>
        <w:tc>
          <w:tcPr>
            <w:tcW w:type="dxa" w:w="4873"/>
            <w:vAlign w:val="center"/>
          </w:tcPr>
          <w:p>
            <w:pPr>
              <w:spacing w:after="40"/>
            </w:pPr>
            <w:r>
              <w:rPr>
                <w:rFonts w:ascii="Arial Unicode MS" w:hAnsi="Arial Unicode MS" w:eastAsia="Arial Unicode MS"/>
                <w:sz w:val="17"/>
              </w:rPr>
              <w:t>中国（上海）自由贸易试验区临港新片区天骄路336号3幢218室</w:t>
            </w:r>
          </w:p>
        </w:tc>
      </w:tr>
    </w:tbl>
    <w:p>
      <w:pPr>
        <w:spacing w:after="40"/>
      </w:pPr>
    </w:p>
    <w:p>
      <w:pPr>
        <w:pStyle w:val="Heading1"/>
        <w:keepLines w:val="0"/>
      </w:pPr>
      <w:r>
        <w:rPr>
          <w:rFonts w:ascii="Arial Unicode MS" w:hAnsi="Arial Unicode MS" w:eastAsia="Arial Unicode MS"/>
          <w:b w:val="0"/>
        </w:rPr>
        <w:t>三、官方社交媒体与即时通讯渠道</w:t>
      </w:r>
    </w:p>
    <w:p>
      <w:pPr>
        <w:keepLines w:val="0"/>
      </w:pPr>
      <w:r>
        <w:rPr>
          <w:rFonts w:ascii="Arial Unicode MS" w:hAnsi="Arial Unicode MS" w:eastAsia="Arial Unicode MS"/>
          <w:b w:val="0"/>
        </w:rPr>
        <w:t>官方账号名称、用户名和平台链接可能因平台规则、地区或运营安排发生变化。为避免高仿账号，本公告不以“平台搜索结果”作为身份依据。请仅从 dawnbloom.net 的“官方渠道”页面进入官方社交媒体或即时通讯客服。</w:t>
      </w:r>
    </w:p>
    <w:p>
      <w:pPr>
        <w:pStyle w:val="ListBullet"/>
        <w:keepLines w:val="0"/>
      </w:pPr>
      <w:r>
        <w:rPr>
          <w:rFonts w:ascii="Arial Unicode MS" w:hAnsi="Arial Unicode MS" w:eastAsia="Arial Unicode MS"/>
          <w:b w:val="0"/>
        </w:rPr>
        <w:t>可能使用的平台包括 Facebook、Threads、Instagram、YouTube、X、Bluesky、小红书、微信、抖音等。</w:t>
      </w:r>
    </w:p>
    <w:p>
      <w:pPr>
        <w:pStyle w:val="ListBullet"/>
        <w:keepLines w:val="0"/>
      </w:pPr>
      <w:r>
        <w:rPr>
          <w:rFonts w:ascii="Arial Unicode MS" w:hAnsi="Arial Unicode MS" w:eastAsia="Arial Unicode MS"/>
          <w:b w:val="0"/>
        </w:rPr>
        <w:t>若某个平台账号没有在 dawnbloom.net 列明，即使名称、头像或内容与官方相似，也不要仅凭外观判断为官方账号。</w:t>
      </w:r>
    </w:p>
    <w:p>
      <w:pPr>
        <w:pStyle w:val="ListBullet"/>
        <w:keepLines w:val="0"/>
      </w:pPr>
      <w:r>
        <w:rPr>
          <w:rFonts w:ascii="Arial Unicode MS" w:hAnsi="Arial Unicode MS" w:eastAsia="Arial Unicode MS"/>
          <w:b w:val="0"/>
        </w:rPr>
        <w:t>官方渠道如新增、停用、迁移或更名，以官网最新公示为准。</w:t>
      </w:r>
    </w:p>
    <w:p>
      <w:pPr>
        <w:pStyle w:val="Heading1"/>
        <w:keepLines w:val="0"/>
      </w:pPr>
      <w:r>
        <w:rPr>
          <w:rFonts w:ascii="Arial Unicode MS" w:hAnsi="Arial Unicode MS" w:eastAsia="Arial Unicode MS"/>
          <w:b w:val="0"/>
        </w:rPr>
        <w:t>四、官方绝不会要求你做的事</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看到以下要求，请立即提高警惕。真正的官方客服不会通过私聊要求你交出账号密码、一次性验证码、支付密码，也不会以“解封、退款、领奖、恢复装备、验证资产”等理由要求向个人账户转账。</w:t>
            </w:r>
          </w:p>
        </w:tc>
      </w:tr>
    </w:tbl>
    <w:p>
      <w:pPr>
        <w:spacing w:after="40"/>
      </w:pPr>
    </w:p>
    <w:p>
      <w:pPr>
        <w:keepLines w:val="0"/>
      </w:pPr>
      <w:r>
        <w:rPr>
          <w:rFonts w:ascii="Arial Unicode MS" w:hAnsi="Arial Unicode MS" w:eastAsia="Arial Unicode MS"/>
          <w:b w:val="0"/>
        </w:rPr>
        <w:t>光与令的动态验证码、账号恢复资料和光与精灵的对话不能成为私聊索取密码或转账的理由；光与精灵不会绕过正式核验处理账号、资产、申诉或后台数据。</w:t>
      </w:r>
    </w:p>
    <w:p>
      <w:pPr>
        <w:pStyle w:val="ListBullet"/>
        <w:keepLines w:val="0"/>
      </w:pPr>
      <w:r>
        <w:rPr>
          <w:rFonts w:ascii="Arial Unicode MS" w:hAnsi="Arial Unicode MS" w:eastAsia="Arial Unicode MS"/>
          <w:b w:val="0"/>
        </w:rPr>
        <w:t>不会索要你的游戏账号密码、Apple ID 密码、Steam 密码、微信/支付宝支付密码或银行卡密码。</w:t>
      </w:r>
    </w:p>
    <w:p>
      <w:pPr>
        <w:pStyle w:val="ListBullet"/>
        <w:keepLines w:val="0"/>
      </w:pPr>
      <w:r>
        <w:rPr>
          <w:rFonts w:ascii="Arial Unicode MS" w:hAnsi="Arial Unicode MS" w:eastAsia="Arial Unicode MS"/>
          <w:b w:val="0"/>
        </w:rPr>
        <w:t>不会索要短信验证码、邮箱验证码、双重验证代码、光与令动态密钥（如已启用）或其他一次性安全代码。</w:t>
      </w:r>
    </w:p>
    <w:p>
      <w:pPr>
        <w:pStyle w:val="ListBullet"/>
        <w:keepLines w:val="0"/>
      </w:pPr>
      <w:r>
        <w:rPr>
          <w:rFonts w:ascii="Arial Unicode MS" w:hAnsi="Arial Unicode MS" w:eastAsia="Arial Unicode MS"/>
          <w:b w:val="0"/>
        </w:rPr>
        <w:t>不会要求你开启屏幕共享、远程控制，或安装来源不明的远程协助软件、APK、描述文件、浏览器扩展或“安全插件”。</w:t>
      </w:r>
    </w:p>
    <w:p>
      <w:pPr>
        <w:pStyle w:val="ListBullet"/>
        <w:keepLines w:val="0"/>
      </w:pPr>
      <w:r>
        <w:rPr>
          <w:rFonts w:ascii="Arial Unicode MS" w:hAnsi="Arial Unicode MS" w:eastAsia="Arial Unicode MS"/>
          <w:b w:val="0"/>
        </w:rPr>
        <w:t>不会要求你把金币、幻兽、装备或游戏道具转给所谓“GM账号”“安全账号”“验资账号”进行核验。</w:t>
      </w:r>
    </w:p>
    <w:p>
      <w:pPr>
        <w:pStyle w:val="ListBullet"/>
        <w:keepLines w:val="0"/>
      </w:pPr>
      <w:r>
        <w:rPr>
          <w:rFonts w:ascii="Arial Unicode MS" w:hAnsi="Arial Unicode MS" w:eastAsia="Arial Unicode MS"/>
          <w:b w:val="0"/>
        </w:rPr>
        <w:t>不会要求你向个人微信、个人支付宝、私人银行卡、礼品卡、加密货币地址或其他非官方收款渠道付款。</w:t>
      </w:r>
    </w:p>
    <w:p>
      <w:pPr>
        <w:pStyle w:val="ListBullet"/>
        <w:keepLines w:val="0"/>
      </w:pPr>
      <w:r>
        <w:rPr>
          <w:rFonts w:ascii="Arial Unicode MS" w:hAnsi="Arial Unicode MS" w:eastAsia="Arial Unicode MS"/>
          <w:b w:val="0"/>
        </w:rPr>
        <w:t>不会以“退款前先转账”“先缴保证金”“账号解冻费”“处罚解除费”“认证费”“领奖手续费”等理由要求再次付款。</w:t>
      </w:r>
    </w:p>
    <w:p>
      <w:pPr>
        <w:pStyle w:val="ListBullet"/>
        <w:keepLines w:val="0"/>
      </w:pPr>
      <w:r>
        <w:rPr>
          <w:rFonts w:ascii="Arial Unicode MS" w:hAnsi="Arial Unicode MS" w:eastAsia="Arial Unicode MS"/>
          <w:b w:val="0"/>
        </w:rPr>
        <w:t>不会通过非官方链接要求你重新登录游戏账号或输入完整支付资料。</w:t>
      </w:r>
    </w:p>
    <w:p>
      <w:pPr>
        <w:pStyle w:val="ListBullet"/>
        <w:keepLines w:val="0"/>
      </w:pPr>
      <w:r>
        <w:rPr>
          <w:rFonts w:ascii="Arial Unicode MS" w:hAnsi="Arial Unicode MS" w:eastAsia="Arial Unicode MS"/>
          <w:b w:val="0"/>
        </w:rPr>
        <w:t>不会承诺通过私下收费修改处罚、提升中奖概率、发放稀有物品或绕过官方规则。</w:t>
      </w:r>
    </w:p>
    <w:p>
      <w:pPr>
        <w:pStyle w:val="Heading1"/>
        <w:keepLines w:val="0"/>
      </w:pPr>
      <w:r>
        <w:rPr>
          <w:rFonts w:ascii="Arial Unicode MS" w:hAnsi="Arial Unicode MS" w:eastAsia="Arial Unicode MS"/>
          <w:b w:val="0"/>
        </w:rPr>
        <w:t>五、常见冒充官方方式</w:t>
      </w:r>
    </w:p>
    <w:p>
      <w:pPr>
        <w:pStyle w:val="ListBullet"/>
        <w:keepLines w:val="0"/>
      </w:pPr>
      <w:r>
        <w:rPr>
          <w:rFonts w:ascii="Arial Unicode MS" w:hAnsi="Arial Unicode MS" w:eastAsia="Arial Unicode MS"/>
          <w:b w:val="0"/>
        </w:rPr>
        <w:t>使用与 dawnbloom.net 极其相似的域名、拼写、子域名或短链接诱导玩家登录。</w:t>
      </w:r>
    </w:p>
    <w:p>
      <w:pPr>
        <w:keepLines w:val="0"/>
      </w:pPr>
      <w:r>
        <w:rPr>
          <w:rFonts w:ascii="Arial Unicode MS" w:hAnsi="Arial Unicode MS" w:eastAsia="Arial Unicode MS"/>
          <w:b w:val="0"/>
        </w:rPr>
        <w:t>假官网、假应用商店页面、假 APK 或 EXE、假浏览器更新、假新闻或邮箱客户端、假下载或解压软件、假光与令和假光与精灵服务，都可能诱导安装恶意程序或提交账号信息。仅以 dawnbloom.net 及其明确链接的正式商店为准；Google Drive 与百度网盘不是当前官方镜像。</w:t>
      </w:r>
    </w:p>
    <w:p>
      <w:pPr>
        <w:pStyle w:val="ListBullet"/>
        <w:keepLines w:val="0"/>
      </w:pPr>
      <w:r>
        <w:rPr>
          <w:rFonts w:ascii="Arial Unicode MS" w:hAnsi="Arial Unicode MS" w:eastAsia="Arial Unicode MS"/>
          <w:b w:val="0"/>
        </w:rPr>
        <w:t>复制官方头像、Logo、客服话术和公告图片，建立高仿社交账号、群聊或付款页面。</w:t>
      </w:r>
    </w:p>
    <w:p>
      <w:pPr>
        <w:pStyle w:val="ListBullet"/>
        <w:keepLines w:val="0"/>
      </w:pPr>
      <w:r>
        <w:rPr>
          <w:rFonts w:ascii="Arial Unicode MS" w:hAnsi="Arial Unicode MS" w:eastAsia="Arial Unicode MS"/>
          <w:b w:val="0"/>
        </w:rPr>
        <w:t>冒充 GM、客服、管理员、合作主播或“内部人员”，声称账号存在风险并制造紧迫感。</w:t>
      </w:r>
    </w:p>
    <w:p>
      <w:pPr>
        <w:pStyle w:val="ListBullet"/>
        <w:keepLines w:val="0"/>
      </w:pPr>
      <w:r>
        <w:rPr>
          <w:rFonts w:ascii="Arial Unicode MS" w:hAnsi="Arial Unicode MS" w:eastAsia="Arial Unicode MS"/>
          <w:b w:val="0"/>
        </w:rPr>
        <w:t>利用“免费魔币、稀有幻兽、中奖、测试资格、退款补偿、内部礼包”等诱饵发送二维码或链接。</w:t>
      </w:r>
    </w:p>
    <w:p>
      <w:pPr>
        <w:pStyle w:val="ListBullet"/>
        <w:keepLines w:val="0"/>
      </w:pPr>
      <w:r>
        <w:rPr>
          <w:rFonts w:ascii="Arial Unicode MS" w:hAnsi="Arial Unicode MS" w:eastAsia="Arial Unicode MS"/>
          <w:b w:val="0"/>
        </w:rPr>
        <w:t>冒充客服主动添加好友，要求验证码、资产截图、屏幕共享或转账。</w:t>
      </w:r>
    </w:p>
    <w:p>
      <w:pPr>
        <w:pStyle w:val="ListBullet"/>
        <w:keepLines w:val="0"/>
      </w:pPr>
      <w:r>
        <w:rPr>
          <w:rFonts w:ascii="Arial Unicode MS" w:hAnsi="Arial Unicode MS" w:eastAsia="Arial Unicode MS"/>
          <w:b w:val="0"/>
        </w:rPr>
        <w:t>利用被盗好友账号发送链接或文件，使来源看起来可信。</w:t>
      </w:r>
    </w:p>
    <w:p>
      <w:pPr>
        <w:pStyle w:val="Heading1"/>
        <w:keepLines w:val="0"/>
      </w:pPr>
      <w:r>
        <w:rPr>
          <w:rFonts w:ascii="Arial Unicode MS" w:hAnsi="Arial Unicode MS" w:eastAsia="Arial Unicode MS"/>
          <w:b w:val="0"/>
        </w:rPr>
        <w:t>六、付款与商城安全</w:t>
      </w:r>
    </w:p>
    <w:p>
      <w:pPr>
        <w:keepLines w:val="0"/>
      </w:pPr>
      <w:r>
        <w:rPr>
          <w:rFonts w:ascii="Arial Unicode MS" w:hAnsi="Arial Unicode MS" w:eastAsia="Arial Unicode MS"/>
          <w:b w:val="0"/>
        </w:rPr>
        <w:t>所有官方数字商品、宝箱及其他商城内容，以官方网站和游戏内正式入口展示为准。玩家应在官方页面或官方列明的第三方支付/应用商店流程中完成付款。</w:t>
      </w:r>
    </w:p>
    <w:p>
      <w:pPr>
        <w:keepLines w:val="0"/>
      </w:pPr>
      <w:r>
        <w:rPr>
          <w:rFonts w:ascii="Arial Unicode MS" w:hAnsi="Arial Unicode MS" w:eastAsia="Arial Unicode MS"/>
          <w:b w:val="0"/>
        </w:rPr>
        <w:t>如果订单页面、收款主体、金额、域名或跳转地址与官方网站公示明显不一致，请暂停付款并通过 billing@dawnbloom.net 或 support@dawnbloom.net 核实。任何线下私人收款或私下“代充”均不属于官方交易。</w:t>
      </w:r>
    </w:p>
    <w:p>
      <w:pPr>
        <w:pStyle w:val="Heading1"/>
        <w:keepLines w:val="0"/>
      </w:pPr>
      <w:r>
        <w:rPr>
          <w:rFonts w:ascii="Arial Unicode MS" w:hAnsi="Arial Unicode MS" w:eastAsia="Arial Unicode MS"/>
          <w:b w:val="0"/>
        </w:rPr>
        <w:t>七、收到可疑消息时怎么办</w:t>
      </w:r>
    </w:p>
    <w:p>
      <w:pPr>
        <w:pStyle w:val="ListBullet"/>
        <w:keepLines w:val="0"/>
      </w:pPr>
      <w:r>
        <w:rPr>
          <w:rFonts w:ascii="Arial Unicode MS" w:hAnsi="Arial Unicode MS" w:eastAsia="Arial Unicode MS"/>
          <w:b w:val="0"/>
        </w:rPr>
        <w:t>不要继续操作：不要点击链接、扫码、下载文件、输入账号资料或付款。</w:t>
      </w:r>
    </w:p>
    <w:p>
      <w:pPr>
        <w:pStyle w:val="ListBullet"/>
        <w:keepLines w:val="0"/>
      </w:pPr>
      <w:r>
        <w:rPr>
          <w:rFonts w:ascii="Arial Unicode MS" w:hAnsi="Arial Unicode MS" w:eastAsia="Arial Unicode MS"/>
          <w:b w:val="0"/>
        </w:rPr>
        <w:t>保留证据：保存账号主页、聊天记录、链接、二维码、转账页面、订单号和时间信息。</w:t>
      </w:r>
    </w:p>
    <w:p>
      <w:pPr>
        <w:pStyle w:val="ListBullet"/>
        <w:keepLines w:val="0"/>
      </w:pPr>
      <w:r>
        <w:rPr>
          <w:rFonts w:ascii="Arial Unicode MS" w:hAnsi="Arial Unicode MS" w:eastAsia="Arial Unicode MS"/>
          <w:b w:val="0"/>
        </w:rPr>
        <w:t>通过官方渠道核实：优先使用 support@dawnbloom.net，或从 dawnbloom.net 进入当期列明的官方客服渠道。</w:t>
      </w:r>
    </w:p>
    <w:p>
      <w:pPr>
        <w:pStyle w:val="ListBullet"/>
        <w:keepLines w:val="0"/>
      </w:pPr>
      <w:r>
        <w:rPr>
          <w:rFonts w:ascii="Arial Unicode MS" w:hAnsi="Arial Unicode MS" w:eastAsia="Arial Unicode MS"/>
          <w:b w:val="0"/>
        </w:rPr>
        <w:t>如果已经输入账号资料：立即修改密码，退出其他登录会话，并检查关联邮箱、Apple、Steam、微信等第三方账号安全。</w:t>
      </w:r>
    </w:p>
    <w:p>
      <w:pPr>
        <w:pStyle w:val="ListBullet"/>
        <w:keepLines w:val="0"/>
      </w:pPr>
      <w:r>
        <w:rPr>
          <w:rFonts w:ascii="Arial Unicode MS" w:hAnsi="Arial Unicode MS" w:eastAsia="Arial Unicode MS"/>
          <w:b w:val="0"/>
        </w:rPr>
        <w:t>如果已经付款：尽快联系支付平台、发卡银行或相关金融机构尝试止付、申诉或冻结；金额较大或涉嫌犯罪时，应及时向当地警方报案。</w:t>
      </w:r>
    </w:p>
    <w:p>
      <w:pPr>
        <w:pStyle w:val="ListBullet"/>
        <w:keepLines w:val="0"/>
      </w:pPr>
      <w:r>
        <w:rPr>
          <w:rFonts w:ascii="Arial Unicode MS" w:hAnsi="Arial Unicode MS" w:eastAsia="Arial Unicode MS"/>
          <w:b w:val="0"/>
        </w:rPr>
        <w:t>如果发现假冒账号：在对应平台举报，并将页面链接发送给官方客服，便于进一步核查和公示。</w:t>
      </w:r>
    </w:p>
    <w:p>
      <w:pPr>
        <w:pStyle w:val="Heading1"/>
        <w:keepLines w:val="0"/>
      </w:pPr>
      <w:r>
        <w:rPr>
          <w:rFonts w:ascii="Arial Unicode MS" w:hAnsi="Arial Unicode MS" w:eastAsia="Arial Unicode MS"/>
          <w:b w:val="0"/>
        </w:rPr>
        <w:t>八、官方可能向你核实哪些信息</w:t>
      </w:r>
    </w:p>
    <w:p>
      <w:pPr>
        <w:keepLines w:val="0"/>
      </w:pPr>
      <w:r>
        <w:rPr>
          <w:rFonts w:ascii="Arial Unicode MS" w:hAnsi="Arial Unicode MS" w:eastAsia="Arial Unicode MS"/>
          <w:b w:val="0"/>
        </w:rPr>
        <w:t>为了处理账号、订单、被盗、异常交易或客服申诉，官方可能要求你提供必要的核验信息，例如：账号名、角色名/角色ID、订单号、问题发生时间、设备或登录情况、游戏内截图、相关聊天截图以及你主动提交的联系方式。</w:t>
      </w:r>
    </w:p>
    <w:p>
      <w:pPr>
        <w:keepLines w:val="0"/>
      </w:pPr>
      <w:r>
        <w:rPr>
          <w:rFonts w:ascii="Arial Unicode MS" w:hAnsi="Arial Unicode MS" w:eastAsia="Arial Unicode MS"/>
          <w:b w:val="0"/>
        </w:rPr>
        <w:t>我们遵循最小必要原则，不会要求你提供与问题无关的高风险凭据。尤其不会要求提供账号密码、支付密码或一次性验证码。</w:t>
      </w:r>
    </w:p>
    <w:p>
      <w:pPr>
        <w:pStyle w:val="Heading1"/>
        <w:keepLines w:val="0"/>
      </w:pPr>
      <w:r>
        <w:rPr>
          <w:rFonts w:ascii="Arial Unicode MS" w:hAnsi="Arial Unicode MS" w:eastAsia="Arial Unicode MS"/>
          <w:b w:val="0"/>
        </w:rPr>
        <w:t>九、官方信息的优先级</w:t>
      </w:r>
    </w:p>
    <w:p>
      <w:pPr>
        <w:keepLines w:val="0"/>
      </w:pPr>
      <w:r>
        <w:rPr>
          <w:rFonts w:ascii="Arial Unicode MS" w:hAnsi="Arial Unicode MS" w:eastAsia="Arial Unicode MS"/>
          <w:b w:val="0"/>
        </w:rPr>
        <w:t>当不同社交平台、玩家转述、群聊截图或第三方网页出现信息冲突时，以 dawnbloom.net 上的正式公告、对应法律文件和游戏内正式公告为最高优先级。玩家、主播、群管理员、志愿者、合作伙伴或社区成员的个人发言，不当然代表《光与绽森语》（DAWNBLOOM）官方立场。</w:t>
      </w:r>
    </w:p>
    <w:p>
      <w:pPr>
        <w:pStyle w:val="Heading1"/>
        <w:keepLines w:val="0"/>
      </w:pPr>
      <w:r>
        <w:rPr>
          <w:rFonts w:ascii="Arial Unicode MS" w:hAnsi="Arial Unicode MS" w:eastAsia="Arial Unicode MS"/>
          <w:b w:val="0"/>
        </w:rPr>
        <w:t>十、反诈骗快速识别卡</w:t>
      </w:r>
    </w:p>
    <w:tbl>
      <w:tblPr>
        <w:tblStyle w:val="TableGrid"/>
        <w:tblW w:type="auto" w:w="0"/>
        <w:tblLayout w:type="autofit"/>
        <w:tblLook w:firstColumn="1" w:firstRow="1" w:lastColumn="0" w:lastRow="0" w:noHBand="0" w:noVBand="1" w:val="04A0"/>
      </w:tblPr>
      <w:tblGrid>
        <w:gridCol w:w="4873"/>
        <w:gridCol w:w="4873"/>
      </w:tblGrid>
      <w:tr>
        <w:tc>
          <w:tcPr>
            <w:tcW w:type="dxa" w:w="4873"/>
            <w:vAlign w:val="center"/>
            <w:shd w:fill="DCE8F7"/>
          </w:tcPr>
          <w:p>
            <w:pPr>
              <w:spacing w:after="40"/>
            </w:pPr>
            <w:r>
              <w:rPr>
                <w:rFonts w:ascii="Arial Unicode MS" w:hAnsi="Arial Unicode MS" w:eastAsia="Arial Unicode MS"/>
                <w:b/>
                <w:sz w:val="17"/>
              </w:rPr>
              <w:t>如果对方这样说</w:t>
            </w:r>
          </w:p>
        </w:tc>
        <w:tc>
          <w:tcPr>
            <w:tcW w:type="dxa" w:w="4873"/>
            <w:vAlign w:val="center"/>
            <w:shd w:fill="DCE8F7"/>
          </w:tcPr>
          <w:p>
            <w:pPr>
              <w:spacing w:after="40"/>
            </w:pPr>
            <w:r>
              <w:rPr>
                <w:rFonts w:ascii="Arial Unicode MS" w:hAnsi="Arial Unicode MS" w:eastAsia="Arial Unicode MS"/>
                <w:b/>
                <w:sz w:val="17"/>
              </w:rPr>
              <w:t>你的第一反应</w:t>
            </w:r>
          </w:p>
        </w:tc>
      </w:tr>
      <w:tr>
        <w:tc>
          <w:tcPr>
            <w:tcW w:type="dxa" w:w="4873"/>
            <w:vAlign w:val="center"/>
          </w:tcPr>
          <w:p>
            <w:pPr>
              <w:spacing w:after="40"/>
            </w:pPr>
            <w:r>
              <w:rPr>
                <w:rFonts w:ascii="Arial Unicode MS" w:hAnsi="Arial Unicode MS" w:eastAsia="Arial Unicode MS"/>
                <w:sz w:val="17"/>
              </w:rPr>
              <w:t>“账号异常，把验证码发我。”</w:t>
            </w:r>
          </w:p>
        </w:tc>
        <w:tc>
          <w:tcPr>
            <w:tcW w:type="dxa" w:w="4873"/>
            <w:vAlign w:val="center"/>
          </w:tcPr>
          <w:p>
            <w:pPr>
              <w:spacing w:after="40"/>
            </w:pPr>
            <w:r>
              <w:rPr>
                <w:rFonts w:ascii="Arial Unicode MS" w:hAnsi="Arial Unicode MS" w:eastAsia="Arial Unicode MS"/>
                <w:sz w:val="17"/>
              </w:rPr>
              <w:t>不要给。官方不会索要一次性验证码。</w:t>
            </w:r>
          </w:p>
        </w:tc>
      </w:tr>
      <w:tr>
        <w:tc>
          <w:tcPr>
            <w:tcW w:type="dxa" w:w="4873"/>
            <w:vAlign w:val="center"/>
          </w:tcPr>
          <w:p>
            <w:pPr>
              <w:spacing w:after="40"/>
            </w:pPr>
            <w:r>
              <w:rPr>
                <w:rFonts w:ascii="Arial Unicode MS" w:hAnsi="Arial Unicode MS" w:eastAsia="Arial Unicode MS"/>
                <w:sz w:val="17"/>
              </w:rPr>
              <w:t>“先转账，退款后一起返还。”</w:t>
            </w:r>
          </w:p>
        </w:tc>
        <w:tc>
          <w:tcPr>
            <w:tcW w:type="dxa" w:w="4873"/>
            <w:vAlign w:val="center"/>
          </w:tcPr>
          <w:p>
            <w:pPr>
              <w:spacing w:after="40"/>
            </w:pPr>
            <w:r>
              <w:rPr>
                <w:rFonts w:ascii="Arial Unicode MS" w:hAnsi="Arial Unicode MS" w:eastAsia="Arial Unicode MS"/>
                <w:sz w:val="17"/>
              </w:rPr>
              <w:t>不要付。官方退款不会要求先向个人账户转账。</w:t>
            </w:r>
          </w:p>
        </w:tc>
      </w:tr>
      <w:tr>
        <w:tc>
          <w:tcPr>
            <w:tcW w:type="dxa" w:w="4873"/>
            <w:vAlign w:val="center"/>
          </w:tcPr>
          <w:p>
            <w:pPr>
              <w:spacing w:after="40"/>
            </w:pPr>
            <w:r>
              <w:rPr>
                <w:rFonts w:ascii="Arial Unicode MS" w:hAnsi="Arial Unicode MS" w:eastAsia="Arial Unicode MS"/>
                <w:sz w:val="17"/>
              </w:rPr>
              <w:t>“把幻兽/装备转给安全账号检查。”</w:t>
            </w:r>
          </w:p>
        </w:tc>
        <w:tc>
          <w:tcPr>
            <w:tcW w:type="dxa" w:w="4873"/>
            <w:vAlign w:val="center"/>
          </w:tcPr>
          <w:p>
            <w:pPr>
              <w:spacing w:after="40"/>
            </w:pPr>
            <w:r>
              <w:rPr>
                <w:rFonts w:ascii="Arial Unicode MS" w:hAnsi="Arial Unicode MS" w:eastAsia="Arial Unicode MS"/>
                <w:sz w:val="17"/>
              </w:rPr>
              <w:t>不要转。官方不会通过玩家角色收取资产核验。</w:t>
            </w:r>
          </w:p>
        </w:tc>
      </w:tr>
      <w:tr>
        <w:tc>
          <w:tcPr>
            <w:tcW w:type="dxa" w:w="4873"/>
            <w:vAlign w:val="center"/>
          </w:tcPr>
          <w:p>
            <w:pPr>
              <w:spacing w:after="40"/>
            </w:pPr>
            <w:r>
              <w:rPr>
                <w:rFonts w:ascii="Arial Unicode MS" w:hAnsi="Arial Unicode MS" w:eastAsia="Arial Unicode MS"/>
                <w:sz w:val="17"/>
              </w:rPr>
              <w:t>“点这个链接登录领奖。”</w:t>
            </w:r>
          </w:p>
        </w:tc>
        <w:tc>
          <w:tcPr>
            <w:tcW w:type="dxa" w:w="4873"/>
            <w:vAlign w:val="center"/>
          </w:tcPr>
          <w:p>
            <w:pPr>
              <w:spacing w:after="40"/>
            </w:pPr>
            <w:r>
              <w:rPr>
                <w:rFonts w:ascii="Arial Unicode MS" w:hAnsi="Arial Unicode MS" w:eastAsia="Arial Unicode MS"/>
                <w:sz w:val="17"/>
              </w:rPr>
              <w:t>先核对是否为 dawnbloom.net 或官网明确列明的官方入口。</w:t>
            </w:r>
          </w:p>
        </w:tc>
      </w:tr>
      <w:tr>
        <w:tc>
          <w:tcPr>
            <w:tcW w:type="dxa" w:w="4873"/>
            <w:vAlign w:val="center"/>
          </w:tcPr>
          <w:p>
            <w:pPr>
              <w:spacing w:after="40"/>
            </w:pPr>
            <w:r>
              <w:rPr>
                <w:rFonts w:ascii="Arial Unicode MS" w:hAnsi="Arial Unicode MS" w:eastAsia="Arial Unicode MS"/>
                <w:sz w:val="17"/>
              </w:rPr>
              <w:t>“我是GM，加我私人联系方式处理。”</w:t>
            </w:r>
          </w:p>
        </w:tc>
        <w:tc>
          <w:tcPr>
            <w:tcW w:type="dxa" w:w="4873"/>
            <w:vAlign w:val="center"/>
          </w:tcPr>
          <w:p>
            <w:pPr>
              <w:spacing w:after="40"/>
            </w:pPr>
            <w:r>
              <w:rPr>
                <w:rFonts w:ascii="Arial Unicode MS" w:hAnsi="Arial Unicode MS" w:eastAsia="Arial Unicode MS"/>
                <w:sz w:val="17"/>
              </w:rPr>
              <w:t>先从官网进入官方客服并核实身份。</w:t>
            </w:r>
          </w:p>
        </w:tc>
      </w:tr>
      <w:tr>
        <w:tc>
          <w:tcPr>
            <w:tcW w:type="dxa" w:w="4873"/>
            <w:vAlign w:val="center"/>
          </w:tcPr>
          <w:p>
            <w:pPr>
              <w:spacing w:after="40"/>
            </w:pPr>
            <w:r>
              <w:rPr>
                <w:rFonts w:ascii="Arial Unicode MS" w:hAnsi="Arial Unicode MS" w:eastAsia="Arial Unicode MS"/>
                <w:sz w:val="17"/>
              </w:rPr>
              <w:t>“不立刻处理就永久处罚。”</w:t>
            </w:r>
          </w:p>
        </w:tc>
        <w:tc>
          <w:tcPr>
            <w:tcW w:type="dxa" w:w="4873"/>
            <w:vAlign w:val="center"/>
          </w:tcPr>
          <w:p>
            <w:pPr>
              <w:spacing w:after="40"/>
            </w:pPr>
            <w:r>
              <w:rPr>
                <w:rFonts w:ascii="Arial Unicode MS" w:hAnsi="Arial Unicode MS" w:eastAsia="Arial Unicode MS"/>
                <w:sz w:val="17"/>
              </w:rPr>
              <w:t>不要被催促。先停止操作，再从官网核实。</w:t>
            </w:r>
          </w:p>
        </w:tc>
      </w:tr>
    </w:tbl>
    <w:p>
      <w:pPr>
        <w:spacing w:after="40"/>
      </w:pPr>
    </w:p>
    <w:p>
      <w:pPr>
        <w:pStyle w:val="Heading1"/>
        <w:keepLines w:val="0"/>
      </w:pPr>
      <w:r>
        <w:rPr>
          <w:rFonts w:ascii="Arial Unicode MS" w:hAnsi="Arial Unicode MS" w:eastAsia="Arial Unicode MS"/>
          <w:b w:val="0"/>
        </w:rPr>
        <w:t>请记住</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真正的官方渠道不怕你“先去官网核实”。任何催促你绕开官网、绕开平台、绕开正常支付流程的人，都值得警惕。</w:t>
              <w:br/>
              <w:br/>
              <w:t>如果你无法确认一条消息是否真实，请停止操作，再通过 support@dawnbloom.net 或 https://dawnbloom.net 核实。</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官方渠道与反诈骗公告</dc:title>
  <dc:subject>DAWNBLOOM legal document V5</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