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光与新闻服务条款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3">
        <w:r>
          <w:rPr>
            <w:color w:val="234C70"/>
          </w:rPr>
          <w:t>服务范围</w:t>
        </w:r>
      </w:hyperlink>
    </w:p>
    <w:p>
      <w:hyperlink w:anchor="section_5">
        <w:r>
          <w:rPr>
            <w:color w:val="234C70"/>
          </w:rPr>
          <w:t>新闻来源与权利</w:t>
        </w:r>
      </w:hyperlink>
    </w:p>
    <w:p>
      <w:hyperlink w:anchor="section_7">
        <w:r>
          <w:rPr>
            <w:color w:val="234C70"/>
          </w:rPr>
          <w:t>Reader 与外部页面</w:t>
        </w:r>
      </w:hyperlink>
    </w:p>
    <w:p>
      <w:hyperlink w:anchor="section_9">
        <w:r>
          <w:rPr>
            <w:color w:val="234C70"/>
          </w:rPr>
          <w:t>本机数据与隐私</w:t>
        </w:r>
      </w:hyperlink>
    </w:p>
    <w:p>
      <w:hyperlink w:anchor="section_11">
        <w:r>
          <w:rPr>
            <w:color w:val="234C70"/>
          </w:rPr>
          <w:t>服务变更与联系</w:t>
        </w:r>
      </w:hyperlink>
    </w:p>
    <w:p>
      <w:r>
        <w:br w:type="page"/>
      </w:r>
    </w:p>
    <w:p>
      <w:pPr>
        <w:pStyle w:val="Title"/>
        <w:widowControl/>
      </w:pPr>
      <w:r>
        <w:t>光与新闻服务条款</w:t>
      </w:r>
    </w:p>
    <w:p>
      <w:pPr>
        <w:widowControl/>
      </w:pPr>
      <w:r>
        <w:t>版本：V8</w:t>
        <w:br/>
        <w:t>修订日期：2026年10月10日</w:t>
        <w:br/>
        <w:t>生效日期：2026年10月10日</w:t>
        <w:br/>
        <w:t>提供主体：上海追光智创文化传媒有限公司</w:t>
      </w:r>
    </w:p>
    <w:p>
      <w:pPr>
        <w:widowControl/>
      </w:pPr>
      <w:r>
        <w:t>下载或使用光与新闻，即表示您已阅读并同意本条款。</w:t>
      </w:r>
    </w:p>
    <w:p>
      <w:bookmarkStart w:id="3" w:name="section_3"/>
      <w:pPr>
        <w:pStyle w:val="Heading1"/>
        <w:widowControl/>
      </w:pPr>
      <w:r>
        <w:t>服务范围</w:t>
      </w:r>
      <w:bookmarkEnd w:id="3"/>
    </w:p>
    <w:p>
      <w:pPr>
        <w:widowControl/>
      </w:pPr>
      <w:r>
        <w:t>光与新闻汇集公开发布的信息索引，并在设备上提供新闻浏览、搜索、收藏、Reader 阅读和其他已开放功能。阅读公开内容无需 DAWNBLOOM 账号；账号功能和可选同步以应用内实际开放范围为准。</w:t>
      </w:r>
    </w:p>
    <w:p>
      <w:bookmarkStart w:id="5" w:name="section_5"/>
      <w:pPr>
        <w:pStyle w:val="Heading1"/>
        <w:widowControl/>
      </w:pPr>
      <w:r>
        <w:t>新闻来源与权利</w:t>
      </w:r>
      <w:bookmarkEnd w:id="5"/>
    </w:p>
    <w:p>
      <w:pPr>
        <w:widowControl/>
      </w:pPr>
      <w:r>
        <w:t>文章、图片和其他原始内容归相应发布方或权利人所有。光与新闻会标明来源并保留原文入口，不因索引或排版而取得报道的版权。请以原发布页面核对重要信息；转载或再次使用原内容须遵守发布方的许可。</w:t>
      </w:r>
    </w:p>
    <w:p>
      <w:bookmarkStart w:id="7" w:name="section_7"/>
      <w:pPr>
        <w:pStyle w:val="Heading1"/>
        <w:widowControl/>
      </w:pPr>
      <w:r>
        <w:t>Reader 与外部页面</w:t>
      </w:r>
      <w:bookmarkEnd w:id="7"/>
    </w:p>
    <w:p>
      <w:pPr>
        <w:widowControl/>
      </w:pPr>
      <w:r>
        <w:t>Reader 尝试在设备上提取公开页面的正文并改善排版，不保证每个站点都能成功提取。选择“查看原文”后，发布方网站可能使用自己的 Cookie、账号、订阅及服务规则。光与新闻不提供绕过付费墙或访问限制的能力。</w:t>
      </w:r>
    </w:p>
    <w:p>
      <w:bookmarkStart w:id="9" w:name="section_9"/>
      <w:pPr>
        <w:pStyle w:val="Heading1"/>
        <w:widowControl/>
      </w:pPr>
      <w:r>
        <w:t>本机数据与隐私</w:t>
      </w:r>
      <w:bookmarkEnd w:id="9"/>
    </w:p>
    <w:p>
      <w:pPr>
        <w:widowControl/>
      </w:pPr>
      <w:r>
        <w:t>阅读记录与收藏等本机数据的处理方式请查看隐私说明。光与新闻不将具体阅读文章、搜索词或正文与账号身份关联用于产品统计。账号和可选同步不改变新闻原始发布方的权利。</w:t>
      </w:r>
    </w:p>
    <w:p>
      <w:bookmarkStart w:id="11" w:name="section_11"/>
      <w:pPr>
        <w:pStyle w:val="Heading1"/>
        <w:widowControl/>
      </w:pPr>
      <w:r>
        <w:t>服务变更与联系</w:t>
      </w:r>
      <w:bookmarkEnd w:id="11"/>
    </w:p>
    <w:p>
      <w:pPr>
        <w:widowControl/>
      </w:pPr>
      <w:r>
        <w:t>新闻来源、功能与支持平台可能随着技术条件和发布方规则变化。我们会在官网更新适用版本与本条款；如对来源、内容展示或服务有疑问，可通过 DAWNBLOOM 客服中心联系。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com.cn" TargetMode="External"/><Relationship Id="rId13" Type="http://schemas.openxmlformats.org/officeDocument/2006/relationships/hyperlink" Target="https://dawnbloom.net/zh/" TargetMode="External"/><Relationship Id="rId14" Type="http://schemas.openxmlformats.org/officeDocument/2006/relationships/hyperlink" Target="https://dawnbloom.jp" TargetMode="External"/><Relationship Id="rId15" Type="http://schemas.openxmlformats.org/officeDocument/2006/relationships/hyperlink" Target="https://dawnbloom.net/ja/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legal@dawnbloom.net" TargetMode="External"/><Relationship Id="rId18" Type="http://schemas.openxmlformats.org/officeDocument/2006/relationships/hyperlink" Target="mailto:security@dawnbloom.net" TargetMode="External"/><Relationship Id="rId19" Type="http://schemas.openxmlformats.org/officeDocument/2006/relationships/hyperlink" Target="mailto:contact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光与新闻服务条款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