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光与下载使用条款</w:t>
      </w:r>
    </w:p>
    <w:p>
      <w:r>
        <w:t>版本：V8 · 生效与更新日期：2026年10月10日</w:t>
      </w:r>
    </w:p>
    <w:p>
      <w:pPr>
        <w:pStyle w:val="Heading1"/>
      </w:pPr>
      <w:r>
        <w:t>目录</w:t>
      </w:r>
    </w:p>
    <w:p>
      <w:hyperlink w:anchor="section_3">
        <w:r>
          <w:rPr>
            <w:color w:val="234C70"/>
          </w:rPr>
          <w:t>服务提供方</w:t>
        </w:r>
      </w:hyperlink>
    </w:p>
    <w:p>
      <w:hyperlink w:anchor="section_6">
        <w:r>
          <w:rPr>
            <w:color w:val="234C70"/>
          </w:rPr>
          <w:t>产品范围与文件来源</w:t>
        </w:r>
      </w:hyperlink>
    </w:p>
    <w:p>
      <w:hyperlink w:anchor="section_8">
        <w:r>
          <w:rPr>
            <w:color w:val="234C70"/>
          </w:rPr>
          <w:t>点对点传输与文件安全</w:t>
        </w:r>
      </w:hyperlink>
    </w:p>
    <w:p>
      <w:hyperlink w:anchor="section_10">
        <w:r>
          <w:rPr>
            <w:color w:val="234C70"/>
          </w:rPr>
          <w:t>本机处理与可选任务共享</w:t>
        </w:r>
      </w:hyperlink>
    </w:p>
    <w:p>
      <w:hyperlink w:anchor="section_12">
        <w:r>
          <w:rPr>
            <w:color w:val="234C70"/>
          </w:rPr>
          <w:t>软件许可</w:t>
        </w:r>
      </w:hyperlink>
    </w:p>
    <w:p>
      <w:hyperlink w:anchor="section_14">
        <w:r>
          <w:rPr>
            <w:color w:val="234C70"/>
          </w:rPr>
          <w:t>合法使用与第三方服务</w:t>
        </w:r>
      </w:hyperlink>
    </w:p>
    <w:p>
      <w:hyperlink w:anchor="section_16">
        <w:r>
          <w:rPr>
            <w:color w:val="234C70"/>
          </w:rPr>
          <w:t>隐私与必要确认</w:t>
        </w:r>
      </w:hyperlink>
    </w:p>
    <w:p>
      <w:hyperlink w:anchor="section_18">
        <w:r>
          <w:rPr>
            <w:color w:val="234C70"/>
          </w:rPr>
          <w:t>提供状态、更新与费用</w:t>
        </w:r>
      </w:hyperlink>
    </w:p>
    <w:p>
      <w:hyperlink w:anchor="section_20">
        <w:r>
          <w:rPr>
            <w:color w:val="234C70"/>
          </w:rPr>
          <w:t>服务限制与用户权利</w:t>
        </w:r>
      </w:hyperlink>
    </w:p>
    <w:p>
      <w:hyperlink w:anchor="section_22">
        <w:r>
          <w:rPr>
            <w:color w:val="234C70"/>
          </w:rPr>
          <w:t>停止使用与服务措施</w:t>
        </w:r>
      </w:hyperlink>
    </w:p>
    <w:p>
      <w:hyperlink w:anchor="section_24">
        <w:r>
          <w:rPr>
            <w:color w:val="234C70"/>
          </w:rPr>
          <w:t>条款更新与争议解决</w:t>
        </w:r>
      </w:hyperlink>
    </w:p>
    <w:p>
      <w:r>
        <w:br w:type="page"/>
      </w:r>
    </w:p>
    <w:p>
      <w:pPr>
        <w:pStyle w:val="Title"/>
        <w:widowControl/>
      </w:pPr>
      <w:r>
        <w:t>光与下载使用条款</w:t>
      </w:r>
    </w:p>
    <w:p>
      <w:pPr>
        <w:widowControl/>
      </w:pPr>
      <w:r>
        <w:t>版本：V8</w:t>
        <w:br/>
        <w:t>修订日期：2026年10月10日</w:t>
        <w:br/>
        <w:t>生效日期：2026年10月10日</w:t>
        <w:br/>
        <w:t>提供主体：上海追光智创文化传媒有限公司</w:t>
      </w:r>
    </w:p>
    <w:p>
      <w:pPr>
        <w:widowControl/>
      </w:pPr>
      <w:r>
        <w:t>欢迎使用光与下载。本条款适用于从官方渠道下载、安装或使用本产品及其相关官方服务。请先阅读；如不同意，请不要下载或使用。</w:t>
      </w:r>
    </w:p>
    <w:p>
      <w:bookmarkStart w:id="3" w:name="section_3"/>
      <w:pPr>
        <w:pStyle w:val="Heading1"/>
        <w:widowControl/>
      </w:pPr>
      <w:r>
        <w:t>服务提供方</w:t>
      </w:r>
      <w:bookmarkEnd w:id="3"/>
    </w:p>
    <w:p>
      <w:pPr>
        <w:widowControl/>
      </w:pPr>
      <w:r>
        <w:t>上海追光智创文化传媒有限公司 · 中国（上海）自由贸易试验区临港新片区天骄路336号3幢218室</w:t>
      </w:r>
    </w:p>
    <w:p>
      <w:pPr>
        <w:widowControl/>
      </w:pPr>
      <w:r/>
      <w:hyperlink r:id="rId16">
        <w:r>
          <w:rPr>
            <w:color w:val="234C70"/>
          </w:rPr>
          <w:t>support@dawnbloom.net</w:t>
        </w:r>
      </w:hyperlink>
      <w:r>
        <w:t xml:space="preserve"> · </w:t>
      </w:r>
      <w:hyperlink r:id="rId11">
        <w:r>
          <w:rPr>
            <w:color w:val="234C70"/>
          </w:rPr>
          <w:t>https://dawnbloom.net</w:t>
        </w:r>
      </w:hyperlink>
      <w:r/>
    </w:p>
    <w:p>
      <w:bookmarkStart w:id="6" w:name="section_6"/>
      <w:pPr>
        <w:pStyle w:val="Heading1"/>
        <w:widowControl/>
      </w:pPr>
      <w:r>
        <w:t>产品范围与文件来源</w:t>
      </w:r>
      <w:bookmarkEnd w:id="6"/>
    </w:p>
    <w:p>
      <w:pPr>
        <w:widowControl/>
      </w:pPr>
      <w:r>
        <w:t>光与下载是在本机管理下载任务的工具，不提供资源搜索、云端代下载或文件托管。请确认您有权获取和使用所下载内容，并遵守来源网站的条件。软件不授予内容版权，不用于绕过付费、登录、DRM 或其他授权限制。下载速度、可用性和续传取决于来源及网络，不能保证任务总能完成。</w:t>
      </w:r>
    </w:p>
    <w:p>
      <w:bookmarkStart w:id="8" w:name="section_8"/>
      <w:pPr>
        <w:pStyle w:val="Heading1"/>
        <w:widowControl/>
      </w:pPr>
      <w:r>
        <w:t>点对点传输与文件安全</w:t>
      </w:r>
      <w:bookmarkEnd w:id="8"/>
    </w:p>
    <w:p>
      <w:pPr>
        <w:widowControl/>
      </w:pPr>
      <w:r>
        <w:t>使用 Torrent、Magnet 或其他点对点功能时，其他参与者可能看到您的 IP 地址，下载期间也可能向其传输数据。P2P 不是匿名服务，请仅共享依法有权传播的内容。软件不是杀毒工具；来源或校验提示不能保证文件安全，请谨慎打开未知文件，并留意存储空间、流量及网络费用。</w:t>
      </w:r>
    </w:p>
    <w:p>
      <w:bookmarkStart w:id="10" w:name="section_10"/>
      <w:pPr>
        <w:pStyle w:val="Heading1"/>
        <w:widowControl/>
      </w:pPr>
      <w:r>
        <w:t>本机处理与可选任务共享</w:t>
      </w:r>
      <w:bookmarkEnd w:id="10"/>
    </w:p>
    <w:p>
      <w:pPr>
        <w:widowControl/>
      </w:pPr>
      <w:r>
        <w:t>下载文件由来源直接传到设备，DAWNBLOOM 不替您中转或保管文件。任务记录默认保存在本机；主动登录并开启任务共享后，仅同步符合隐私说明的安全任务信息，其他设备仍从原始来源获取文件。卸载或清理前，请妥善保存已下载文件及需要的记录。</w:t>
      </w:r>
    </w:p>
    <w:p>
      <w:bookmarkStart w:id="12" w:name="section_12"/>
      <w:pPr>
        <w:pStyle w:val="Heading1"/>
        <w:widowControl/>
      </w:pPr>
      <w:r>
        <w:t>软件许可</w:t>
      </w:r>
      <w:bookmarkEnd w:id="12"/>
    </w:p>
    <w:p>
      <w:pPr>
        <w:widowControl/>
      </w:pPr>
      <w:r>
        <w:t>在遵守本条款及适用法律的前提下，您可在合法拥有或控制的兼容设备上安装和使用官方版本。软件、品牌及相关内容的知识产权仍归其权利人所有。第三方开源组件按各自许可证提供。</w:t>
      </w:r>
    </w:p>
    <w:p>
      <w:bookmarkStart w:id="14" w:name="section_14"/>
      <w:pPr>
        <w:pStyle w:val="Heading1"/>
        <w:widowControl/>
      </w:pPr>
      <w:r>
        <w:t>合法使用与第三方服务</w:t>
      </w:r>
      <w:bookmarkEnd w:id="14"/>
    </w:p>
    <w:p>
      <w:pPr>
        <w:widowControl/>
      </w:pPr>
      <w:r>
        <w:t>不得冒充官方、传播恶意软件、窃取账号、侵害他人权利或破坏服务安全。适用法律允许的行为及开源许可证授予的权利不受本条款限制。外部网站、内容来源和商店适用其自身规则；我们不控制其内容、可用性或收费。</w:t>
      </w:r>
    </w:p>
    <w:p>
      <w:bookmarkStart w:id="16" w:name="section_16"/>
      <w:pPr>
        <w:pStyle w:val="Heading1"/>
        <w:widowControl/>
      </w:pPr>
      <w:r>
        <w:t>隐私与必要确认</w:t>
      </w:r>
      <w:bookmarkEnd w:id="16"/>
    </w:p>
    <w:p>
      <w:pPr>
        <w:widowControl/>
      </w:pPr>
      <w:r>
        <w:t>个人信息的处理以本产品隐私说明及 DAWNBLOOM 隐私政策为准。本条款不替代系统权限、账号操作、可选同步或其他依法需要的单独确认；您可以拒绝可选功能。</w:t>
      </w:r>
    </w:p>
    <w:p>
      <w:bookmarkStart w:id="18" w:name="section_18"/>
      <w:pPr>
        <w:pStyle w:val="Heading1"/>
        <w:widowControl/>
      </w:pPr>
      <w:r>
        <w:t>提供状态、更新与费用</w:t>
      </w:r>
      <w:bookmarkEnd w:id="18"/>
    </w:p>
    <w:p>
      <w:pPr>
        <w:widowControl/>
      </w:pPr>
      <w:r>
        <w:t>功能和渠道以实际公开版本为准，不同平台、设备或地区可能存在差异。官网的统一版本号不表示所有商店已提供同一版本。我们可能提供安全和功能更新；如引入收费，会事先明确说明价格、范围及适用规则，不会仅凭本条款扣费。通过商店获取软件时，还应遵守该商店适用的许可及购买规则。</w:t>
      </w:r>
    </w:p>
    <w:p>
      <w:bookmarkStart w:id="20" w:name="section_20"/>
      <w:pPr>
        <w:pStyle w:val="Heading1"/>
        <w:widowControl/>
      </w:pPr>
      <w:r>
        <w:t>服务限制与用户权利</w:t>
      </w:r>
      <w:bookmarkEnd w:id="20"/>
    </w:p>
    <w:p>
      <w:pPr>
        <w:widowControl/>
      </w:pPr>
      <w:r>
        <w:t>我们会合理维护产品，但不承诺在所有环境中始终无错误、不中断或完全符合特定用途。请为重要信息和文件保留适当备份。任何责任限制仅在适用法律允许的范围内适用，不排除依法不得排除的责任，不免除故意或重大过失依法应承担的责任，也不减少强制性消费者权利。</w:t>
      </w:r>
    </w:p>
    <w:p>
      <w:bookmarkStart w:id="22" w:name="section_22"/>
      <w:pPr>
        <w:pStyle w:val="Heading1"/>
        <w:widowControl/>
      </w:pPr>
      <w:r>
        <w:t>停止使用与服务措施</w:t>
      </w:r>
      <w:bookmarkEnd w:id="22"/>
    </w:p>
    <w:p>
      <w:pPr>
        <w:widowControl/>
      </w:pPr>
      <w:r>
        <w:t>您可以停止使用并卸载软件。卸载、退出账号和注销 DAWNBLOOM 账号是不同操作；如需注销，请使用正式账号流程。发生安全风险、违法行为或严重违反条款时，我们可采取必要且相称的限制措施，并在可行且法律允许时说明原因、提供联系或申诉方式。</w:t>
      </w:r>
    </w:p>
    <w:p>
      <w:bookmarkStart w:id="24" w:name="section_24"/>
      <w:pPr>
        <w:pStyle w:val="Heading1"/>
        <w:widowControl/>
      </w:pPr>
      <w:r>
        <w:t>条款更新与争议解决</w:t>
      </w:r>
      <w:bookmarkEnd w:id="24"/>
    </w:p>
    <w:p>
      <w:pPr>
        <w:widowControl/>
      </w:pPr>
      <w:r>
        <w:t>条款更新会标示日期。重大变更会以合理方式告知，依法需要重新明确同意时会另行取得同意。在不影响用户所在地强制性法律及消费者权利的前提下，本条款适用中华人民共和国法律。争议应先友好协商；无法解决时，可依法向有管辖权的法院提出，不排除用户依法享有的救济途径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dawnbloom.net · 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Songti SC" w:hAnsi="Songti SC" w:eastAsia="Songti SC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ongti SC" w:hAnsi="Songti SC" w:eastAsia="Songti SC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https://dawnbloom.com.cn" TargetMode="External"/><Relationship Id="rId13" Type="http://schemas.openxmlformats.org/officeDocument/2006/relationships/hyperlink" Target="https://dawnbloom.net/zh/" TargetMode="External"/><Relationship Id="rId14" Type="http://schemas.openxmlformats.org/officeDocument/2006/relationships/hyperlink" Target="https://dawnbloom.jp" TargetMode="External"/><Relationship Id="rId15" Type="http://schemas.openxmlformats.org/officeDocument/2006/relationships/hyperlink" Target="https://dawnbloom.net/ja/" TargetMode="External"/><Relationship Id="rId16" Type="http://schemas.openxmlformats.org/officeDocument/2006/relationships/hyperlink" Target="mailto:support@dawnbloom.net" TargetMode="External"/><Relationship Id="rId17" Type="http://schemas.openxmlformats.org/officeDocument/2006/relationships/hyperlink" Target="mailto:legal@dawnbloom.net" TargetMode="External"/><Relationship Id="rId18" Type="http://schemas.openxmlformats.org/officeDocument/2006/relationships/hyperlink" Target="mailto:security@dawnbloom.net" TargetMode="External"/><Relationship Id="rId19" Type="http://schemas.openxmlformats.org/officeDocument/2006/relationships/hyperlink" Target="mailto:contact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光与下载使用条款</dc:title>
  <dc:subject>DAWNBLOOM 法律文件 V8 中文版</dc:subject>
  <dc:creator>上海追光智创文化传媒有限公司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