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40"/>
        <w:jc w:val="center"/>
      </w:pPr>
      <w:r>
        <w:rPr>
          <w:rFonts w:ascii="Arial Unicode MS" w:hAnsi="Arial Unicode MS" w:eastAsia="Arial Unicode MS" w:cs="Arial Unicode MS"/>
          <w:b/>
          <w:color w:val="142032"/>
          <w:sz w:val="40"/>
        </w:rPr>
        <w:t>DAWNBLOOM 隱私權政策</w:t>
      </w:r>
    </w:p>
    <w:p>
      <w:pPr>
        <w:keepLines w:val="0"/>
      </w:pPr>
      <w:r>
        <w:rPr>
          <w:rFonts w:ascii="Arial Unicode MS" w:hAnsi="Arial Unicode MS" w:eastAsia="Arial Unicode MS" w:cs="Arial Unicode MS"/>
          <w:b w:val="0"/>
        </w:rPr>
        <w:t>繁體中文 · V7</w:t>
      </w:r>
    </w:p>
    <w:p>
      <w:pPr>
        <w:keepLines w:val="0"/>
      </w:pPr>
      <w:r>
        <w:rPr>
          <w:rFonts w:ascii="Arial Unicode MS" w:hAnsi="Arial Unicode MS" w:eastAsia="Arial Unicode MS" w:cs="Arial Unicode MS"/>
          <w:b w:val="0"/>
        </w:rPr>
        <w:t>版本：V7</w:t>
      </w:r>
    </w:p>
    <w:p>
      <w:pPr>
        <w:keepLines w:val="0"/>
      </w:pPr>
      <w:r>
        <w:rPr>
          <w:rFonts w:ascii="Arial Unicode MS" w:hAnsi="Arial Unicode MS" w:eastAsia="Arial Unicode MS" w:cs="Arial Unicode MS"/>
          <w:b w:val="0"/>
        </w:rPr>
        <w:t>更新日：2026年10月9日</w:t>
      </w:r>
    </w:p>
    <w:p>
      <w:pPr>
        <w:keepLines w:val="0"/>
      </w:pPr>
      <w:r>
        <w:rPr>
          <w:rFonts w:ascii="Arial Unicode MS" w:hAnsi="Arial Unicode MS" w:eastAsia="Arial Unicode MS" w:cs="Arial Unicode MS"/>
          <w:b w:val="0"/>
        </w:rPr>
        <w:t>生效日期：2026年10月9日</w:t>
      </w:r>
    </w:p>
    <w:p>
      <w:pPr>
        <w:keepLines w:val="0"/>
      </w:pPr>
      <w:r>
        <w:rPr>
          <w:rFonts w:ascii="Arial Unicode MS" w:hAnsi="Arial Unicode MS" w:eastAsia="Arial Unicode MS" w:cs="Arial Unicode MS"/>
          <w:b w:val="0"/>
        </w:rPr>
        <w:t>適用範圍：網站、帳號、遊戲、六款應用程式、社群、玩家中心及支援服務。</w:t>
      </w:r>
    </w:p>
    <w:p>
      <w:pPr>
        <w:pStyle w:val="Heading1"/>
        <w:keepLines w:val="0"/>
      </w:pPr>
      <w:r>
        <w:rPr>
          <w:rFonts w:ascii="Arial Unicode MS" w:hAnsi="Arial Unicode MS" w:eastAsia="Arial Unicode MS" w:cs="Arial Unicode MS"/>
          <w:b w:val="0"/>
        </w:rPr>
        <w:t>出版資訊與隱私摘要</w:t>
      </w:r>
    </w:p>
    <w:p>
      <w:pPr>
        <w:keepLines w:val="0"/>
      </w:pPr>
      <w:r>
        <w:rPr>
          <w:rFonts w:ascii="Arial Unicode MS" w:hAnsi="Arial Unicode MS" w:eastAsia="Arial Unicode MS" w:cs="Arial Unicode MS"/>
          <w:b w:val="0"/>
        </w:rPr>
        <w:t xml:space="preserve">營運商與個人資訊控制者：上海追光智創文化传媒有限公司（英文公開名稱：SHANGHAI LUMIREALM CREATIVE MEDIA CO., LTD.）官方網站：</w:t>
      </w:r>
      <w:hyperlink r:id="rId11">
        <w:r>
          <w:rPr>
            <w:rFonts w:ascii="Arial Unicode MS" w:hAnsi="Arial Unicode MS" w:eastAsia="Arial Unicode MS"/>
            <w:b w:val="0"/>
          </w:rPr>
          <w:t xml:space="preserve">https://dawnbloom.net</w:t>
        </w:r>
      </w:hyperlink>
      <w:r>
        <w:rPr>
          <w:rFonts w:ascii="Arial Unicode MS" w:hAnsi="Arial Unicode MS" w:eastAsia="Arial Unicode MS" w:cs="Arial Unicode MS"/>
          <w:b w:val="0"/>
        </w:rPr>
        <w:t xml:space="preserve">。法律聯絡地址：中國（上海）自由貿易試驗區臨港新片區天驕路336號3幢218室。隱私與法律事務：</w:t>
      </w:r>
      <w:hyperlink r:id="rId12">
        <w:r>
          <w:rPr>
            <w:rFonts w:ascii="Arial Unicode MS" w:hAnsi="Arial Unicode MS" w:eastAsia="Arial Unicode MS"/>
            <w:b w:val="0"/>
          </w:rPr>
          <w:t xml:space="preserve">legal@dawnbloom.net</w:t>
        </w:r>
      </w:hyperlink>
      <w:r>
        <w:rPr>
          <w:rFonts w:ascii="Arial Unicode MS" w:hAnsi="Arial Unicode MS" w:eastAsia="Arial Unicode MS" w:cs="Arial Unicode MS"/>
          <w:b w:val="0"/>
        </w:rPr>
        <w:t xml:space="preserve">；一般支援：</w:t>
      </w:r>
      <w:hyperlink r:id="rId13">
        <w:r>
          <w:rPr>
            <w:rFonts w:ascii="Arial Unicode MS" w:hAnsi="Arial Unicode MS" w:eastAsia="Arial Unicode MS"/>
            <w:b w:val="0"/>
          </w:rPr>
          <w:t xml:space="preserve">support@dawnbloom.net</w:t>
        </w:r>
      </w:hyperlink>
      <w:r>
        <w:rPr>
          <w:rFonts w:ascii="Arial Unicode MS" w:hAnsi="Arial Unicode MS" w:eastAsia="Arial Unicode MS" w:cs="Arial Unicode MS"/>
          <w:b w:val="0"/>
        </w:rPr>
        <w:t xml:space="preserve">；安全事件：</w:t>
      </w:r>
      <w:hyperlink r:id="rId14">
        <w:r>
          <w:rPr>
            <w:rFonts w:ascii="Arial Unicode MS" w:hAnsi="Arial Unicode MS" w:eastAsia="Arial Unicode MS"/>
            <w:b w:val="0"/>
          </w:rPr>
          <w:t xml:space="preserve">security@dawnbloom.net</w:t>
        </w:r>
      </w:hyperlink>
      <w:r>
        <w:rPr>
          <w:rFonts w:ascii="Arial Unicode MS" w:hAnsi="Arial Unicode MS" w:eastAsia="Arial Unicode MS" w:cs="Arial Unicode MS"/>
          <w:b w:val="0"/>
        </w:rPr>
        <w:t xml:space="preserve">。</w:t>
      </w:r>
    </w:p>
    <w:p>
      <w:pPr>
        <w:pStyle w:val="ListBullet"/>
        <w:keepLines w:val="0"/>
      </w:pPr>
      <w:r>
        <w:rPr>
          <w:rFonts w:ascii="Arial Unicode MS" w:hAnsi="Arial Unicode MS" w:eastAsia="Arial Unicode MS" w:cs="Arial Unicode MS"/>
          <w:b w:val="0"/>
        </w:rPr>
        <w:t>線上遊戲需要伺服器處理帳號、角色、社交、資產及必要的營運資料。</w:t>
      </w:r>
    </w:p>
    <w:p>
      <w:pPr>
        <w:pStyle w:val="ListBullet"/>
        <w:keepLines w:val="0"/>
      </w:pPr>
      <w:r>
        <w:rPr>
          <w:rFonts w:ascii="Arial Unicode MS" w:hAnsi="Arial Unicode MS" w:eastAsia="Arial Unicode MS" w:cs="Arial Unicode MS"/>
          <w:b w:val="0"/>
        </w:rPr>
        <w:t>DAWNBLOOM Browser、DAWNBLOOM Mail、DAWNBLOOM Download 和 DAWNBLOOM Archive 中的核心私密內容優先在本地處理；郵件供應商與收件目的地獨立處理您要求的通訊。</w:t>
      </w:r>
    </w:p>
    <w:p>
      <w:pPr>
        <w:pStyle w:val="ListBullet"/>
        <w:keepLines w:val="0"/>
      </w:pPr>
      <w:r>
        <w:rPr>
          <w:rFonts w:ascii="Arial Unicode MS" w:hAnsi="Arial Unicode MS" w:eastAsia="Arial Unicode MS" w:cs="Arial Unicode MS"/>
          <w:b w:val="0"/>
        </w:rPr>
        <w:t>Light Sync 為選配功能，僅涵蓋該產品支援的設定與中繼資料。DAWNBLOOM News 目前不提供 Light Sync。</w:t>
      </w:r>
    </w:p>
    <w:p>
      <w:pPr>
        <w:pStyle w:val="ListBullet"/>
        <w:keepLines w:val="0"/>
      </w:pPr>
      <w:r>
        <w:rPr>
          <w:rFonts w:ascii="Arial Unicode MS" w:hAnsi="Arial Unicode MS" w:eastAsia="Arial Unicode MS" w:cs="Arial Unicode MS"/>
          <w:b w:val="0"/>
        </w:rPr>
        <w:t>共用帳號不會導致私密內容在各產品間自動流動。</w:t>
      </w:r>
    </w:p>
    <w:p>
      <w:pPr>
        <w:pStyle w:val="ListBullet"/>
        <w:keepLines w:val="0"/>
      </w:pPr>
      <w:r>
        <w:rPr>
          <w:rFonts w:ascii="Arial Unicode MS" w:hAnsi="Arial Unicode MS" w:eastAsia="Arial Unicode MS" w:cs="Arial Unicode MS"/>
          <w:b w:val="0"/>
        </w:rPr>
        <w:t>我們不出售個人資訊或建立跨產品的廣告檔案。網站使用匿名聚合統計數據；必要的安全記錄單獨處理。</w:t>
      </w:r>
    </w:p>
    <w:p>
      <w:pPr>
        <w:pStyle w:val="ListBullet"/>
        <w:keepLines w:val="0"/>
      </w:pPr>
      <w:r>
        <w:rPr>
          <w:rFonts w:ascii="Arial Unicode MS" w:hAnsi="Arial Unicode MS" w:eastAsia="Arial Unicode MS" w:cs="Arial Unicode MS"/>
          <w:b w:val="0"/>
        </w:rPr>
        <w:t>登入並不會自動將郵件、下載的檔案或封存上傳至 DAWNBLOOM。</w:t>
      </w:r>
    </w:p>
    <w:p>
      <w:pPr>
        <w:pStyle w:val="ListBullet"/>
        <w:keepLines w:val="0"/>
      </w:pPr>
      <w:r>
        <w:rPr>
          <w:rFonts w:ascii="Arial Unicode MS" w:hAnsi="Arial Unicode MS" w:eastAsia="Arial Unicode MS" w:cs="Arial Unicode MS"/>
          <w:b w:val="0"/>
        </w:rPr>
        <w:t>付款供應商處理付款憑證。我們保留必要的訂單、退款和支援記錄，不保留完整的卡號或付款密碼。</w:t>
      </w:r>
    </w:p>
    <w:p>
      <w:pPr>
        <w:pStyle w:val="ListBullet"/>
        <w:keepLines w:val="0"/>
      </w:pPr>
      <w:r>
        <w:rPr>
          <w:rFonts w:ascii="Arial Unicode MS" w:hAnsi="Arial Unicode MS" w:eastAsia="Arial Unicode MS" w:cs="Arial Unicode MS"/>
          <w:b w:val="0"/>
        </w:rPr>
        <w:t>您可以管理您的帳號、同步和本地資料，並在適用法律下行使隱私權。</w:t>
      </w:r>
    </w:p>
    <w:p>
      <w:pPr>
        <w:pStyle w:val="Heading1"/>
        <w:keepLines w:val="0"/>
      </w:pPr>
      <w:r>
        <w:rPr>
          <w:rFonts w:ascii="Arial Unicode MS" w:hAnsi="Arial Unicode MS" w:eastAsia="Arial Unicode MS" w:cs="Arial Unicode MS"/>
          <w:b w:val="0"/>
        </w:rPr>
        <w:t>1. 適用範圍</w:t>
      </w:r>
    </w:p>
    <w:p>
      <w:pPr>
        <w:keepLines w:val="0"/>
      </w:pPr>
      <w:r>
        <w:rPr>
          <w:rFonts w:ascii="Arial Unicode MS" w:hAnsi="Arial Unicode MS" w:eastAsia="Arial Unicode MS" w:cs="Arial Unicode MS"/>
          <w:b w:val="0"/>
        </w:rPr>
        <w:t xml:space="preserve">本政策涵蓋 dawnbloom.net、官方服務子網域、DAWNBLOOM 帳號、遊戲、六款應用程式、追光者廣場、支援、精靈、網站小遊戲以及玩家中心，並包含地區語言導航頁面 dawnbloom.com.cn 與 dawnbloom.jp 及其 www 入口。官方韓文入口 dawnbloom.kr 與 www.dawnbloom.kr 使用 HTTPS 301 重新導向至 </w:t>
      </w:r>
      <w:hyperlink r:id="rId15">
        <w:r>
          <w:rPr>
            <w:rFonts w:ascii="Arial Unicode MS" w:hAnsi="Arial Unicode MS" w:eastAsia="Arial Unicode MS"/>
            <w:b w:val="0"/>
          </w:rPr>
          <w:t xml:space="preserve">https://dawnbloom.net/kr/</w:t>
        </w:r>
      </w:hyperlink>
      <w:r>
        <w:rPr>
          <w:rFonts w:ascii="Arial Unicode MS" w:hAnsi="Arial Unicode MS" w:eastAsia="Arial Unicode MS" w:cs="Arial Unicode MS"/>
          <w:b w:val="0"/>
        </w:rPr>
        <w:t xml:space="preserve">。DNS 變更可能需要時間才能傳播生效。這些入口採用統一網站架構，不建立獨立的網站、帳號、資料庫或韓文遊戲伺服器。兩個地區入口均為開放式，並分別透過 Cloudflare HTTPS 301 重新導向至中文與日文主站路徑。地區入口不建立獨立帳號、資料庫或個人資訊控制者，亦不會遷移玩家資料。現有的品牌保護入口仍列於防詐公告中。重新導向請求仍涉及 IP 位址、標頭及必要的連線資料；兩個入口的 Cloudflare 回應亦包含網路錯誤回報設定。因此，重新導向並不構成未進行處理之聲明。具體邊緣服務日誌、安全設定與保留期限需根據實際服務配置進行驗證，本政策不作零處理聲明。</w:t>
      </w:r>
    </w:p>
    <w:p>
      <w:pPr>
        <w:keepLines w:val="0"/>
      </w:pPr>
      <w:r>
        <w:rPr>
          <w:rFonts w:ascii="Arial Unicode MS" w:hAnsi="Arial Unicode MS" w:eastAsia="Arial Unicode MS" w:cs="Arial Unicode MS"/>
          <w:b w:val="0"/>
        </w:rPr>
        <w:t>實際功能、平台和可用性請參閱官方產品頁面和發布公告。本政策描述所提供的功能及其數據邊界；計劃不等於可用服務。第三方網站、郵件提供商、新聞來源、商店和支付平台由獨立運營，其隱私規則同樣適用。</w:t>
      </w:r>
    </w:p>
    <w:p>
      <w:pPr>
        <w:pStyle w:val="Heading1"/>
        <w:keepLines w:val="0"/>
      </w:pPr>
      <w:r>
        <w:rPr>
          <w:rFonts w:ascii="Arial Unicode MS" w:hAnsi="Arial Unicode MS" w:eastAsia="Arial Unicode MS" w:cs="Arial Unicode MS"/>
          <w:b w:val="0"/>
        </w:rPr>
        <w:t>2. 隱私原則、目的與產品間的邊界</w:t>
      </w:r>
    </w:p>
    <w:p>
      <w:pPr>
        <w:keepLines w:val="0"/>
      </w:pPr>
      <w:r>
        <w:rPr>
          <w:rFonts w:ascii="Arial Unicode MS" w:hAnsi="Arial Unicode MS" w:eastAsia="Arial Unicode MS" w:cs="Arial Unicode MS"/>
          <w:b w:val="0"/>
        </w:rPr>
        <w:t>我們為定義的目的並在最小必要範圍內處理資訊。「本地優先」並不意味著所有 DAWNBLOOM 服務都離線：帳號、線上遊戲、公共社群、訂單、Light Sync 和必要的支援需要伺服器。這並不將收集範圍擴展至本地文件或私人內容。共用帳號不會讓遊戲讀取郵件、郵件讀取瀏覽歷史、新聞讀取第三方信箱或下載讀取遊戲聊天。您啟動的文件開啟、分享或產品移交僅處理該動作所需的內容。</w:t>
      </w:r>
    </w:p>
    <w:p>
      <w:pPr>
        <w:keepLines w:val="0"/>
      </w:pPr>
      <w:r>
        <w:rPr>
          <w:rFonts w:ascii="Arial Unicode MS" w:hAnsi="Arial Unicode MS" w:eastAsia="Arial Unicode MS" w:cs="Arial Unicode MS"/>
          <w:b w:val="0"/>
        </w:rPr>
        <w:t>目的包含請求功能、身份驗證與恢復、輕量同步、遊戲互動與資產結算、訂單交付與支援、安全與濫用防範、故障排除、匿名服務統計及法律義務。視情況而定，處理依據為服務必要性、法律義務、合法保護安全與正當權利，或您的同意。在適用情況下，需完成單獨同意、特殊保護及其他必要程序。</w:t>
      </w:r>
    </w:p>
    <w:p>
      <w:pPr>
        <w:keepLines w:val="0"/>
      </w:pPr>
      <w:r>
        <w:rPr>
          <w:rFonts w:ascii="Arial Unicode MS" w:hAnsi="Arial Unicode MS" w:eastAsia="Arial Unicode MS" w:cs="Arial Unicode MS"/>
          <w:b w:val="0"/>
        </w:rPr>
        <w:t>一般帳戶和產品使用通常不需要政府身分證明文件。就我們自身的營運而言，預設下不收集精確 GPS 位置、聯絡人、健康或生物特徵數據、完整卡號、支付密碼、廣告 ID、不必要的永久裝置指紋或私人檔案內容。若因法律要求、未成年人退款、爭議處理或高風險恢復而確實需要，我們可能會依法請求有限度的證明，並限制其用途和存取權限。請刪除無關資訊。</w:t>
      </w:r>
    </w:p>
    <w:p>
      <w:pPr>
        <w:pStyle w:val="Heading1"/>
        <w:keepLines w:val="0"/>
      </w:pPr>
      <w:r>
        <w:rPr>
          <w:rFonts w:ascii="Arial Unicode MS" w:hAnsi="Arial Unicode MS" w:eastAsia="Arial Unicode MS" w:cs="Arial Unicode MS"/>
          <w:b w:val="0"/>
        </w:rPr>
        <w:t>3. 資訊類別與主要存放位置</w:t>
      </w:r>
    </w:p>
    <w:p>
      <w:pPr>
        <w:keepLines w:val="0"/>
      </w:pPr>
      <w:r>
        <w:rPr>
          <w:rFonts w:ascii="Arial Unicode MS" w:hAnsi="Arial Unicode MS" w:eastAsia="Arial Unicode MS" w:cs="Arial Unicode MS"/>
          <w:b w:val="0"/>
        </w:rPr>
        <w:t>帳戶與安全：帳戶名稱、電子郵件、密碼雜湊、地區與語言、驗證與同意記錄、工作階段、受信任裝置、多重要素狀態及必要的登入或恢復記錄主要由帳戶服務處理。遊戲與社群：角色、資產、互動、公開內容、審核及必要的運作狀態由相關線上服務處理。</w:t>
      </w:r>
    </w:p>
    <w:p>
      <w:pPr>
        <w:keepLines w:val="0"/>
      </w:pPr>
      <w:r>
        <w:rPr>
          <w:rFonts w:ascii="Arial Unicode MS" w:hAnsi="Arial Unicode MS" w:eastAsia="Arial Unicode MS" w:cs="Arial Unicode MS"/>
          <w:b w:val="0"/>
        </w:rPr>
        <w:t>本地私人內容：瀏覽與網站資料、郵件快取與提供者憑證、下載及部分檔案、封存檔、解壓縮內容和本地路徑主要由裝置及您選擇的來源或提供者處理。啟用時，Light Sync 處理允許的設定與中繼資料。訂單與支援包含訂單快照、退款狀態、請求識別碼、您的說明及必要證明，這些均在受限的支援服務中進行。匿名統計與安全日誌具有不同的欄位、目的與保留期間，如第 15、19 和 20 節所述。</w:t>
      </w:r>
    </w:p>
    <w:p>
      <w:pPr>
        <w:pStyle w:val="Heading1"/>
        <w:keepLines w:val="0"/>
      </w:pPr>
      <w:r>
        <w:rPr>
          <w:rFonts w:ascii="Arial Unicode MS" w:hAnsi="Arial Unicode MS" w:eastAsia="Arial Unicode MS" w:cs="Arial Unicode MS"/>
          <w:b w:val="0"/>
        </w:rPr>
        <w:t>4. DAWNBLOOM 帳戶與安全</w:t>
      </w:r>
    </w:p>
    <w:p>
      <w:pPr>
        <w:keepLines w:val="0"/>
      </w:pPr>
      <w:r>
        <w:rPr>
          <w:rFonts w:ascii="Arial Unicode MS" w:hAnsi="Arial Unicode MS" w:eastAsia="Arial Unicode MS" w:cs="Arial Unicode MS"/>
          <w:b w:val="0"/>
        </w:rPr>
        <w:t>註冊通常需要帳號名稱、密碼與確認、電子郵件、您選擇的法律管轄區以及必要的政策選項；目前不需要電話號碼。介面語言或基於 IP 的建議不能取代您的法律管轄區選擇。密碼採用加鹽不可逆雜湊，而非明文儲存。安全與復原程序可能處理有限的歷史雜湊與綁定關係、電子郵件驗證、裝置與工作階段識別碼、DAWNBLOOM Token 綁定、多重要素驗證、緊急解除綁定、國家/地區與城市級登入位置、異常登入及必要稽核。這些資料不用於廣告檔案建立；城市級位置並非精確 GPS 座標。</w:t>
      </w:r>
    </w:p>
    <w:p>
      <w:pPr>
        <w:keepLines w:val="0"/>
      </w:pPr>
      <w:r>
        <w:rPr>
          <w:rFonts w:ascii="Arial Unicode MS" w:hAnsi="Arial Unicode MS" w:eastAsia="Arial Unicode MS" w:cs="Arial Unicode MS"/>
          <w:b w:val="0"/>
        </w:rPr>
        <w:t>遊戲帳號及相關遊戲服務要求使用者年滿 18 歲。在中國大陸以外地區，註冊使用活躍的年齡範圍選擇，無需提供完整出生日期或虛構生日。當提供中國大陸註冊及年齡資格時，提交的姓名和出生日期將在中國境內加密並處理；東京僅接收本地記錄參考、成年資格結果及確認記錄，而不接收原始欄位。根據提交資訊進行的計算並非政府資料庫的身分驗證。區域註冊可用性取決於當時的帳號服務狀況。免帳號的核心應用程式功能並不因此需要遊戲年齡數據。</w:t>
      </w:r>
    </w:p>
    <w:p>
      <w:pPr>
        <w:pStyle w:val="Heading1"/>
        <w:keepLines w:val="0"/>
      </w:pPr>
      <w:r>
        <w:rPr>
          <w:rFonts w:ascii="Arial Unicode MS" w:hAnsi="Arial Unicode MS" w:eastAsia="Arial Unicode MS" w:cs="Arial Unicode MS"/>
          <w:b w:val="0"/>
        </w:rPr>
        <w:t>5. 可選 Light Sync 與產品邊界</w:t>
      </w:r>
    </w:p>
    <w:p>
      <w:pPr>
        <w:keepLines w:val="0"/>
      </w:pPr>
      <w:r>
        <w:rPr>
          <w:rFonts w:ascii="Arial Unicode MS" w:hAnsi="Arial Unicode MS" w:eastAsia="Arial Unicode MS" w:cs="Arial Unicode MS"/>
          <w:b w:val="0"/>
        </w:rPr>
        <w:t>Light Sync 是您為某個產品啟用的光同步功能。它僅處理該產品支援的設定與有限的中繼資料，不涉及雲端硬碟儲存、郵件、瀏覽歷史、下載檔案或封存存放庫。核心 DAWNBLOOM Browser、Mail、Download 和 Archive 功能不需要 DAWNBLOOM Account；帳號、遊戲與帳號安全功能本身則需要驗證。產品資料依功能分離。登入其中一個產品並不代表授權其他產品讀取私人內容。</w:t>
      </w:r>
    </w:p>
    <w:p>
      <w:pPr>
        <w:keepLines w:val="0"/>
      </w:pPr>
      <w:r>
        <w:rPr>
          <w:rFonts w:ascii="Arial Unicode MS" w:hAnsi="Arial Unicode MS" w:eastAsia="Arial Unicode MS" w:cs="Arial Unicode MS"/>
          <w:b w:val="0"/>
        </w:rPr>
        <w:t>關閉「同步光線」將停止未來的同步作業；它不會自動刪除現有的雲端或本機資料。郵件目前提供雲端同步刪除控制功能，可刪除其光線設定並關閉同步，同時保留本機郵件帳戶、訊息、設定和憑證。僅在實際提供對應控制項的其他產品中使用該控制項；否則請依據第 22 節提出隱私請求。登出與刪除不同：郵件會保留第三方連線和本機快取，下載和檔案庫會保留本機檔案，而瀏覽器的資料遵循本機控制項。最終帳戶關閉會依據第 21 節處理相關雲端資料；它不會刪除裝置檔案或第三方供應商的資料。</w:t>
      </w:r>
    </w:p>
    <w:p>
      <w:pPr>
        <w:pStyle w:val="Heading1"/>
        <w:keepLines w:val="0"/>
      </w:pPr>
      <w:r>
        <w:rPr>
          <w:rFonts w:ascii="Arial Unicode MS" w:hAnsi="Arial Unicode MS" w:eastAsia="Arial Unicode MS" w:cs="Arial Unicode MS"/>
          <w:b w:val="0"/>
        </w:rPr>
        <w:t>6. 線上遊戲與冒險者廣場</w:t>
      </w:r>
    </w:p>
    <w:p>
      <w:pPr>
        <w:keepLines w:val="0"/>
      </w:pPr>
      <w:r>
        <w:rPr>
          <w:rFonts w:ascii="Arial Unicode MS" w:hAnsi="Arial Unicode MS" w:eastAsia="Arial Unicode MS" w:cs="Arial Unicode MS"/>
          <w:b w:val="0"/>
        </w:rPr>
        <w:t>DAWNBLOOM 線上遊戲需要伺服器處理帳戶、角色、等級、庫存、裝備、幽靈獸、當前任務與活動、必要的戰鬥狀態、工作技能、好友、團隊、家族、婚姻、聊天、即時通訊郵件、交易、經濟系統、排行榜、訂單連結和安全記錄。角色名稱、公開角色詳細資訊、聊天和交易資訊可能會對互動玩家可見。公開博物館資訊透過內容傳遞網路分發；檢視它不會上傳來自其他應用程式的私人內容。</w:t>
      </w:r>
    </w:p>
    <w:p>
      <w:pPr>
        <w:keepLines w:val="0"/>
      </w:pPr>
      <w:r>
        <w:rPr>
          <w:rFonts w:ascii="Arial Unicode MS" w:hAnsi="Arial Unicode MS" w:eastAsia="Arial Unicode MS" w:cs="Arial Unicode MS"/>
          <w:b w:val="0"/>
        </w:rPr>
        <w:t>一般即時預設保留 7 天。直接用於安全事件、報告、爭議或法律義務的證據可能在最小必要範圍內保留更長時間。顯示的即時通訊郵件和物品/貨幣交付帳單可能具有不同的期間。資產流動支援調查竊取、複製、異常交易、漏洞利用、欺詐和濫用退款，而非行銷。自動遊戲聊天翻譯尚未正式啟用；在啟用之前，我們將揭露提供者、所需文字和國際傳輸，並完成適用的通知和同意程序。</w:t>
      </w:r>
    </w:p>
    <w:p>
      <w:pPr>
        <w:keepLines w:val="0"/>
      </w:pPr>
      <w:r>
        <w:rPr>
          <w:rFonts w:ascii="Arial Unicode MS" w:hAnsi="Arial Unicode MS" w:eastAsia="Arial Unicode MS" w:cs="Arial Unicode MS"/>
          <w:b w:val="0"/>
        </w:rPr>
        <w:t>冒險者廣場處理帖子、回覆、公開使用者名稱或角色資訊、檢舉、審核和社區安全記錄。其他人可以檢視、複製或分享公開內容；避免張貼不必要的私人詳細資訊。Dawnbloom Guide 在您尋求協助時處理您的問題和必要上下文。您輸入的帳戶或私人詳細資訊可能成為該請求的一部分。這並不意味著它能存取其他應用程式的檔案、郵件或瀏覽歷史。</w:t>
      </w:r>
    </w:p>
    <w:p>
      <w:pPr>
        <w:pStyle w:val="Heading1"/>
        <w:keepLines w:val="0"/>
      </w:pPr>
      <w:r>
        <w:rPr>
          <w:rFonts w:ascii="Arial Unicode MS" w:hAnsi="Arial Unicode MS" w:eastAsia="Arial Unicode MS" w:cs="Arial Unicode MS"/>
          <w:b w:val="0"/>
        </w:rPr>
        <w:t>7. DAWNBLOOM Browser</w:t>
      </w:r>
    </w:p>
    <w:p>
      <w:pPr>
        <w:keepLines w:val="0"/>
      </w:pPr>
      <w:r>
        <w:rPr>
          <w:rFonts w:ascii="Arial Unicode MS" w:hAnsi="Arial Unicode MS" w:eastAsia="Arial Unicode MS" w:cs="Arial Unicode MS"/>
          <w:b w:val="0"/>
        </w:rPr>
        <w:t>核心瀏覽無需帳號。預設情況下，歷史記錄、標籤頁、Cookie、密碼、頁面內容、搜尋歷史、私密工作階段、本機網站儲存空間及已下載檔案均由裝置處理，並排除在輕量同步之外。目前支援的選用同步功能僅涵蓋書籤及部分已發布平台的設定，如主題、搜尋引擎和廣告阻擋偏好。書籤可能包含標題、URL、資料夾、排序順序及修改時間。可用設定因平台而異，並遵循實際版本的同步選項；此非完整的瀏覽數據同步。</w:t>
      </w:r>
    </w:p>
    <w:p>
      <w:pPr>
        <w:keepLines w:val="0"/>
      </w:pPr>
      <w:r>
        <w:rPr>
          <w:rFonts w:ascii="Arial Unicode MS" w:hAnsi="Arial Unicode MS" w:eastAsia="Arial Unicode MS" w:cs="Arial Unicode MS"/>
          <w:b w:val="0"/>
        </w:rPr>
        <w:t>開啟頁面或進行搜尋時，您的裝置會直接連線至所選網站或搜尋提供者，後者可能會接收 IP、查詢內容、Cookie 及必要的裝置資料。您授予的網站權限由作業系統和瀏覽器控制。私密工作階段的資料不納入一般歷史記錄，並在瀏覽器/作業系統能力範圍內清除；這並不保證對網站、網路提供者或作業系統匿名。使用者啟動的 Android 翻譯使用裝置上的 Google ML Kit 處理頁面文字並輸出結果，視需要下載模型。Google SDK 可能會獨立處理必要的裝置、應用程式、模型、語言、效能和錯誤元數據；這不代表頁面文字會被上傳以進行翻譯。</w:t>
      </w:r>
    </w:p>
    <w:p>
      <w:pPr>
        <w:pStyle w:val="Heading1"/>
        <w:keepLines w:val="0"/>
      </w:pPr>
      <w:r>
        <w:rPr>
          <w:rFonts w:ascii="Arial Unicode MS" w:hAnsi="Arial Unicode MS" w:eastAsia="Arial Unicode MS" w:cs="Arial Unicode MS"/>
          <w:b w:val="0"/>
        </w:rPr>
        <w:t>8. DAWNBLOOM News</w:t>
      </w:r>
    </w:p>
    <w:p>
      <w:pPr>
        <w:keepLines w:val="0"/>
      </w:pPr>
      <w:r>
        <w:rPr>
          <w:rFonts w:ascii="Arial Unicode MS" w:hAnsi="Arial Unicode MS" w:eastAsia="Arial Unicode MS" w:cs="Arial Unicode MS"/>
          <w:b w:val="0"/>
        </w:rPr>
        <w:t>News 是一個統一的全球公共新聞閱讀器。我們從公開的第三方來源獲取標題、摘要、來源、作者、時間戳記、圖片和原始 URL、類別及必要的中繼資料，並透過內容傳遞服務分發列表。閱讀、收藏項目、偏好設定、本地推薦及支援的 Reader 提取主要在裝置上進行。預設情況下，不會上傳完整的閱讀歷史記錄、逐篇文章軌跡、完整的搜尋歷史記錄、私人文章副本及來源帳戶憑證。我們不將完整的第三方文章保留為您的私人雲端副本。Light Sync 目前尚不可用；計劃中的收藏項目或偏好設定同步並非當前處理程序。</w:t>
      </w:r>
    </w:p>
    <w:p>
      <w:pPr>
        <w:keepLines w:val="0"/>
      </w:pPr>
      <w:r>
        <w:rPr>
          <w:rFonts w:ascii="Arial Unicode MS" w:hAnsi="Arial Unicode MS" w:eastAsia="Arial Unicode MS" w:cs="Arial Unicode MS"/>
          <w:b w:val="0"/>
        </w:rPr>
        <w:t>開啟原始文章或來源圖片可能會讓該來源根據其政策處理 IP、Cookie、裝置詳細資訊和存取記錄；本政策並不取代該政策。News 可能會在本地計算無內容的閱讀或搜尋介面的啟動和開啟次數。官方版本中的應用程式統計數據上傳開關預設為關閉；保留的服務介面並不建立上傳的閱讀軌跡。網站、訂閱源、模型和軟體下載請求仍會產生正常的網路請求和必要的安全記錄。</w:t>
      </w:r>
    </w:p>
    <w:p>
      <w:pPr>
        <w:pStyle w:val="Heading1"/>
        <w:keepLines w:val="0"/>
      </w:pPr>
      <w:r>
        <w:rPr>
          <w:rFonts w:ascii="Arial Unicode MS" w:hAnsi="Arial Unicode MS" w:eastAsia="Arial Unicode MS" w:cs="Arial Unicode MS"/>
          <w:b w:val="0"/>
        </w:rPr>
        <w:t>9. DAWNBLOOM Mail</w:t>
      </w:r>
    </w:p>
    <w:p>
      <w:pPr>
        <w:keepLines w:val="0"/>
      </w:pPr>
      <w:r>
        <w:rPr>
          <w:rFonts w:ascii="Arial Unicode MS" w:hAnsi="Arial Unicode MS" w:eastAsia="Arial Unicode MS" w:cs="Arial Unicode MS"/>
          <w:b w:val="0"/>
        </w:rPr>
        <w:t>Mail 是一個具有即時提供者連線的第三方客戶端。訊息主要在您的裝置與所選提供者之間傳輸；開啟或返回前景可能會直接檢查新郵件。DAWNBLOOM 不會從東京輪詢您的信箱，也不使用其伺服器作為內文、附件、完整訊息或索引、搜尋、郵件密碼或提供者授權憑證的儲存庫。快取和草稿在本地加密。提供者密碼、授權碼、應用程式專用密碼和 OAuth 存取/重新整理憑證使用裝置安全儲存空間，並排除在 Light Sync 之外。連線方法取決於提供者和支援的已發布平台。</w:t>
      </w:r>
    </w:p>
    <w:p>
      <w:pPr>
        <w:keepLines w:val="0"/>
      </w:pPr>
      <w:r>
        <w:rPr>
          <w:rFonts w:ascii="Arial Unicode MS" w:hAnsi="Arial Unicode MS" w:eastAsia="Arial Unicode MS" w:cs="Arial Unicode MS"/>
          <w:b w:val="0"/>
        </w:rPr>
        <w:t>可選的 Light Sync 目前可包含主題、語言、版面配置、欄寬、字型、密度、滑動手勢、通知偏好、簽名、輕量規則、預設發送者、固定資料夾、遮蔽帳戶提示、顯示名稱、顏色和排序。簽名和規則可包含您輸入的有限文字；這不是訊息內文同步。新裝置會還原輕量設定和帳戶提示，並必須再次授權或連線提供者。通知、附件選擇和本地檔案僅使用實際功能所需的權限，而非聯絡人或精確位置。本地使用計數不包含訊息或搜尋內容；官方應用程式統計數據上傳目前已停用。</w:t>
      </w:r>
    </w:p>
    <w:p>
      <w:pPr>
        <w:pStyle w:val="Heading1"/>
        <w:keepLines w:val="0"/>
      </w:pPr>
      <w:r>
        <w:rPr>
          <w:rFonts w:ascii="Arial Unicode MS" w:hAnsi="Arial Unicode MS" w:eastAsia="Arial Unicode MS" w:cs="Arial Unicode MS"/>
          <w:b w:val="0"/>
        </w:rPr>
        <w:t>10. DAWNBLOOM Download 與跨裝置任務</w:t>
      </w:r>
    </w:p>
    <w:p>
      <w:pPr>
        <w:keepLines w:val="0"/>
      </w:pPr>
      <w:r>
        <w:rPr>
          <w:rFonts w:ascii="Arial Unicode MS" w:hAnsi="Arial Unicode MS" w:eastAsia="Arial Unicode MS" w:cs="Arial Unicode MS"/>
          <w:b w:val="0"/>
        </w:rPr>
        <w:t>核心下載無需帳戶；檔案直接從來源傳送至裝置，不經過 DAWNBLOOM 檔案中繼。任務、已完成及部分檔案、片段及實際儲存路徑均保留在本機。發布版本支援選配帳戶和 Light Sync，用於主題、語言、版面配置、邏輯目錄選擇、併發性和通知偏好設定。邏輯目錄並非實際裝置路徑。若您單獨啟用跨裝置任務，同步可能包含任務識別碼、協定、顯示名稱、安全公開來源識別碼、大小、建立/修改時間和狀態摘要。名稱或來源可能洩露您下載的內容；請相應選擇任務共用。</w:t>
      </w:r>
    </w:p>
    <w:p>
      <w:pPr>
        <w:keepLines w:val="0"/>
      </w:pPr>
      <w:r>
        <w:rPr>
          <w:rFonts w:ascii="Arial Unicode MS" w:hAnsi="Arial Unicode MS" w:eastAsia="Arial Unicode MS" w:cs="Arial Unicode MS"/>
          <w:b w:val="0"/>
        </w:rPr>
        <w:t>跨裝置任務不會傳輸檔案：另一台裝置會從原始來源再次下載。完整檔案、片段、本機內容、cookies、授權標頭、敏感 URL 權杖、私人追蹤器憑證和本機路徑不包括在 Light Sync 中。來源篩選會拒絕敏感或不安全的識別碼；不支援的任務保留在本機。FTP、FTPS 和 SFTP 位址和驗證僅用於連接到您指定的伺服器。密碼或私密金鑰遵循裝置端的憑證保護和任務需求，而非 Light Sync；另一台裝置可能需要再次輸入。</w:t>
      </w:r>
    </w:p>
    <w:p>
      <w:pPr>
        <w:keepLines w:val="0"/>
      </w:pPr>
      <w:r>
        <w:rPr>
          <w:rFonts w:ascii="Arial Unicode MS" w:hAnsi="Arial Unicode MS" w:eastAsia="Arial Unicode MS" w:cs="Arial Unicode MS"/>
          <w:b w:val="0"/>
        </w:rPr>
        <w:t>透過 BT、Magnet、ED2K 或其他對等網路，您的 IP 位址、連接埠和必要的協定識別碼可能會被追蹤器、分散式網路、節點或 ED2K 節點看見。您選定的檔案伺服器也會處理連線資訊。這並非匿名下載保證。第三方 VPN 遵循其自身的網路規則；DAWNBLOOM 不保證其匿名性。</w:t>
      </w:r>
    </w:p>
    <w:p>
      <w:pPr>
        <w:pStyle w:val="Heading1"/>
        <w:keepLines w:val="0"/>
      </w:pPr>
      <w:r>
        <w:rPr>
          <w:rFonts w:ascii="Arial Unicode MS" w:hAnsi="Arial Unicode MS" w:eastAsia="Arial Unicode MS" w:cs="Arial Unicode MS"/>
          <w:b w:val="0"/>
        </w:rPr>
        <w:t>11. DAWNBLOOM Archive</w:t>
      </w:r>
    </w:p>
    <w:p>
      <w:pPr>
        <w:keepLines w:val="0"/>
      </w:pPr>
      <w:r>
        <w:rPr>
          <w:rFonts w:ascii="Arial Unicode MS" w:hAnsi="Arial Unicode MS" w:eastAsia="Arial Unicode MS" w:cs="Arial Unicode MS"/>
          <w:b w:val="0"/>
        </w:rPr>
        <w:t>壓縮與解壓縮無需帳戶。檔案、目錄結構、名稱、內容、壓縮檔密碼、實際路徑和暫存檔案均在裝置上處理，不會上傳至雲端進行解壓縮、掃描或伺服器檔案分析。檔案選擇器或確實需要的檔案權限決定存取權限。目前的 Light Sync 僅支援語言、預設壓縮檔格式和壓縮預設值，不支援檔案、路徑、檔案名列表、密碼、解壓縮內容或暫存檔案。登出或關閉同步不會刪除本地檔案。</w:t>
      </w:r>
    </w:p>
    <w:p>
      <w:pPr>
        <w:pStyle w:val="Heading1"/>
        <w:keepLines w:val="0"/>
      </w:pPr>
      <w:r>
        <w:rPr>
          <w:rFonts w:ascii="Arial Unicode MS" w:hAnsi="Arial Unicode MS" w:eastAsia="Arial Unicode MS" w:cs="Arial Unicode MS"/>
          <w:b w:val="0"/>
        </w:rPr>
        <w:t>12. DAWNBLOOM Token 與參考內容</w:t>
      </w:r>
    </w:p>
    <w:p>
      <w:pPr>
        <w:keepLines w:val="0"/>
      </w:pPr>
      <w:r>
        <w:rPr>
          <w:rFonts w:ascii="Arial Unicode MS" w:hAnsi="Arial Unicode MS" w:eastAsia="Arial Unicode MS" w:cs="Arial Unicode MS"/>
          <w:b w:val="0"/>
        </w:rPr>
        <w:t>Token 使用相同的 DAWNBLOOM 帳戶，處理綁定狀態、認證安全資料、裝置資訊及復原/解除綁定稽核。旋轉碼於本地產生；綁定、驗證與安全狀態仍需服務端處理。一般使用日誌中不保留每筆純文字旋轉碼。Token 安全資料與郵件、瀏覽及下載內容分離，不用於行銷目的。</w:t>
      </w:r>
    </w:p>
    <w:p>
      <w:pPr>
        <w:keepLines w:val="0"/>
      </w:pPr>
      <w:r>
        <w:rPr>
          <w:rFonts w:ascii="Arial Unicode MS" w:hAnsi="Arial Unicode MS" w:eastAsia="Arial Unicode MS" w:cs="Arial Unicode MS"/>
          <w:b w:val="0"/>
        </w:rPr>
        <w:t>Token 社群遵循公開社群規則。博物館主要透過內容傳遞網路提供靜態參考內容。搜尋、收藏與最近檢視功能依實際版本而定；本地記錄不會自動轉化為伺服器檔案。請求公開參考或社群內容時，僅傳送必要查詢與一般網路資訊，不會取得其他應用程式的私人內容。</w:t>
      </w:r>
    </w:p>
    <w:p>
      <w:pPr>
        <w:pStyle w:val="Heading1"/>
        <w:keepLines w:val="0"/>
      </w:pPr>
      <w:r>
        <w:rPr>
          <w:rFonts w:ascii="Arial Unicode MS" w:hAnsi="Arial Unicode MS" w:eastAsia="Arial Unicode MS" w:cs="Arial Unicode MS"/>
          <w:b w:val="0"/>
        </w:rPr>
        <w:t>13. 訂單付款退款與帳單</w:t>
      </w:r>
    </w:p>
    <w:p>
      <w:pPr>
        <w:keepLines w:val="0"/>
      </w:pPr>
      <w:r>
        <w:rPr>
          <w:rFonts w:ascii="Arial Unicode MS" w:hAnsi="Arial Unicode MS" w:eastAsia="Arial Unicode MS" w:cs="Arial Unicode MS"/>
          <w:b w:val="0"/>
        </w:rPr>
        <w:t>網站銷售與付款依實際開放管道進行。透過 Steam、Apple、微信支付、支付寶或其他提供者下的訂單，遵循該管道及適用法律；列出提供者不代表所有管道皆已開放。提供者負責處理付款憑證；我們的業務資料庫不儲存完整卡號、付款密碼或完整付款帳戶憑證。我們可能保留訂單編號、項目、金額、貨幣、時間、管道、付款/退款狀態、配送及必要的匯率快照，以履行合約、對帳、支援、爭議處理與合規要求。公開匯率通常不被視為個人資訊，但附屬於訂單表的匯率版本、貨幣與金額構成其交易記錄的一部分。</w:t>
      </w:r>
    </w:p>
    <w:p>
      <w:pPr>
        <w:keepLines w:val="0"/>
      </w:pPr>
      <w:r>
        <w:rPr>
          <w:rFonts w:ascii="Arial Unicode MS" w:hAnsi="Arial Unicode MS" w:eastAsia="Arial Unicode MS" w:cs="Arial Unicode MS"/>
          <w:b w:val="0"/>
        </w:rPr>
        <w:t>帳務處理一般及小額退款、未識別扣款及其他請求，包括請求識別碼、帳戶與聯絡電子郵件、訂單快照、貨幣/金額、您的說明、狀態與審查紀錄。敘述內容保留在存取受限的服務中；通知電子郵件僅包含必要摘要與查看連結，不含完整私人說明或證據。提交與審查不代表自動化退款執行。目前未開放安全附件上傳：請勿透過電子郵件發送身分證明文件、密碼或完整卡號詳情。若需提供證明，請先遵循適當的支援管道及最小請求範圍。</w:t>
      </w:r>
    </w:p>
    <w:p>
      <w:pPr>
        <w:keepLines w:val="0"/>
      </w:pPr>
      <w:r>
        <w:rPr>
          <w:rFonts w:ascii="Arial Unicode MS" w:hAnsi="Arial Unicode MS" w:eastAsia="Arial Unicode MS" w:cs="Arial Unicode MS"/>
          <w:b w:val="0"/>
        </w:rPr>
        <w:t>未成年人退款審查可能涉及購買事實、監護關係及有限身份證明。退款結論、訂單連結、必要審查記錄及相應的永久遊戲服務限制狀態，僅為支援、爭議處理、審計及帳戶狀態管理而保留，不作廣告用途。未成年人退款不開放遊戲給未成年人。完整退款與遊戲限制規則詳見《銷售與退款條款》；隱私請求不能替代退款審查程序。</w:t>
      </w:r>
    </w:p>
    <w:p>
      <w:pPr>
        <w:pStyle w:val="Heading1"/>
        <w:keepLines w:val="0"/>
      </w:pPr>
      <w:r>
        <w:rPr>
          <w:rFonts w:ascii="Arial Unicode MS" w:hAnsi="Arial Unicode MS" w:eastAsia="Arial Unicode MS" w:cs="Arial Unicode MS"/>
          <w:b w:val="0"/>
        </w:rPr>
        <w:t>14. 支援申訴與材料</w:t>
      </w:r>
    </w:p>
    <w:p>
      <w:pPr>
        <w:keepLines w:val="0"/>
      </w:pPr>
      <w:r>
        <w:rPr>
          <w:rFonts w:ascii="Arial Unicode MS" w:hAnsi="Arial Unicode MS" w:eastAsia="Arial Unicode MS" w:cs="Arial Unicode MS"/>
          <w:b w:val="0"/>
        </w:rPr>
        <w:t>對於查詢、錯誤報告、資產問題、恢復申訴、投訴及安全報告，我們透過您選擇提交的適當渠道接收訊息、必要的帳戶/訂單資訊、螢幕截圖或有限附件。使用範圍限於該請求、相關爭議、安全防護及必要法律義務，存取權限僅限授權員工及供應商。當上述目的結束且無其他依據時，資料將被刪除或匿名化。請勿提交無關私人檔案、完整郵件匣、完整卡號詳情或密碼。</w:t>
      </w:r>
    </w:p>
    <w:p>
      <w:pPr>
        <w:keepLines w:val="0"/>
      </w:pPr>
      <w:r>
        <w:rPr>
          <w:rFonts w:ascii="Arial Unicode MS" w:hAnsi="Arial Unicode MS" w:eastAsia="Arial Unicode MS" w:cs="Arial Unicode MS"/>
          <w:b w:val="0"/>
        </w:rPr>
        <w:t>官方電子郵件和社交平台根據其政策處理訊息、電子郵件地址、附件及必要技術數據。Spacemail 用於官方通訊；它不是 Mail 用戶第三方郵件匣的儲存庫。我們不發送促銷電子郵件、簡訊或行銷私人訊息。帳戶驗證、安全、訂單、支援案例及重大服務事項可能需要通知。</w:t>
      </w:r>
    </w:p>
    <w:p>
      <w:pPr>
        <w:pStyle w:val="Heading1"/>
        <w:keepLines w:val="0"/>
      </w:pPr>
      <w:r>
        <w:rPr>
          <w:rFonts w:ascii="Arial Unicode MS" w:hAnsi="Arial Unicode MS" w:eastAsia="Arial Unicode MS" w:cs="Arial Unicode MS"/>
          <w:b w:val="0"/>
        </w:rPr>
        <w:t>15. Cookie 網站與匿名聚合統計</w:t>
      </w:r>
    </w:p>
    <w:p>
      <w:pPr>
        <w:keepLines w:val="0"/>
      </w:pPr>
      <w:r>
        <w:rPr>
          <w:rFonts w:ascii="Arial Unicode MS" w:hAnsi="Arial Unicode MS" w:eastAsia="Arial Unicode MS" w:cs="Arial Unicode MS"/>
          <w:b w:val="0"/>
        </w:rPr>
        <w:t>網站與帳戶使用必要的 Cookie 和本地儲存來進行登入、語言設定、請求安全、濫用防護及所需功能，如《Cookie 與類似技術政策》所述。第三方 Cookie 和網站儲存屬於該網站，與 dawnbloom.net 的第一方 Cookie 不同。網站和應用程式權限互不取代。</w:t>
      </w:r>
    </w:p>
    <w:p>
      <w:pPr>
        <w:keepLines w:val="0"/>
      </w:pPr>
      <w:r>
        <w:rPr>
          <w:rFonts w:ascii="Arial Unicode MS" w:hAnsi="Arial Unicode MS" w:eastAsia="Arial Unicode MS" w:cs="Arial Unicode MS"/>
          <w:b w:val="0"/>
        </w:rPr>
        <w:t>網站統計計算頁面路徑、官方檔案請求、鏡像/商店外部訪問及小遊戲入口。IP 和瀏覽器使用者代理是每日旋轉去重雜湊的臨時輸入。統計資料庫不儲存原始 IP、原始使用者代理、永久訪客 ID 或可重播個人軌跡，也不連結帳戶。臨時每日雜湊最多保留至次日，然後移除；按日期、頁面、產品或小遊戲聚合的計數可能保留。檔案請求或外部點擊不算完成下載。網路安全服務可能會分別記錄 IP 和請求數據以保障安全。</w:t>
      </w:r>
    </w:p>
    <w:p>
      <w:pPr>
        <w:keepLines w:val="0"/>
      </w:pPr>
      <w:r>
        <w:rPr>
          <w:rFonts w:ascii="Arial Unicode MS" w:hAnsi="Arial Unicode MS" w:eastAsia="Arial Unicode MS" w:cs="Arial Unicode MS"/>
          <w:b w:val="0"/>
        </w:rPr>
        <w:t>我們不出售個人資訊，不為跨情境行為廣告而分享，不建立跨產品廣告檔案，也不使用目標定位 Cookie 或第三方商業廣告追蹤。聚合與必要的安全處理不被視為讀取私人內容或行銷檔案。本地應用程式計數與停用上傳的設計不被描述為即時線上分析。重大處理變更將在實施前揭露，並提供法律要求的選擇權。</w:t>
      </w:r>
    </w:p>
    <w:p>
      <w:pPr>
        <w:pStyle w:val="Heading1"/>
        <w:keepLines w:val="0"/>
      </w:pPr>
      <w:r>
        <w:rPr>
          <w:rFonts w:ascii="Arial Unicode MS" w:hAnsi="Arial Unicode MS" w:eastAsia="Arial Unicode MS" w:cs="Arial Unicode MS"/>
          <w:b w:val="0"/>
        </w:rPr>
        <w:t>16. 第三方服務</w:t>
      </w:r>
    </w:p>
    <w:p>
      <w:pPr>
        <w:keepLines w:val="0"/>
      </w:pPr>
      <w:r>
        <w:rPr>
          <w:rFonts w:ascii="Arial Unicode MS" w:hAnsi="Arial Unicode MS" w:eastAsia="Arial Unicode MS" w:cs="Arial Unicode MS"/>
          <w:b w:val="0"/>
        </w:rPr>
        <w:t>第三方僅接收實際情況所需的資訊，而非所有產品資料。Cloudflare 提供安全與內容傳遞服務，可能會處理 IP、請求中繼資料和安全記錄。Apple、Google、Microsoft、Steam 及其他平台在用於其商店、作業系統功能、登入或付款時，會依據其規則處理相關事務。Gmail、Microsoft、QQ、NetEase、iCloud 或您選擇的郵件提供者負責直接郵件與驗證。搜尋引擎、新聞來源、FTP 及其他檔案來源處理您啟動的連線。列出的類別並不意味著每個平台都整合了所有功能。</w:t>
      </w:r>
    </w:p>
    <w:p>
      <w:pPr>
        <w:keepLines w:val="0"/>
      </w:pPr>
      <w:r>
        <w:rPr>
          <w:rFonts w:ascii="Arial Unicode MS" w:hAnsi="Arial Unicode MS" w:eastAsia="Arial Unicode MS" w:cs="Arial Unicode MS"/>
          <w:b w:val="0"/>
        </w:rPr>
        <w:t>支援通訊、社交平台或您開啟的百度網盤/Google Drive 鏡像，以及必要的功能 SDK 擁有各自的規則。第 7 節說明了 ML Kit 裝置端翻譯與技術中繼資料。請諮詢供應商的策略以了解獨立處理、保留和權利。根據我們的指示行事的處理器與獨立運作的服務不同。</w:t>
      </w:r>
    </w:p>
    <w:p>
      <w:pPr>
        <w:pStyle w:val="Heading1"/>
        <w:keepLines w:val="0"/>
      </w:pPr>
      <w:r>
        <w:rPr>
          <w:rFonts w:ascii="Arial Unicode MS" w:hAnsi="Arial Unicode MS" w:eastAsia="Arial Unicode MS" w:cs="Arial Unicode MS"/>
          <w:b w:val="0"/>
        </w:rPr>
        <w:t>17. 共享處理提供者與揭露</w:t>
      </w:r>
    </w:p>
    <w:p>
      <w:pPr>
        <w:keepLines w:val="0"/>
      </w:pPr>
      <w:r>
        <w:rPr>
          <w:rFonts w:ascii="Arial Unicode MS" w:hAnsi="Arial Unicode MS" w:eastAsia="Arial Unicode MS" w:cs="Arial Unicode MS"/>
          <w:b w:val="0"/>
        </w:rPr>
        <w:t>我們不出讓個人資訊給無關方，除非是您選擇的功能、必要的處理器、直接相關的調查、適用法律或主管機關要求、保護重大合法權益，或有保障措施的法律組織變更。公開的角色、貼文、聊天或交易資訊會在該功能內顯示給其他玩家。我們限制處理者的目的、範圍、保密性和安全義務，並在適用法律下監督他們，首先完成所需的同意或單獨程序。</w:t>
      </w:r>
    </w:p>
    <w:p>
      <w:pPr>
        <w:pStyle w:val="Heading1"/>
        <w:keepLines w:val="0"/>
      </w:pPr>
      <w:r>
        <w:rPr>
          <w:rFonts w:ascii="Arial Unicode MS" w:hAnsi="Arial Unicode MS" w:eastAsia="Arial Unicode MS" w:cs="Arial Unicode MS"/>
          <w:b w:val="0"/>
        </w:rPr>
        <w:t>18. 資料位置與國際處理</w:t>
      </w:r>
    </w:p>
    <w:p>
      <w:pPr>
        <w:keepLines w:val="0"/>
      </w:pPr>
      <w:r>
        <w:rPr>
          <w:rFonts w:ascii="Arial Unicode MS" w:hAnsi="Arial Unicode MS" w:eastAsia="Arial Unicode MS" w:cs="Arial Unicode MS"/>
          <w:b w:val="0"/>
        </w:rPr>
        <w:t>核心帳戶資料、可選的 Light Sync 及必要的內容/支援服務主要由位於日本東京的基礎設施處理。Cloudflare 的安全與交付功能可能在其實現服務的區域處理請求。本地瀏覽、郵件快取、下載與解壓縮主要保留在您的裝置上；郵件通訊是與您的提供者進行，原始文章與其來源進行，付款憑證則與付款平台進行。這些網路服務可能會在其所在地處理資訊；這並不意味著所有本地內容都會上傳至國際。</w:t>
      </w:r>
    </w:p>
    <w:p>
      <w:pPr>
        <w:keepLines w:val="0"/>
      </w:pPr>
      <w:r>
        <w:rPr>
          <w:rFonts w:ascii="Arial Unicode MS" w:hAnsi="Arial Unicode MS" w:eastAsia="Arial Unicode MS" w:cs="Arial Unicode MS"/>
          <w:b w:val="0"/>
        </w:rPr>
        <w:t>進入遊戲可能會將必要的角色、資產和運營數據發送到大中華區遊戲基礎設施。遊戲接收短期訪問憑證和最小的運營身份/語言數據，而非完整的電子郵件、真實姓名、出生日期或完整的帳戶安全歷史記錄。當提供大中華區註冊時，姓名/出生日期在中國保持加密狀態；帳戶名稱、電子郵件、認證和必要的安全狀態可能會傳輸到東京以進行統一服務。在所需傳輸之前，我們會披露目的地、目的、類別和權利，並在適用時獲得單獨同意。海外用戶進入遊戲可能會將必要的遊戲數據發送給中國。適用的評估、合約、同意或其他機制遵循實際情況；本政策不聲稱自動滿足每項傳輸要求。</w:t>
      </w:r>
    </w:p>
    <w:p>
      <w:pPr>
        <w:pStyle w:val="Heading1"/>
        <w:keepLines w:val="0"/>
      </w:pPr>
      <w:r>
        <w:rPr>
          <w:rFonts w:ascii="Arial Unicode MS" w:hAnsi="Arial Unicode MS" w:eastAsia="Arial Unicode MS" w:cs="Arial Unicode MS"/>
          <w:b w:val="0"/>
        </w:rPr>
        <w:t>19. 安全與事件回應</w:t>
      </w:r>
    </w:p>
    <w:p>
      <w:pPr>
        <w:keepLines w:val="0"/>
      </w:pPr>
      <w:r>
        <w:rPr>
          <w:rFonts w:ascii="Arial Unicode MS" w:hAnsi="Arial Unicode MS" w:eastAsia="Arial Unicode MS" w:cs="Arial Unicode MS"/>
          <w:b w:val="0"/>
        </w:rPr>
        <w:t>我們使用與風險成比例的合理技術和組織措施，包括加密傳輸、密碼雜湊、適當的本地加密和安全儲存、最小權限、存取控制、必要日誌、受限備份、多因素認證和審計。對於盜竊、欺詐、物品複製、異常資產、攻擊、濫用退款或帳戶爭議，我們可能會審查直接相關的登入、交易、資產、保留聊天和支援證據，並限制用途和存取。</w:t>
      </w:r>
    </w:p>
    <w:p>
      <w:pPr>
        <w:keepLines w:val="0"/>
      </w:pPr>
      <w:r>
        <w:rPr>
          <w:rFonts w:ascii="Arial Unicode MS" w:hAnsi="Arial Unicode MS" w:eastAsia="Arial Unicode MS" w:cs="Arial Unicode MS"/>
          <w:b w:val="0"/>
        </w:rPr>
        <w:t>沒有系統保證絕對安全。對於實際或疑似披露、變更、丟失或安全事件，我們會調查、限制影響、修復並通知受影響的用戶或當局，並按照法律要求合作。安全記錄不會被重新用於營銷；必要的持有證據遵循第 20 節。</w:t>
      </w:r>
    </w:p>
    <w:p>
      <w:pPr>
        <w:pStyle w:val="Heading1"/>
        <w:keepLines w:val="0"/>
      </w:pPr>
      <w:r>
        <w:rPr>
          <w:rFonts w:ascii="Arial Unicode MS" w:hAnsi="Arial Unicode MS" w:eastAsia="Arial Unicode MS" w:cs="Arial Unicode MS"/>
          <w:b w:val="0"/>
        </w:rPr>
        <w:t>20. 按類別保留</w:t>
      </w:r>
    </w:p>
    <w:p>
      <w:pPr>
        <w:pStyle w:val="ListBullet"/>
        <w:keepLines w:val="0"/>
      </w:pPr>
      <w:r>
        <w:rPr>
          <w:rFonts w:ascii="Arial Unicode MS" w:hAnsi="Arial Unicode MS" w:eastAsia="Arial Unicode MS" w:cs="Arial Unicode MS"/>
          <w:b w:val="0"/>
        </w:rPr>
        <w:t>帳戶與雲端同步：於帳戶存在期間及所選功能所需之範圍內保留；依適用之雲端刪除請求或最終關閉進行刪除或匿名化，但受法律、爭議處理及安全例外條款約束。關閉同步或登出並不會清除現有的雲端設定。共用下載任務中繼資料在其最後更新後 72 小時過期；此舉不會刪除您裝置上的檔案。</w:t>
      </w:r>
    </w:p>
    <w:p>
      <w:pPr>
        <w:pStyle w:val="ListBullet"/>
        <w:keepLines w:val="0"/>
      </w:pPr>
      <w:r>
        <w:rPr>
          <w:rFonts w:ascii="Arial Unicode MS" w:hAnsi="Arial Unicode MS" w:eastAsia="Arial Unicode MS" w:cs="Arial Unicode MS"/>
          <w:b w:val="0"/>
        </w:rPr>
        <w:t>遊戲、社交與資產分類帳：為帳戶/功能需求；一般聊天預設保留 7 天。必要交易、報告或證據可能因調查、爭議和法律義務而保留。公開內容亦遵循社區刪除、審核與共用記錄規則。</w:t>
      </w:r>
    </w:p>
    <w:p>
      <w:pPr>
        <w:pStyle w:val="ListBullet"/>
        <w:keepLines w:val="0"/>
      </w:pPr>
      <w:r>
        <w:rPr>
          <w:rFonts w:ascii="Arial Unicode MS" w:hAnsi="Arial Unicode MS" w:eastAsia="Arial Unicode MS" w:cs="Arial Unicode MS"/>
          <w:b w:val="0"/>
        </w:rPr>
        <w:t>本地瀏覽器、郵件、下載和存檔數據：由您的操作、產品設置和操作系統規則控制，直到清除或移除。私密會話遵循會話限制和技術能力。郵件憑證在連接移除或授權撤銷前保持本地；提供商數據遵循提供商保留策略。根據操作系統規則，卸載可能不會移除所有文件，下載內容或用戶文件可能會殘留。</w:t>
      </w:r>
    </w:p>
    <w:p>
      <w:pPr>
        <w:pStyle w:val="ListBullet"/>
        <w:keepLines w:val="0"/>
      </w:pPr>
      <w:r>
        <w:rPr>
          <w:rFonts w:ascii="Arial Unicode MS" w:hAnsi="Arial Unicode MS" w:eastAsia="Arial Unicode MS" w:cs="Arial Unicode MS"/>
          <w:b w:val="0"/>
        </w:rPr>
        <w:t>訂單、退款與財務：為履行、對賬、稅務、財務、消費者保護及爭議而保留。支援請求與附件：僅為處理、支援、投訴、安全及法律目的保留；當不再需要時刪除或匿名化。年齡本身並不構成案件已結案的依據。</w:t>
      </w:r>
    </w:p>
    <w:p>
      <w:pPr>
        <w:pStyle w:val="ListBullet"/>
        <w:keepLines w:val="0"/>
      </w:pPr>
      <w:r>
        <w:rPr>
          <w:rFonts w:ascii="Arial Unicode MS" w:hAnsi="Arial Unicode MS" w:eastAsia="Arial Unicode MS" w:cs="Arial Unicode MS"/>
          <w:b w:val="0"/>
        </w:rPr>
        <w:t>安全與故障記錄：用於服務保護、調查及法律的合理最短期限；若適用中國網路日誌義務，則至少六個月。必要證據可擴展至有限範圍，並在目的達成時移除或匿名化。網站每日雜湊值最長保留至次日；聚合數據可能長期保留。本地應用程式計數器遵循裝置清除規則。</w:t>
      </w:r>
    </w:p>
    <w:p>
      <w:pPr>
        <w:keepLines w:val="0"/>
      </w:pPr>
      <w:r>
        <w:rPr>
          <w:rFonts w:ascii="Arial Unicode MS" w:hAnsi="Arial Unicode MS" w:eastAsia="Arial Unicode MS" w:cs="Arial Unicode MS"/>
          <w:b w:val="0"/>
        </w:rPr>
        <w:t>我們不會僅因為個人資訊未來可能有用途而無限期保留。若無法給出固定期限，則由目的、法律和爭議決定。尚無法依法刪除的記錄僅限於儲存、合規和必要保護，不供日常產品使用或行銷。備份刪除遵循安全輪替和恢復保護程序；備份不能作為繼續使用已刪除數據的理由。</w:t>
      </w:r>
    </w:p>
    <w:p>
      <w:pPr>
        <w:pStyle w:val="Heading1"/>
        <w:keepLines w:val="0"/>
      </w:pPr>
      <w:r>
        <w:rPr>
          <w:rFonts w:ascii="Arial Unicode MS" w:hAnsi="Arial Unicode MS" w:eastAsia="Arial Unicode MS" w:cs="Arial Unicode MS"/>
          <w:b w:val="0"/>
        </w:rPr>
        <w:t>21. 帳戶關閉冷靜期與刪除</w:t>
      </w:r>
    </w:p>
    <w:p>
      <w:pPr>
        <w:keepLines w:val="0"/>
      </w:pPr>
      <w:r>
        <w:rPr>
          <w:rFonts w:ascii="Arial Unicode MS" w:hAnsi="Arial Unicode MS" w:eastAsia="Arial Unicode MS" w:cs="Arial Unicode MS"/>
          <w:b w:val="0"/>
        </w:rPr>
        <w:t>帳戶銷毀申請設有15天冷靜期。期間網站/遊戲存取權將被暫停，使用者名稱與電子郵件保留，角色與資產維持不變但不得轉讓、贈與或交易。一般登入不會取消申請；須經憑證驗證明確提出取消請求方可恢復存取。銷毀程序無法規避處罰、負餘額或未決爭議。</w:t>
      </w:r>
    </w:p>
    <w:p>
      <w:pPr>
        <w:keepLines w:val="0"/>
      </w:pPr>
      <w:r>
        <w:rPr>
          <w:rFonts w:ascii="Arial Unicode MS" w:hAnsi="Arial Unicode MS" w:eastAsia="Arial Unicode MS" w:cs="Arial Unicode MS"/>
          <w:b w:val="0"/>
        </w:rPr>
        <w:t>期限屆滿後，若未取消並完成必要刪除步驟，憑證、會話與代幣將失效，遊戲角色與資產永久不可用，且無法透過重新註冊進行轉讓或恢復。使用者名稱/電子郵件在最終銷毀後可重用，但新帳戶具有與舊資產、論壇身份或歷史無關的新身份。普通帳戶及相關雲端資料將被刪除或不可逆匿名化。共享論壇、家庭、交易與排名記錄可能在移除身份連結後保留，且不刪除他人資訊。若中國居民層持有相關身份記錄，其刪除/匿名化必須得到確認。</w:t>
      </w:r>
    </w:p>
    <w:p>
      <w:pPr>
        <w:keepLines w:val="0"/>
      </w:pPr>
      <w:r>
        <w:rPr>
          <w:rFonts w:ascii="Arial Unicode MS" w:hAnsi="Arial Unicode MS" w:eastAsia="Arial Unicode MS" w:cs="Arial Unicode MS"/>
          <w:b w:val="0"/>
        </w:rPr>
        <w:t>支付、退款、防欺诈、法律、事故及未决争议所需的最低记录可能依法保留。销毁不会自动擦除本地文件、邮件缓存、浏览器内容或第三方邮件账户；请在设备端或与提供商联系管理。云端同步或账户删除请求使用实际账户功能或第22条。我们不承诺不可用的单键导出或全数据删除功能。</w:t>
      </w:r>
    </w:p>
    <w:p>
      <w:pPr>
        <w:pStyle w:val="Heading1"/>
        <w:keepLines w:val="0"/>
      </w:pPr>
      <w:r>
        <w:rPr>
          <w:rFonts w:ascii="Arial Unicode MS" w:hAnsi="Arial Unicode MS" w:eastAsia="Arial Unicode MS" w:cs="Arial Unicode MS"/>
          <w:b w:val="0"/>
        </w:rPr>
        <w:t>22. 您的权利与请求流程</w:t>
      </w:r>
    </w:p>
    <w:p>
      <w:pPr>
        <w:keepLines w:val="0"/>
      </w:pPr>
      <w:r>
        <w:rPr>
          <w:rFonts w:ascii="Arial Unicode MS" w:hAnsi="Arial Unicode MS" w:eastAsia="Arial Unicode MS" w:cs="Arial Unicode MS"/>
          <w:b w:val="0"/>
        </w:rPr>
        <w:t>根據適用法律，您可查詢處理情況、獲取/複製/修正/補充數據、請求刪除、限制或反對、撤回可撤回的同意、關閉 Light Sync、請求銷毀，並在符合法律條件時請求數據可攜性或轉移、投訴或尋求解釋。撤回不影響此前的合法處理；撤回必要處理可能會導致相應服務無法提供。</w:t>
      </w:r>
    </w:p>
    <w:p>
      <w:pPr>
        <w:keepLines w:val="0"/>
      </w:pPr>
      <w:r>
        <w:rPr>
          <w:rFonts w:ascii="Arial Unicode MS" w:hAnsi="Arial Unicode MS" w:eastAsia="Arial Unicode MS" w:cs="Arial Unicode MS"/>
          <w:b w:val="0"/>
        </w:rPr>
        <w:t xml:space="preserve">請透過支援服務的隱私權、帳戶管理或聯絡連結，或發送郵件至 </w:t>
      </w:r>
      <w:hyperlink r:id="rId12">
        <w:r>
          <w:rPr>
            <w:rFonts w:ascii="Arial Unicode MS" w:hAnsi="Arial Unicode MS" w:eastAsia="Arial Unicode MS"/>
            <w:b w:val="0"/>
          </w:rPr>
          <w:t xml:space="preserve">legal@dawnbloom.net</w:t>
        </w:r>
      </w:hyperlink>
      <w:r>
        <w:rPr>
          <w:rFonts w:ascii="Arial Unicode MS" w:hAnsi="Arial Unicode MS" w:eastAsia="Arial Unicode MS" w:cs="Arial Unicode MS"/>
          <w:b w:val="0"/>
        </w:rPr>
        <w:t xml:space="preserve"> 聯繫。請說明產品、請求類型、相關帳戶及必要事實，但請勿提供密碼或非關證明文件。針對高風險請求，我們可能會合理驗證身分，並在適用期限內回覆。若法律允許限制或拒絕重複性、欺騙性、過度或侵害權利的請求，我們將說明原因。我們不持有僅限於裝置端的資料，此類資料需由您自行在本地端管理；第三方資料則需向該方提出請求。目前沒有適用於所有資料的單一點擊匯出功能。</w:t>
      </w:r>
    </w:p>
    <w:p>
      <w:pPr>
        <w:pStyle w:val="Heading1"/>
        <w:keepLines w:val="0"/>
      </w:pPr>
      <w:r>
        <w:rPr>
          <w:rFonts w:ascii="Arial Unicode MS" w:hAnsi="Arial Unicode MS" w:eastAsia="Arial Unicode MS" w:cs="Arial Unicode MS"/>
          <w:b w:val="0"/>
        </w:rPr>
        <w:t>23. 未成年人</w:t>
      </w:r>
    </w:p>
    <w:p>
      <w:pPr>
        <w:keepLines w:val="0"/>
      </w:pPr>
      <w:r>
        <w:rPr>
          <w:rFonts w:ascii="Arial Unicode MS" w:hAnsi="Arial Unicode MS" w:eastAsia="Arial Unicode MS" w:cs="Arial Unicode MS"/>
          <w:b w:val="0"/>
        </w:rPr>
        <w:t>遊戲帳戶、遊戲玩法、參與「冒險者廣場」及相關遊戲商店服務目前需年滿 18 歲。瀏覽公共頁面不受此年齡門檻限制。通用核心應用程式（如 DAWNBLOOM Browser）不會因本政策而獲得通用的 18+ 或出生日期要求；當地法律、應用商店和目標服務的年齡規則仍然適用。未成年退款針對實際或有爭議的支出，但不會放寬遊戲資格限制。未成年人/監護人證明僅限於審查、支援和法律用途，並具備適當保護措施，而非用於建立兒童廣告檔案。相關處理前需取得必要的監護人同意或執行特殊程序。</w:t>
      </w:r>
    </w:p>
    <w:p>
      <w:pPr>
        <w:pStyle w:val="Heading1"/>
        <w:keepLines w:val="0"/>
      </w:pPr>
      <w:r>
        <w:rPr>
          <w:rFonts w:ascii="Arial Unicode MS" w:hAnsi="Arial Unicode MS" w:eastAsia="Arial Unicode MS" w:cs="Arial Unicode MS"/>
          <w:b w:val="0"/>
        </w:rPr>
        <w:t>24. 中國大陸</w:t>
      </w:r>
    </w:p>
    <w:p>
      <w:pPr>
        <w:keepLines w:val="0"/>
      </w:pPr>
      <w:r>
        <w:rPr>
          <w:rFonts w:ascii="Arial Unicode MS" w:hAnsi="Arial Unicode MS" w:eastAsia="Arial Unicode MS" w:cs="Arial Unicode MS"/>
          <w:b w:val="0"/>
        </w:rPr>
        <w:t>當中國法律適用時，我們遵循合法、公平、必要及誠實信用的處理原則，並披露控制者、目的、方法、類別、保留期及權利管道。中國大陸的帳戶註冊可用性取決於目前的帳戶服務狀態。若提供年齡資格，第 4 節和第 18 節將規範國內姓名/出生日期的處理，且不會將原始欄位傳送至東京。必要的傳輸通知、單獨同意及保障措施需在傳輸前完成。介面語言並不決定法律管轄區域。</w:t>
      </w:r>
    </w:p>
    <w:p>
      <w:pPr>
        <w:keepLines w:val="0"/>
      </w:pPr>
      <w:r>
        <w:rPr>
          <w:rFonts w:ascii="Arial Unicode MS" w:hAnsi="Arial Unicode MS" w:eastAsia="Arial Unicode MS" w:cs="Arial Unicode MS"/>
          <w:b w:val="0"/>
        </w:rPr>
        <w:t xml:space="preserve">您可以透過 </w:t>
      </w:r>
      <w:hyperlink r:id="rId12">
        <w:r>
          <w:rPr>
            <w:rFonts w:ascii="Arial Unicode MS" w:hAnsi="Arial Unicode MS" w:eastAsia="Arial Unicode MS"/>
            <w:b w:val="0"/>
          </w:rPr>
          <w:t xml:space="preserve">legal@dawnbloom.net</w:t>
        </w:r>
      </w:hyperlink>
      <w:r>
        <w:rPr>
          <w:rFonts w:ascii="Arial Unicode MS" w:hAnsi="Arial Unicode MS" w:eastAsia="Arial Unicode MS" w:cs="Arial Unicode MS"/>
          <w:b w:val="0"/>
        </w:rPr>
        <w:t xml:space="preserve"> 或支援服務行使知情、決定、限制或拒絕處理、存取、複製、更正、補充、刪除、轉移（符合條件時）及關閉帳戶等適用權利。我們將說明撤回必要處理的影響。傳輸合規性遵循實際規模和法律條件；內部計數不能取代法律程序。</w:t>
      </w:r>
    </w:p>
    <w:p>
      <w:pPr>
        <w:pStyle w:val="Heading1"/>
        <w:keepLines w:val="0"/>
      </w:pPr>
      <w:r>
        <w:rPr>
          <w:rFonts w:ascii="Arial Unicode MS" w:hAnsi="Arial Unicode MS" w:eastAsia="Arial Unicode MS" w:cs="Arial Unicode MS"/>
          <w:b w:val="0"/>
        </w:rPr>
        <w:t>25. 美國</w:t>
      </w:r>
    </w:p>
    <w:p>
      <w:pPr>
        <w:keepLines w:val="0"/>
      </w:pPr>
      <w:r>
        <w:rPr>
          <w:rFonts w:ascii="Arial Unicode MS" w:hAnsi="Arial Unicode MS" w:eastAsia="Arial Unicode MS" w:cs="Arial Unicode MS"/>
          <w:b w:val="0"/>
        </w:rPr>
        <w:t>在州或聯邦隱私法適用的情況下，我們根據其條件提供權利，包括訪問/知情、更正、刪除、可移植性、選擇退出銷售或共享以及申訴，且不進行非法歧視。適用的加州 CCPA/CPRA 權利還可能包括限制某些敏感信息的用途。我們不出售個人信息，也不為跨情境行為廣告而共享；銷售/共享遵循適用的法律定義，而非假設必要的處理商是廣告銷售。我們不聲稱每項州法都無條件適用，也不聲稱兒童隱私法絕對不适用。請使用第 22 節；根據適用法律，可能提供授權代理或監管投訴渠道。</w:t>
      </w:r>
    </w:p>
    <w:p>
      <w:pPr>
        <w:pStyle w:val="Heading1"/>
        <w:keepLines w:val="0"/>
      </w:pPr>
      <w:r>
        <w:rPr>
          <w:rFonts w:ascii="Arial Unicode MS" w:hAnsi="Arial Unicode MS" w:eastAsia="Arial Unicode MS" w:cs="Arial Unicode MS"/>
          <w:b w:val="0"/>
        </w:rPr>
        <w:t>26. 日本</w:t>
      </w:r>
    </w:p>
    <w:p>
      <w:pPr>
        <w:keepLines w:val="0"/>
      </w:pPr>
      <w:r>
        <w:rPr>
          <w:rFonts w:ascii="Arial Unicode MS" w:hAnsi="Arial Unicode MS" w:eastAsia="Arial Unicode MS" w:cs="Arial Unicode MS"/>
          <w:b w:val="0"/>
        </w:rPr>
        <w:t>對於日本用戶，我們明確說明目的並主要在這些目的內使用個人信息，同時實施必要的安全控制和處理商監督。在日本 APPI 適用的情況下，我們根據其條件處理保留的個人數據的披露、更正、停止使用、刪除和停止向第三方提供的請求。核心日本帳戶數據主要位於東京；進入遊戲可能涉及中國境內的必要遊戲處理，但不會轉移所有本地私人內容。</w:t>
      </w:r>
    </w:p>
    <w:p>
      <w:pPr>
        <w:keepLines w:val="0"/>
      </w:pPr>
      <w:r>
        <w:rPr>
          <w:rFonts w:ascii="Arial Unicode MS" w:hAnsi="Arial Unicode MS" w:eastAsia="Arial Unicode MS" w:cs="Arial Unicode MS"/>
          <w:b w:val="0"/>
        </w:rPr>
        <w:t>對於受日本規則約束的第三方提供或海外處理，我們描述實際的接收者類別、目的、數據和權利，並提供所需信息，獲取必要確認或應用其他合法保障措施。法律要求取決於情況；僅一個同意按鈕並不滿足所有要求。日本遊戲帳戶年齡範圍選擇處理必要的成人資格，而不使用虛構的生日。</w:t>
      </w:r>
    </w:p>
    <w:p>
      <w:pPr>
        <w:pStyle w:val="Heading1"/>
        <w:keepLines w:val="0"/>
      </w:pPr>
      <w:r>
        <w:rPr>
          <w:rFonts w:ascii="Arial Unicode MS" w:hAnsi="Arial Unicode MS" w:eastAsia="Arial Unicode MS" w:cs="Arial Unicode MS"/>
          <w:b w:val="0"/>
        </w:rPr>
        <w:t>27. 政策更新</w:t>
      </w:r>
    </w:p>
    <w:p>
      <w:pPr>
        <w:keepLines w:val="0"/>
      </w:pPr>
      <w:r>
        <w:rPr>
          <w:rFonts w:ascii="Arial Unicode MS" w:hAnsi="Arial Unicode MS" w:eastAsia="Arial Unicode MS" w:cs="Arial Unicode MS"/>
          <w:b w:val="0"/>
        </w:rPr>
        <w:t>功能、提供商、數據類別、法律或安全的變更可能需要包含版本、修訂和生效日期的更新政策。重大變更將通過網站、產品通知或合理方式公佈。新的敏感處理、不必要的追蹤或重大傳輸變更將在法律要求時獲得額外通知和同意。這三種語言在數據邊界和法律含義上保持一致。消費者隱私中心是可讀解釋，並非此完整政策的替代品。</w:t>
      </w:r>
    </w:p>
    <w:p>
      <w:pPr>
        <w:pStyle w:val="Heading1"/>
        <w:keepLines w:val="0"/>
      </w:pPr>
      <w:r>
        <w:rPr>
          <w:rFonts w:ascii="Arial Unicode MS" w:hAnsi="Arial Unicode MS" w:eastAsia="Arial Unicode MS" w:cs="Arial Unicode MS"/>
          <w:b w:val="0"/>
        </w:rPr>
        <w:t>28. 聯繫我們</w:t>
      </w:r>
    </w:p>
    <w:p>
      <w:pPr>
        <w:keepLines w:val="0"/>
      </w:pPr>
      <w:r>
        <w:rPr>
          <w:rFonts w:ascii="Arial Unicode MS" w:hAnsi="Arial Unicode MS" w:eastAsia="Arial Unicode MS" w:cs="Arial Unicode MS"/>
          <w:b w:val="0"/>
        </w:rPr>
        <w:t xml:space="preserve">隱私與法律相關請求：</w:t>
      </w:r>
      <w:hyperlink r:id="rId12">
        <w:r>
          <w:rPr>
            <w:rFonts w:ascii="Arial Unicode MS" w:hAnsi="Arial Unicode MS" w:eastAsia="Arial Unicode MS"/>
            <w:b w:val="0"/>
          </w:rPr>
          <w:t xml:space="preserve">legal@dawnbloom.net</w:t>
        </w:r>
      </w:hyperlink>
      <w:r>
        <w:rPr>
          <w:rFonts w:ascii="Arial Unicode MS" w:hAnsi="Arial Unicode MS" w:eastAsia="Arial Unicode MS" w:cs="Arial Unicode MS"/>
          <w:b w:val="0"/>
        </w:rPr>
        <w:t xml:space="preserve">。產品、帳戶及一般支援：</w:t>
      </w:r>
      <w:hyperlink r:id="rId13">
        <w:r>
          <w:rPr>
            <w:rFonts w:ascii="Arial Unicode MS" w:hAnsi="Arial Unicode MS" w:eastAsia="Arial Unicode MS"/>
            <w:b w:val="0"/>
          </w:rPr>
          <w:t xml:space="preserve">support@dawnbloom.net</w:t>
        </w:r>
      </w:hyperlink>
      <w:r>
        <w:rPr>
          <w:rFonts w:ascii="Arial Unicode MS" w:hAnsi="Arial Unicode MS" w:eastAsia="Arial Unicode MS" w:cs="Arial Unicode MS"/>
          <w:b w:val="0"/>
        </w:rPr>
        <w:t xml:space="preserve">。帳單/退款：請至網站「帳單中心」或發送郵件至 </w:t>
      </w:r>
      <w:hyperlink r:id="rId16">
        <w:r>
          <w:rPr>
            <w:rFonts w:ascii="Arial Unicode MS" w:hAnsi="Arial Unicode MS" w:eastAsia="Arial Unicode MS"/>
            <w:b w:val="0"/>
          </w:rPr>
          <w:t xml:space="preserve">billing@dawnbloom.net</w:t>
        </w:r>
      </w:hyperlink>
      <w:r>
        <w:rPr>
          <w:rFonts w:ascii="Arial Unicode MS" w:hAnsi="Arial Unicode MS" w:eastAsia="Arial Unicode MS" w:cs="Arial Unicode MS"/>
          <w:b w:val="0"/>
        </w:rPr>
        <w:t xml:space="preserve">。安全事件與漏洞通報：</w:t>
      </w:r>
      <w:hyperlink r:id="rId14">
        <w:r>
          <w:rPr>
            <w:rFonts w:ascii="Arial Unicode MS" w:hAnsi="Arial Unicode MS" w:eastAsia="Arial Unicode MS"/>
            <w:b w:val="0"/>
          </w:rPr>
          <w:t xml:space="preserve">security@dawnbloom.net</w:t>
        </w:r>
      </w:hyperlink>
      <w:r>
        <w:rPr>
          <w:rFonts w:ascii="Arial Unicode MS" w:hAnsi="Arial Unicode MS" w:eastAsia="Arial Unicode MS" w:cs="Arial Unicode MS"/>
          <w:b w:val="0"/>
        </w:rPr>
        <w:t xml:space="preserve">。支援服務允許您選擇問題類型；帳戶設定則用於管理存取權限、裝置、多重要素驗證（MFA）及帳戶關閉。我們將依據您的請求及適用法律進行回應。提出請求時，您無需公開個人詳細資訊。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91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 Unicode MS" w:hAnsi="Arial Unicode MS" w:eastAsia="Arial Unicode MS"/>
        <w:sz w:val="16"/>
      </w:rPr>
      <w:t xml:space="preserve">dawnbloom.net  ·  </w:t>
    </w:r>
    <w: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rial Unicode MS" w:hAnsi="Arial Unicode MS" w:eastAsia="Arial Unicode MS"/>
        <w:color w:val="67778B"/>
        <w:sz w:val="15"/>
      </w:rPr>
      <w:t>DAWNBLOOM · OFFICIAL LEGAL DOCUMENT · V7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Arial Unicode MS" w:hAnsi="Arial Unicode MS" w:eastAsia="Arial Unicode MS"/>
      <w:color w:val="243042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123C71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123C71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123C7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 Unicode MS" w:hAnsi="Arial Unicode MS" w:eastAsia="Arial Unicode MS"/>
      <w:b/>
      <w:color w:val="142032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dawnbloom.net" TargetMode="External"/><Relationship Id="rId12" Type="http://schemas.openxmlformats.org/officeDocument/2006/relationships/hyperlink" Target="mailto:legal@dawnbloom.net" TargetMode="External"/><Relationship Id="rId13" Type="http://schemas.openxmlformats.org/officeDocument/2006/relationships/hyperlink" Target="mailto:support@dawnbloom.net" TargetMode="External"/><Relationship Id="rId14" Type="http://schemas.openxmlformats.org/officeDocument/2006/relationships/hyperlink" Target="mailto:security@dawnbloom.net" TargetMode="External"/><Relationship Id="rId15" Type="http://schemas.openxmlformats.org/officeDocument/2006/relationships/hyperlink" Target="https://dawnbloom.net/kr/" TargetMode="External"/><Relationship Id="rId16" Type="http://schemas.openxmlformats.org/officeDocument/2006/relationships/hyperlink" Target="mailto:billing@dawnbloom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DAWNBLOOM 隱私權政策</dc:title>
  <dc:subject>DAWNBLOOM legal document V7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