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粉絲內容與衍生作品指南</w:t>
      </w:r>
    </w:p>
    <w:p>
      <w:pPr>
        <w:keepLines w:val="0"/>
      </w:pPr>
      <w:r>
        <w:rPr>
          <w:rFonts w:ascii="Arial Unicode MS" w:hAnsi="Arial Unicode MS" w:eastAsia="Arial Unicode MS" w:cs="Noto Sans TC"/>
          <w:b w:val="0"/>
        </w:rPr>
        <w:t>官方版本</w:t>
      </w:r>
    </w:p>
    <w:p>
      <w:pPr>
        <w:keepLines w:val="0"/>
      </w:pPr>
      <w:r>
        <w:rPr>
          <w:rFonts w:ascii="Arial Unicode MS" w:hAnsi="Arial Unicode MS" w:eastAsia="Arial Unicode MS" w:cs="Noto Sans TC"/>
          <w:b w:val="0"/>
        </w:rPr>
        <w:t>版本：V8</w:t>
      </w:r>
    </w:p>
    <w:p>
      <w:pPr>
        <w:keepLines w:val="0"/>
      </w:pPr>
      <w:r>
        <w:rPr>
          <w:rFonts w:ascii="Arial Unicode MS" w:hAnsi="Arial Unicode MS" w:eastAsia="Arial Unicode MS" w:cs="Noto Sans TC"/>
          <w:b w:val="0"/>
        </w:rPr>
        <w:t>生效日期：2026年10月10日</w:t>
      </w:r>
    </w:p>
    <w:p>
      <w:pPr>
        <w:keepLines w:val="0"/>
      </w:pPr>
      <w:r>
        <w:rPr>
          <w:rFonts w:ascii="Arial Unicode MS" w:hAnsi="Arial Unicode MS" w:eastAsia="Arial Unicode MS" w:cs="Noto Sans TC"/>
          <w:b w:val="0"/>
        </w:rPr>
        <w:t>更新日期：2026年10月10日</w:t>
      </w:r>
    </w:p>
    <w:p>
      <w:pPr>
        <w:keepLines w:val="0"/>
      </w:pPr>
      <w:r>
        <w:rPr>
          <w:rFonts w:ascii="Arial Unicode MS" w:hAnsi="Arial Unicode MS" w:eastAsia="Arial Unicode MS" w:cs="Noto Sans TC"/>
          <w:b w:val="0"/>
        </w:rPr>
        <w:t>適用品牌：DAWNBLOOM 七項產品</w:t>
      </w:r>
    </w:p>
    <w:p>
      <w:pPr>
        <w:keepLines w:val="0"/>
      </w:pPr>
      <w:r>
        <w:rPr>
          <w:rFonts w:ascii="Arial Unicode MS" w:hAnsi="Arial Unicode MS" w:eastAsia="Arial Unicode MS" w:cs="Noto Sans TC"/>
          <w:b w:val="0"/>
        </w:rPr>
        <w:t>適用對象：玩家、實況主、UP主、繪師、寫作者、Cos創作者、社群與其他非官方創作者</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我們的立場</w:t>
              <w:br/>
              <w:t>我們歡迎真誠的 DAWNBLOOM 玩家，將想像力、幽默感、攻略、故事與美學帶入這個世界。只要不冒充官方來源、不傷害他人，且不從事違法或誤導性的商業利用，我們希望衍生作品能保持自由、輕鬆且充滿樂趣。</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法律聲明</w:t>
              <w:br/>
              <w:t>本指南構成 DAWNBLOOM 授予同人創作者的自願開放許可，並不限制根據中國、美國、日本或其他司法管轄區法律已允許的合理使用、引用、評論、戲仿或其他法定權利。同時，本指南也不代表第三方權利持有人對其各自音樂、字體、品牌或其他材料進行授權。</w:t>
            </w:r>
          </w:p>
        </w:tc>
      </w:tr>
    </w:tbl>
    <w:p>
      <w:pPr>
        <w:spacing w:after="40"/>
      </w:pPr>
    </w:p>
    <w:p>
      <w:pPr>
        <w:pStyle w:val="Heading1"/>
        <w:keepLines w:val="0"/>
      </w:pPr>
      <w:r>
        <w:rPr>
          <w:rFonts w:ascii="Arial Unicode MS" w:hAnsi="Arial Unicode MS" w:eastAsia="Arial Unicode MS" w:cs="Noto Sans TC"/>
          <w:b w:val="0"/>
        </w:rPr>
        <w:t>1. 範圍與基本原則</w:t>
      </w:r>
    </w:p>
    <w:p>
      <w:pPr>
        <w:keepLines w:val="0"/>
      </w:pPr>
      <w:r>
        <w:rPr>
          <w:rFonts w:ascii="Arial Unicode MS" w:hAnsi="Arial Unicode MS" w:eastAsia="Arial Unicode MS" w:cs="Noto Sans TC"/>
          <w:b w:val="0"/>
        </w:rPr>
        <w:t>本指南適用於個人玩家、個人創作者、非官方同人社區以及以同人創作主要目的的內容創作者，涉及基於 DAWNBLOOM 公開可用內容的衍生作品、評論、分享、直播、視頻製作、攻略彙編及其他形式的表達。</w:t>
      </w:r>
    </w:p>
    <w:p>
      <w:pPr>
        <w:keepLines w:val="0"/>
      </w:pPr>
      <w:r>
        <w:rPr>
          <w:rFonts w:ascii="Arial Unicode MS" w:hAnsi="Arial Unicode MS" w:eastAsia="Arial Unicode MS" w:cs="Noto Sans TC"/>
          <w:b w:val="0"/>
        </w:rPr>
        <w:t>本指南還涵蓋使用六款應用程序公共名稱、官方圖標、產品頁面、已發布 UI 截圖和宣傳視覺素材的非官方評論和同人作品。每個應用程序均為獨立產品；本指南不授予訪問未發布資產、源代碼或用戶數據的權利。</w:t>
      </w:r>
    </w:p>
    <w:p>
      <w:pPr>
        <w:keepLines w:val="0"/>
      </w:pPr>
      <w:r>
        <w:rPr>
          <w:rFonts w:ascii="Arial Unicode MS" w:hAnsi="Arial Unicode MS" w:eastAsia="Arial Unicode MS" w:cs="Noto Sans TC"/>
          <w:b w:val="0"/>
        </w:rPr>
        <w:t>只要您的活動符合本指南，您通常無需就許可範圍內的衍生作品獲得 DAWNBLOOM 的事先書面授權。對於超出本指南範圍的使用——如大規模商業化、聯合品牌合作、變現遊戲/模組或品牌授權——您必須獲得單獨的書面許可。</w:t>
      </w:r>
    </w:p>
    <w:p>
      <w:pPr>
        <w:keepLines w:val="0"/>
      </w:pPr>
      <w:r>
        <w:rPr>
          <w:rFonts w:ascii="Arial Unicode MS" w:hAnsi="Arial Unicode MS" w:eastAsia="Arial Unicode MS" w:cs="Noto Sans TC"/>
          <w:b w:val="0"/>
        </w:rPr>
        <w:t>本指南並未授予任何方冒充官方代表、運營未經授權的私人伺服器、複製客戶端軟體、銷售官方資產，或在DAWNBLOOM品牌下進行未經授權的商業活動之權利。</w:t>
      </w:r>
    </w:p>
    <w:p>
      <w:pPr>
        <w:pStyle w:val="Heading1"/>
        <w:keepLines w:val="0"/>
      </w:pPr>
      <w:r>
        <w:rPr>
          <w:rFonts w:ascii="Arial Unicode MS" w:hAnsi="Arial Unicode MS" w:eastAsia="Arial Unicode MS" w:cs="Noto Sans TC"/>
          <w:b w:val="0"/>
        </w:rPr>
        <w:t>2. 快速參考：可以做什麼，需要授權的是什麼</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Noto Sans TC"/>
                <w:b/>
                <w:sz w:val="17"/>
              </w:rPr>
              <w:t>類別</w:t>
            </w:r>
          </w:p>
        </w:tc>
        <w:tc>
          <w:tcPr>
            <w:tcW w:type="dxa" w:w="3249"/>
            <w:vAlign w:val="center"/>
            <w:shd w:fill="DCE8F7"/>
          </w:tcPr>
          <w:p>
            <w:pPr>
              <w:keepNext/>
              <w:spacing w:after="40"/>
            </w:pPr>
            <w:r>
              <w:rPr>
                <w:rFonts w:ascii="Arial Unicode MS" w:hAnsi="Arial Unicode MS" w:eastAsia="Arial Unicode MS" w:cs="Noto Sans TC"/>
                <w:b/>
                <w:sz w:val="17"/>
              </w:rPr>
              <w:t>原則</w:t>
            </w:r>
          </w:p>
        </w:tc>
        <w:tc>
          <w:tcPr>
            <w:tcW w:type="dxa" w:w="3249"/>
            <w:vAlign w:val="center"/>
            <w:shd w:fill="DCE8F7"/>
          </w:tcPr>
          <w:p>
            <w:pPr>
              <w:keepNext/>
              <w:spacing w:after="40"/>
            </w:pPr>
            <w:r>
              <w:rPr>
                <w:rFonts w:ascii="Arial Unicode MS" w:hAnsi="Arial Unicode MS" w:eastAsia="Arial Unicode MS" w:cs="Noto Sans TC"/>
                <w:b/>
                <w:sz w:val="17"/>
              </w:rPr>
              <w:t>典型示例</w:t>
            </w:r>
          </w:p>
        </w:tc>
      </w:tr>
      <w:tr>
        <w:trPr>
          <w:cantSplit/>
        </w:trPr>
        <w:tc>
          <w:tcPr>
            <w:tcW w:type="dxa" w:w="3249"/>
            <w:vAlign w:val="center"/>
          </w:tcPr>
          <w:p>
            <w:pPr>
              <w:spacing w:after="40"/>
            </w:pPr>
            <w:r>
              <w:rPr>
                <w:rFonts w:ascii="Arial Unicode MS" w:hAnsi="Arial Unicode MS" w:eastAsia="Arial Unicode MS" w:cs="Noto Sans TC"/>
                <w:sz w:val="17"/>
              </w:rPr>
              <w:t>直接創作許可</w:t>
            </w:r>
          </w:p>
        </w:tc>
        <w:tc>
          <w:tcPr>
            <w:tcW w:type="dxa" w:w="3249"/>
            <w:vAlign w:val="center"/>
          </w:tcPr>
          <w:p>
            <w:pPr>
              <w:spacing w:after="40"/>
            </w:pPr>
            <w:r>
              <w:rPr>
                <w:rFonts w:ascii="Arial Unicode MS" w:hAnsi="Arial Unicode MS" w:eastAsia="Arial Unicode MS" w:cs="Noto Sans TC"/>
                <w:sz w:val="17"/>
              </w:rPr>
              <w:t>非官方、個人或基於社區的同人內容；平台收入生成不影響許可範圍</w:t>
            </w:r>
          </w:p>
        </w:tc>
        <w:tc>
          <w:tcPr>
            <w:tcW w:type="dxa" w:w="3249"/>
            <w:vAlign w:val="center"/>
          </w:tcPr>
          <w:p>
            <w:pPr>
              <w:spacing w:after="40"/>
            </w:pPr>
            <w:r>
              <w:rPr>
                <w:rFonts w:ascii="Arial Unicode MS" w:hAnsi="Arial Unicode MS" w:eastAsia="Arial Unicode MS" w:cs="Noto Sans TC"/>
                <w:sz w:val="17"/>
              </w:rPr>
              <w:t>同人藝術、同人小說、漫畫、迷因、角色扮演、攻略、直播、錄製視頻、剪輯、壁紙、桌面主題、角色討論、劇情分析、玩家維基</w:t>
            </w:r>
          </w:p>
        </w:tc>
      </w:tr>
      <w:tr>
        <w:trPr>
          <w:cantSplit/>
        </w:trPr>
        <w:tc>
          <w:tcPr>
            <w:tcW w:type="dxa" w:w="3249"/>
            <w:vAlign w:val="center"/>
          </w:tcPr>
          <w:p>
            <w:pPr>
              <w:spacing w:after="40"/>
            </w:pPr>
            <w:r>
              <w:rPr>
                <w:rFonts w:ascii="Arial Unicode MS" w:hAnsi="Arial Unicode MS" w:eastAsia="Arial Unicode MS" w:cs="Noto Sans TC"/>
                <w:sz w:val="17"/>
              </w:rPr>
              <w:t>平台收入生成許可</w:t>
            </w:r>
          </w:p>
        </w:tc>
        <w:tc>
          <w:tcPr>
            <w:tcW w:type="dxa" w:w="3249"/>
            <w:vAlign w:val="center"/>
          </w:tcPr>
          <w:p>
            <w:pPr>
              <w:spacing w:after="40"/>
            </w:pPr>
            <w:r>
              <w:rPr>
                <w:rFonts w:ascii="Arial Unicode MS" w:hAnsi="Arial Unicode MS" w:eastAsia="Arial Unicode MS" w:cs="Noto Sans TC"/>
                <w:sz w:val="17"/>
              </w:rPr>
              <w:t>創作者可通過內容平台賺取標準廣告收入、創作者激勵、會員福利或直播打賞。</w:t>
            </w:r>
          </w:p>
        </w:tc>
        <w:tc>
          <w:tcPr>
            <w:tcW w:type="dxa" w:w="3249"/>
            <w:vAlign w:val="center"/>
          </w:tcPr>
          <w:p>
            <w:pPr>
              <w:spacing w:after="40"/>
            </w:pPr>
            <w:r>
              <w:rPr>
                <w:rFonts w:ascii="Arial Unicode MS" w:hAnsi="Arial Unicode MS" w:eastAsia="Arial Unicode MS" w:cs="Noto Sans TC"/>
                <w:sz w:val="17"/>
              </w:rPr>
              <w:t>YouTube/Bilibili 廣告收入、直播禮物、平台創作者基金、頻道會員資格及類似激勵。</w:t>
            </w:r>
          </w:p>
        </w:tc>
      </w:tr>
      <w:tr>
        <w:trPr>
          <w:cantSplit/>
        </w:trPr>
        <w:tc>
          <w:tcPr>
            <w:tcW w:type="dxa" w:w="3249"/>
            <w:vAlign w:val="center"/>
          </w:tcPr>
          <w:p>
            <w:pPr>
              <w:spacing w:after="40"/>
            </w:pPr>
            <w:r>
              <w:rPr>
                <w:rFonts w:ascii="Arial Unicode MS" w:hAnsi="Arial Unicode MS" w:eastAsia="Arial Unicode MS" w:cs="Noto Sans TC"/>
                <w:sz w:val="17"/>
              </w:rPr>
              <w:t>需要事先書面授權。</w:t>
            </w:r>
          </w:p>
        </w:tc>
        <w:tc>
          <w:tcPr>
            <w:tcW w:type="dxa" w:w="3249"/>
            <w:vAlign w:val="center"/>
          </w:tcPr>
          <w:p>
            <w:pPr>
              <w:spacing w:after="40"/>
            </w:pPr>
            <w:r>
              <w:rPr>
                <w:rFonts w:ascii="Arial Unicode MS" w:hAnsi="Arial Unicode MS" w:eastAsia="Arial Unicode MS" w:cs="Noto Sans TC"/>
                <w:sz w:val="17"/>
              </w:rPr>
              <w:t>以 DAWNBLOOM IP 為中心的商業銷售、批量生產或品牌合作。</w:t>
            </w:r>
          </w:p>
        </w:tc>
        <w:tc>
          <w:tcPr>
            <w:tcW w:type="dxa" w:w="3249"/>
            <w:vAlign w:val="center"/>
          </w:tcPr>
          <w:p>
            <w:pPr>
              <w:spacing w:after="40"/>
            </w:pPr>
            <w:r>
              <w:rPr>
                <w:rFonts w:ascii="Arial Unicode MS" w:hAnsi="Arial Unicode MS" w:eastAsia="Arial Unicode MS" w:cs="Noto Sans TC"/>
                <w:sz w:val="17"/>
              </w:rPr>
              <w:t>實體商品批量銷售、付費數位資產包、商業聯名合作項目、授權展覽、售票活動、付費遊戲/模組，以及企業廣告合作夥伴關係。</w:t>
            </w:r>
          </w:p>
        </w:tc>
      </w:tr>
      <w:tr>
        <w:trPr>
          <w:cantSplit/>
        </w:trPr>
        <w:tc>
          <w:tcPr>
            <w:tcW w:type="dxa" w:w="3249"/>
            <w:vAlign w:val="center"/>
          </w:tcPr>
          <w:p>
            <w:pPr>
              <w:spacing w:after="40"/>
            </w:pPr>
            <w:r>
              <w:rPr>
                <w:rFonts w:ascii="Arial Unicode MS" w:hAnsi="Arial Unicode MS" w:eastAsia="Arial Unicode MS" w:cs="Noto Sans TC"/>
                <w:sz w:val="17"/>
              </w:rPr>
              <w:t>禁止。</w:t>
            </w:r>
          </w:p>
        </w:tc>
        <w:tc>
          <w:tcPr>
            <w:tcW w:type="dxa" w:w="3249"/>
            <w:vAlign w:val="center"/>
          </w:tcPr>
          <w:p>
            <w:pPr>
              <w:spacing w:after="40"/>
            </w:pPr>
            <w:r>
              <w:rPr>
                <w:rFonts w:ascii="Arial Unicode MS" w:hAnsi="Arial Unicode MS" w:eastAsia="Arial Unicode MS" w:cs="Noto Sans TC"/>
                <w:sz w:val="17"/>
              </w:rPr>
              <w:t>禁止的活動包括冒充官方頻道、破壞遊戲安全、洩露非公開內容，或對玩家或專案利益造成可證實的損害。</w:t>
            </w:r>
          </w:p>
        </w:tc>
        <w:tc>
          <w:tcPr>
            <w:tcW w:type="dxa" w:w="3249"/>
            <w:vAlign w:val="center"/>
          </w:tcPr>
          <w:p>
            <w:pPr>
              <w:spacing w:after="40"/>
            </w:pPr>
            <w:r>
              <w:rPr>
                <w:rFonts w:ascii="Arial Unicode MS" w:hAnsi="Arial Unicode MS" w:eastAsia="Arial Unicode MS" w:cs="Noto Sans TC"/>
                <w:sz w:val="17"/>
              </w:rPr>
              <w:t>未經授權的伺服器、作弊軟體、盜版客戶端程式、假冒官方網站、詐騙、逆向工程與轉售、資料洩漏、侵權商品、涉及未成年或幼兒角色的露骨內容，以及仇恨或非法內容。</w:t>
            </w:r>
          </w:p>
        </w:tc>
      </w:tr>
    </w:tbl>
    <w:p>
      <w:pPr>
        <w:spacing w:after="40"/>
      </w:pPr>
    </w:p>
    <w:p>
      <w:pPr>
        <w:pStyle w:val="Heading1"/>
        <w:keepLines w:val="0"/>
      </w:pPr>
      <w:r>
        <w:rPr>
          <w:rFonts w:ascii="Arial Unicode MS" w:hAnsi="Arial Unicode MS" w:eastAsia="Arial Unicode MS" w:cs="Noto Sans TC"/>
          <w:b w:val="0"/>
        </w:rPr>
        <w:t>3. 我們鼓勵的粉絲創作</w:t>
      </w:r>
    </w:p>
    <w:p>
      <w:pPr>
        <w:keepLines w:val="0"/>
      </w:pPr>
      <w:r>
        <w:rPr>
          <w:rFonts w:ascii="Arial Unicode MS" w:hAnsi="Arial Unicode MS" w:eastAsia="Arial Unicode MS" w:cs="Noto Sans TC"/>
          <w:b w:val="0"/>
        </w:rPr>
        <w:t>在遵守第 8 節限制的前提下，以下創作通常屬於本指南的範圍：</w:t>
      </w:r>
    </w:p>
    <w:p>
      <w:pPr>
        <w:pStyle w:val="ListBullet"/>
        <w:keepLines w:val="0"/>
      </w:pPr>
      <w:r>
        <w:rPr>
          <w:rFonts w:ascii="Arial Unicode MS" w:hAnsi="Arial Unicode MS" w:eastAsia="Arial Unicode MS" w:cs="Noto Sans TC"/>
          <w:b w:val="0"/>
        </w:rPr>
        <w:t>同人藝術，包括插畫、漫畫、像素藝術、手繪作品、3D 建模練習、頭像、桌布、表情符號及其他視覺內容；</w:t>
      </w:r>
    </w:p>
    <w:p>
      <w:pPr>
        <w:pStyle w:val="ListBullet"/>
        <w:keepLines w:val="0"/>
      </w:pPr>
      <w:r>
        <w:rPr>
          <w:rFonts w:ascii="Arial Unicode MS" w:hAnsi="Arial Unicode MS" w:eastAsia="Arial Unicode MS" w:cs="Noto Sans TC"/>
          <w:b w:val="0"/>
        </w:rPr>
        <w:t>同人小說、短篇角色故事、世界觀構建想法、詩歌、角色關係討論及非官方敘事發展；</w:t>
      </w:r>
    </w:p>
    <w:p>
      <w:pPr>
        <w:pStyle w:val="ListBullet"/>
        <w:keepLines w:val="0"/>
      </w:pPr>
      <w:r>
        <w:rPr>
          <w:rFonts w:ascii="Arial Unicode MS" w:hAnsi="Arial Unicode MS" w:eastAsia="Arial Unicode MS" w:cs="Noto Sans TC"/>
          <w:b w:val="0"/>
        </w:rPr>
        <w:t>遊戲實況、直播、錄製影片、短影片、剪輯、混剪、配音、喜劇內容、遊戲攻略、評論及解說；</w:t>
      </w:r>
    </w:p>
    <w:p>
      <w:pPr>
        <w:pStyle w:val="ListBullet"/>
        <w:keepLines w:val="0"/>
      </w:pPr>
      <w:r>
        <w:rPr>
          <w:rFonts w:ascii="Arial Unicode MS" w:hAnsi="Arial Unicode MS" w:eastAsia="Arial Unicode MS" w:cs="Noto Sans TC"/>
          <w:b w:val="0"/>
        </w:rPr>
        <w:t>策略指南、數據彙編、玩家技巧、幽靈獸培養經驗、地圖導航、活動說明、玩家維基及新手教程；</w:t>
      </w:r>
    </w:p>
    <w:p>
      <w:pPr>
        <w:pStyle w:val="ListBullet"/>
        <w:keepLines w:val="0"/>
      </w:pPr>
      <w:r>
        <w:rPr>
          <w:rFonts w:ascii="Arial Unicode MS" w:hAnsi="Arial Unicode MS" w:eastAsia="Arial Unicode MS" w:cs="Noto Sans TC"/>
          <w:b w:val="0"/>
        </w:rPr>
        <w:t>角色扮演、化妝、攝影及非商業性線下同人展覽；</w:t>
      </w:r>
    </w:p>
    <w:p>
      <w:pPr>
        <w:pStyle w:val="ListBullet"/>
        <w:keepLines w:val="0"/>
      </w:pPr>
      <w:r>
        <w:rPr>
          <w:rFonts w:ascii="Arial Unicode MS" w:hAnsi="Arial Unicode MS" w:eastAsia="Arial Unicode MS" w:cs="Noto Sans TC"/>
          <w:b w:val="0"/>
        </w:rPr>
        <w:t>玩家建立的網站、百科全書、工具、計算機或社群機器人——前提是僅使用公開可用資訊和官方允許的 API，且不繞過存取控制或爬取非公開資料；</w:t>
      </w:r>
    </w:p>
    <w:p>
      <w:pPr>
        <w:pStyle w:val="ListBullet"/>
        <w:keepLines w:val="0"/>
      </w:pPr>
      <w:r>
        <w:rPr>
          <w:rFonts w:ascii="Arial Unicode MS" w:hAnsi="Arial Unicode MS" w:eastAsia="Arial Unicode MS" w:cs="Noto Sans TC"/>
          <w:b w:val="0"/>
        </w:rPr>
        <w:t>針對 DAWNBLOOM 的批評、諷刺、嘲弄、負面評論或替代觀點，只要此類內容不涉及違法行為、騷擾、誹謗或其他禁止的行為。</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你可以「不完美」。</w:t>
              <w:br/>
              <w:t>同人創作的內容無需遵循官方藝術指導方針，也無需完全按照官方版本描繪角色。創作者可以自由表達自己的藝術風格、詮釋和幽默感。我們不會僅僅因為內容「看起來不像官方版本」或劇情偏離既定正典而移除任何內容。</w:t>
            </w:r>
          </w:p>
        </w:tc>
      </w:tr>
    </w:tbl>
    <w:p>
      <w:pPr>
        <w:spacing w:after="40"/>
      </w:pPr>
    </w:p>
    <w:p>
      <w:pPr>
        <w:pStyle w:val="Heading1"/>
        <w:keepLines w:val="0"/>
      </w:pPr>
      <w:r>
        <w:rPr>
          <w:rFonts w:ascii="Arial Unicode MS" w:hAnsi="Arial Unicode MS" w:eastAsia="Arial Unicode MS" w:cs="Noto Sans TC"/>
          <w:b w:val="0"/>
        </w:rPr>
        <w:t>4. 平台收入、捐贈與創作者激勵</w:t>
      </w:r>
    </w:p>
    <w:p>
      <w:pPr>
        <w:keepLines w:val="0"/>
      </w:pPr>
      <w:r>
        <w:rPr>
          <w:rFonts w:ascii="Arial Unicode MS" w:hAnsi="Arial Unicode MS" w:eastAsia="Arial Unicode MS" w:cs="Noto Sans TC"/>
          <w:b w:val="0"/>
        </w:rPr>
        <w:t>創作者可以透過標準平台機制獲得收入，無需僅因其內容產生收益就必須取得商業授權。典型的允許收入來源包括：</w:t>
      </w:r>
    </w:p>
    <w:p>
      <w:pPr>
        <w:pStyle w:val="ListBullet"/>
        <w:keepLines w:val="0"/>
      </w:pPr>
      <w:r>
        <w:rPr>
          <w:rFonts w:ascii="Arial Unicode MS" w:hAnsi="Arial Unicode MS" w:eastAsia="Arial Unicode MS" w:cs="Noto Sans TC"/>
          <w:b w:val="0"/>
        </w:rPr>
        <w:t>影片或社交媒體平台上的廣告收入、創作者基金和基於流量的激勵；</w:t>
      </w:r>
    </w:p>
    <w:p>
      <w:pPr>
        <w:pStyle w:val="ListBullet"/>
        <w:keepLines w:val="0"/>
      </w:pPr>
      <w:r>
        <w:rPr>
          <w:rFonts w:ascii="Arial Unicode MS" w:hAnsi="Arial Unicode MS" w:eastAsia="Arial Unicode MS" w:cs="Noto Sans TC"/>
          <w:b w:val="0"/>
        </w:rPr>
        <w:t>來自直播平台的捐贈、禮物或平台分成；</w:t>
      </w:r>
    </w:p>
    <w:p>
      <w:pPr>
        <w:pStyle w:val="ListBullet"/>
        <w:keepLines w:val="0"/>
      </w:pPr>
      <w:r>
        <w:rPr>
          <w:rFonts w:ascii="Arial Unicode MS" w:hAnsi="Arial Unicode MS" w:eastAsia="Arial Unicode MS" w:cs="Noto Sans TC"/>
          <w:b w:val="0"/>
        </w:rPr>
        <w:t>頻道會員資格、訂閱或其他類型的持續內容創作支持；</w:t>
      </w:r>
    </w:p>
    <w:p>
      <w:pPr>
        <w:pStyle w:val="ListBullet"/>
        <w:keepLines w:val="0"/>
      </w:pPr>
      <w:r>
        <w:rPr>
          <w:rFonts w:ascii="Arial Unicode MS" w:hAnsi="Arial Unicode MS" w:eastAsia="Arial Unicode MS" w:cs="Noto Sans TC"/>
          <w:b w:val="0"/>
        </w:rPr>
        <w:t>與粉絲內容並列出現的贊助內容，但不得誤導公眾認為 DAWNBLOOM 認可或贊助該商業活動。</w:t>
      </w:r>
    </w:p>
    <w:p>
      <w:pPr>
        <w:keepLines w:val="0"/>
      </w:pPr>
      <w:r>
        <w:rPr>
          <w:rFonts w:ascii="Arial Unicode MS" w:hAnsi="Arial Unicode MS" w:eastAsia="Arial Unicode MS" w:cs="Noto Sans TC"/>
          <w:b w:val="0"/>
        </w:rPr>
        <w:t>如果主要收入模式根本性地轉變為「出售 DAWNBLOOM IP 本身」，例如大量銷售角色周邊商品、銷售官方授權的修改產品、對遊戲資產包收費，或以 DAWNBLOOM 名義進行商業活動，此類收入將不屬於本節允許的普通創作者收益範圍，且需事先獲得書面授權。</w:t>
      </w:r>
    </w:p>
    <w:p>
      <w:pPr>
        <w:pStyle w:val="Heading1"/>
        <w:keepLines w:val="0"/>
      </w:pPr>
      <w:r>
        <w:rPr>
          <w:rFonts w:ascii="Arial Unicode MS" w:hAnsi="Arial Unicode MS" w:eastAsia="Arial Unicode MS" w:cs="Noto Sans TC"/>
          <w:b w:val="0"/>
        </w:rPr>
        <w:t>5. 官方資產的使用方式</w:t>
      </w:r>
    </w:p>
    <w:p>
      <w:pPr>
        <w:pStyle w:val="Heading1"/>
        <w:keepLines w:val="0"/>
      </w:pPr>
      <w:r>
        <w:rPr>
          <w:rFonts w:ascii="Arial Unicode MS" w:hAnsi="Arial Unicode MS" w:eastAsia="Arial Unicode MS" w:cs="Noto Sans TC"/>
          <w:b w:val="0"/>
        </w:rPr>
        <w:t>5.1 螢幕截圖、錄影與公開宣傳素材</w:t>
      </w:r>
    </w:p>
    <w:p>
      <w:pPr>
        <w:keepLines w:val="0"/>
      </w:pPr>
      <w:r>
        <w:rPr>
          <w:rFonts w:ascii="Arial Unicode MS" w:hAnsi="Arial Unicode MS" w:eastAsia="Arial Unicode MS" w:cs="Noto Sans TC"/>
          <w:b w:val="0"/>
        </w:rPr>
        <w:t>您可以在粉絲創作內容、評論、指南、直播、影片、社群媒體貼文和玩家社群論壇中使用未單獨標註使用限制的游戏截圖、遊戲錄像以及官方網站發布的宣傳圖片、海報、公告和宣傳材料。重新發布官方網站內容的許可也適用於「法律通知與通訊」。</w:t>
      </w:r>
    </w:p>
    <w:p>
      <w:pPr>
        <w:keepLines w:val="0"/>
      </w:pPr>
      <w:r>
        <w:rPr>
          <w:rFonts w:ascii="Arial Unicode MS" w:hAnsi="Arial Unicode MS" w:eastAsia="Arial Unicode MS" w:cs="Noto Sans TC"/>
          <w:b w:val="0"/>
        </w:rPr>
        <w:t>已發布的應用程式圖示、產品藝術圖和 UI 截圖可用於標識評論或教程中討論的產品。請保持歸屬關係清晰，切勿冒充官方安裝程式、更新或支援頁面。</w:t>
      </w:r>
    </w:p>
    <w:p>
      <w:pPr>
        <w:keepLines w:val="0"/>
      </w:pPr>
      <w:r>
        <w:rPr>
          <w:rFonts w:ascii="Arial Unicode MS" w:hAnsi="Arial Unicode MS" w:eastAsia="Arial Unicode MS" w:cs="Noto Sans TC"/>
          <w:b w:val="0"/>
        </w:rPr>
        <w:t>用戶生成內容可以為了適應性創作而合理裁剪、調整大小、添加字幕、格式化、過濾、合成及其他編輯；然而，任何編輯或修改都不得用於捏造官方公告、虛假代表官方立場、編造產品信息或創建其他可能誤導公眾的「官方證據」。</w:t>
      </w:r>
    </w:p>
    <w:p>
      <w:pPr>
        <w:pStyle w:val="Heading1"/>
        <w:keepLines w:val="0"/>
      </w:pPr>
      <w:r>
        <w:rPr>
          <w:rFonts w:ascii="Arial Unicode MS" w:hAnsi="Arial Unicode MS" w:eastAsia="Arial Unicode MS" w:cs="Noto Sans TC"/>
          <w:b w:val="0"/>
        </w:rPr>
        <w:t>5.2 商標與品牌識別</w:t>
      </w:r>
    </w:p>
    <w:p>
      <w:pPr>
        <w:keepLines w:val="0"/>
      </w:pPr>
      <w:r>
        <w:rPr>
          <w:rFonts w:ascii="Arial Unicode MS" w:hAnsi="Arial Unicode MS" w:eastAsia="Arial Unicode MS" w:cs="Noto Sans TC"/>
          <w:b w:val="0"/>
        </w:rPr>
        <w:t>您可以在粉絲頁面、指南、影片封面或社群貼文中使用「DAWNBLOOM」名稱或官方標誌來指示內容主題，但您應避免讓一般用戶誤以為您的帳戶、網站、產品或活動與遊戲有官方關聯。</w:t>
      </w:r>
    </w:p>
    <w:p>
      <w:pPr>
        <w:keepLines w:val="0"/>
      </w:pPr>
      <w:r>
        <w:rPr>
          <w:rFonts w:ascii="Arial Unicode MS" w:hAnsi="Arial Unicode MS" w:eastAsia="Arial Unicode MS" w:cs="Noto Sans TC"/>
          <w:b w:val="0"/>
        </w:rPr>
      </w:r>
    </w:p>
    <w:p>
      <w:pPr>
        <w:keepLines w:val="0"/>
      </w:pPr>
      <w:r>
        <w:rPr>
          <w:rFonts w:ascii="Arial Unicode MS" w:hAnsi="Arial Unicode MS" w:eastAsia="Arial Unicode MS" w:cs="Noto Sans TC"/>
          <w:b w:val="0"/>
        </w:rPr>
        <w:t xml:space="preserve"> </w:t>
      </w:r>
    </w:p>
    <w:p>
      <w:pPr>
        <w:keepLines w:val="0"/>
      </w:pPr>
      <w:r>
        <w:rPr>
          <w:rFonts w:ascii="Arial Unicode MS" w:hAnsi="Arial Unicode MS" w:eastAsia="Arial Unicode MS" w:cs="Noto Sans TC"/>
          <w:b w:val="0"/>
        </w:rPr>
      </w:r>
    </w:p>
    <w:p>
      <w:pPr>
        <w:keepLines w:val="0"/>
      </w:pPr>
      <w:r>
        <w:rPr>
          <w:rFonts w:ascii="Arial Unicode MS" w:hAnsi="Arial Unicode MS" w:eastAsia="Arial Unicode MS" w:cs="Noto Sans TC"/>
          <w:b w:val="0"/>
        </w:rPr>
        <w:t>SHANGHAI LUMIREALM CREATIVE MEDIA CO., LTD. 作為 DAWNBLOOM 的官方運營商，保留監控和管理所有此類使用的權利，以確保符合使用條款和 玩家規則與執法政策.</w:t>
      </w:r>
    </w:p>
    <w:p>
      <w:pPr>
        <w:keepLines w:val="0"/>
      </w:pPr>
      <w:r>
        <w:rPr>
          <w:rFonts w:ascii="Arial Unicode MS" w:hAnsi="Arial Unicode MS" w:eastAsia="Arial Unicode MS" w:cs="Noto Sans TC"/>
          <w:b w:val="0"/>
        </w:rPr>
        <w:t>若標誌在頁面上顯著展示，或帳戶名稱、網域或商店名稱與官方高度相似，建議明確標示「非官方」或「粉絲創作」以避免混淆。不得註冊或使用任何可能與官方身份造成混淆的網域、社群媒體帳號或商業識別符。</w:t>
      </w:r>
    </w:p>
    <w:p>
      <w:pPr>
        <w:keepLines w:val="0"/>
      </w:pPr>
      <w:r>
        <w:rPr>
          <w:rFonts w:ascii="Arial Unicode MS" w:hAnsi="Arial Unicode MS" w:eastAsia="Arial Unicode MS" w:cs="Noto Sans TC"/>
          <w:b w:val="0"/>
        </w:rPr>
        <w:t>官方來源狀態應透過 dawnbloom.net 及《官方頻道與防詐公告》中識別的官方入口進行驗證。粉絲內容不得使用令人混淆的相似網域、帳戶名稱或識別符來暗示官方地位、授權或背書。</w:t>
      </w:r>
    </w:p>
    <w:p>
      <w:pPr>
        <w:pStyle w:val="Heading1"/>
        <w:keepLines w:val="0"/>
      </w:pPr>
      <w:r>
        <w:rPr>
          <w:rFonts w:ascii="Arial Unicode MS" w:hAnsi="Arial Unicode MS" w:eastAsia="Arial Unicode MS" w:cs="Noto Sans TC"/>
          <w:b w:val="0"/>
        </w:rPr>
        <w:t>5.3 遊戲音樂、音效與影片資產</w:t>
      </w:r>
    </w:p>
    <w:p>
      <w:pPr>
        <w:keepLines w:val="0"/>
      </w:pPr>
      <w:r>
        <w:rPr>
          <w:rFonts w:ascii="Arial Unicode MS" w:hAnsi="Arial Unicode MS" w:eastAsia="Arial Unicode MS" w:cs="Noto Sans TC"/>
          <w:b w:val="0"/>
        </w:rPr>
        <w:t>在一般遊戲直播、錄影、編輯和攻略影片內容中，可一般性使用伴隨遊戲玩法的遊戲音樂和音效。然而，本指南並未授予單獨提取遊戲音樂、音效或影片資產並重新分發為音樂專輯、資產庫、鈴聲、付費下載或其他獨立內容的許可。</w:t>
      </w:r>
    </w:p>
    <w:p>
      <w:pPr>
        <w:keepLines w:val="0"/>
      </w:pPr>
      <w:r>
        <w:rPr>
          <w:rFonts w:ascii="Arial Unicode MS" w:hAnsi="Arial Unicode MS" w:eastAsia="Arial Unicode MS" w:cs="Noto Sans TC"/>
          <w:b w:val="0"/>
        </w:rPr>
        <w:t>若任何音樂、字體、影片或其他素材實際上由第三方擁有且受單獨授權限制，其使用應受各自第三方權利持有人條款之規範。</w:t>
      </w:r>
    </w:p>
    <w:p>
      <w:pPr>
        <w:pStyle w:val="Heading1"/>
        <w:keepLines w:val="0"/>
      </w:pPr>
      <w:r>
        <w:rPr>
          <w:rFonts w:ascii="Arial Unicode MS" w:hAnsi="Arial Unicode MS" w:eastAsia="Arial Unicode MS" w:cs="Noto Sans TC"/>
          <w:b w:val="0"/>
        </w:rPr>
        <w:t>6. AI 輔助創作</w:t>
      </w:r>
    </w:p>
    <w:p>
      <w:pPr>
        <w:keepLines w:val="0"/>
      </w:pPr>
      <w:r>
        <w:rPr>
          <w:rFonts w:ascii="Arial Unicode MS" w:hAnsi="Arial Unicode MS" w:eastAsia="Arial Unicode MS" w:cs="Noto Sans TC"/>
          <w:b w:val="0"/>
        </w:rPr>
        <w:t>本指南允許的 AI 輔助創作不代表 DAWNBLOOM AI 提供圖片或辦公文件生成服務。DAWNBLOOM AI 的文字輸出不改變本指南對官方素材、商標、第三方內容、商業用途和玩家作品的權利界限；不得將生成內容表述為官方授權或未經查證的遊戲事實。</w:t>
      </w:r>
    </w:p>
    <w:p>
      <w:pPr>
        <w:keepLines w:val="0"/>
      </w:pPr>
      <w:r>
        <w:rPr>
          <w:rFonts w:ascii="Arial Unicode MS" w:hAnsi="Arial Unicode MS" w:eastAsia="Arial Unicode MS" w:cs="Noto Sans TC"/>
          <w:b w:val="0"/>
        </w:rPr>
        <w:t>我們允許玩家使用生成式 AI、圖像工具、影片工具、語音工具或其他自動化創作工具來協助製作 DAWNBLOOM 粉絲內容，前提是遵守以下界限：</w:t>
      </w:r>
    </w:p>
    <w:p>
      <w:pPr>
        <w:pStyle w:val="ListBullet"/>
        <w:keepLines w:val="0"/>
      </w:pPr>
      <w:r>
        <w:rPr>
          <w:rFonts w:ascii="Arial Unicode MS" w:hAnsi="Arial Unicode MS" w:eastAsia="Arial Unicode MS" w:cs="Noto Sans TC"/>
          <w:b w:val="0"/>
        </w:rPr>
        <w:t>AI 生成內容必須保留「非官方」狀態，且不得捏造官方公告、GM 聊天記錄、客服回應、機率通知、處罰決定或任何其他可能被誤認為真實官方資訊的材料；</w:t>
      </w:r>
    </w:p>
    <w:p>
      <w:pPr>
        <w:pStyle w:val="ListBullet"/>
        <w:keepLines w:val="0"/>
      </w:pPr>
      <w:r>
        <w:rPr>
          <w:rFonts w:ascii="Arial Unicode MS" w:hAnsi="Arial Unicode MS" w:eastAsia="Arial Unicode MS" w:cs="Noto Sans TC"/>
          <w:b w:val="0"/>
        </w:rPr>
        <w:t>你不得使用 AI 創建詐騙、釣魚、冒充官方實體、惡意人身攻擊、涉及未成年人或幼兒角色的色情內容，或任何其他非法或有害材料。</w:t>
      </w:r>
    </w:p>
    <w:p>
      <w:pPr>
        <w:pStyle w:val="ListBullet"/>
        <w:keepLines w:val="0"/>
      </w:pPr>
      <w:r>
        <w:rPr>
          <w:rFonts w:ascii="Arial Unicode MS" w:hAnsi="Arial Unicode MS" w:eastAsia="Arial Unicode MS" w:cs="Noto Sans TC"/>
          <w:b w:val="0"/>
        </w:rPr>
        <w:t>你不得通過未經授權的訪問、數據爬取或數據洩漏獲取未公開的遊戲藝術品、源代碼、內部設計文件或後端數據，用於 AI 訓練或內容生成。</w:t>
      </w:r>
    </w:p>
    <w:p>
      <w:pPr>
        <w:pStyle w:val="ListBullet"/>
        <w:keepLines w:val="0"/>
      </w:pPr>
      <w:r>
        <w:rPr>
          <w:rFonts w:ascii="Arial Unicode MS" w:hAnsi="Arial Unicode MS" w:eastAsia="Arial Unicode MS" w:cs="Noto Sans TC"/>
          <w:b w:val="0"/>
        </w:rPr>
        <w:t>使用第三方 AI 服務時，你有責任遵守其各自的服務條款，並對因使用受保護材料、角色肖像、聲音或商標而產生的任何潛在智慧財產權問題負責。</w:t>
      </w:r>
    </w:p>
    <w:p>
      <w:pPr>
        <w:pStyle w:val="ListBullet"/>
        <w:keepLines w:val="0"/>
      </w:pPr>
      <w:r>
        <w:rPr>
          <w:rFonts w:ascii="Arial Unicode MS" w:hAnsi="Arial Unicode MS" w:eastAsia="Arial Unicode MS" w:cs="Noto Sans TC"/>
          <w:b w:val="0"/>
        </w:rPr>
        <w:t>AI 僅是眾多創意工具之一。官方不會僅因內容由 AI 生成便自動判定其違規，也不會僅因作品為手繪而自動授予額外法律權利。</w:t>
      </w:r>
    </w:p>
    <w:p>
      <w:pPr>
        <w:pStyle w:val="Heading1"/>
        <w:keepLines w:val="0"/>
      </w:pPr>
      <w:r>
        <w:rPr>
          <w:rFonts w:ascii="Arial Unicode MS" w:hAnsi="Arial Unicode MS" w:eastAsia="Arial Unicode MS" w:cs="Noto Sans TC"/>
          <w:b w:val="0"/>
        </w:rPr>
        <w:t>7. 創作者對其自身作品的權利</w:t>
      </w:r>
    </w:p>
    <w:p>
      <w:pPr>
        <w:keepLines w:val="0"/>
      </w:pPr>
      <w:r>
        <w:rPr>
          <w:rFonts w:ascii="Arial Unicode MS" w:hAnsi="Arial Unicode MS" w:eastAsia="Arial Unicode MS" w:cs="Noto Sans TC"/>
          <w:b w:val="0"/>
        </w:rPr>
        <w:t>您對在同人創作作品中添加的任何原創表達保留法律權利。DAWNBLOOM 不會僅因為您創建或公開分享了您的原創內容（如同人藝術作品、指南或視頻）而主張對其擁有所有權。</w:t>
      </w:r>
    </w:p>
    <w:p>
      <w:pPr>
        <w:keepLines w:val="0"/>
      </w:pPr>
      <w:r>
        <w:rPr>
          <w:rFonts w:ascii="Arial Unicode MS" w:hAnsi="Arial Unicode MS" w:eastAsia="Arial Unicode MS" w:cs="Noto Sans TC"/>
          <w:b w:val="0"/>
        </w:rPr>
        <w:t>同時，DAWNBLOOM 的基礎知識產權權利——包括角色、世界觀設定、藝術、標誌、音樂和故事線——仍歸各自權利持有人獨家所有。同人內容中使用原創作品元素受本指南及適用法律管轄，此類使用並不賦予原創作品的所有權或獨家許可權。DAWNBLOOM</w:t>
      </w:r>
    </w:p>
    <w:p>
      <w:pPr>
        <w:pStyle w:val="Heading1"/>
        <w:keepLines w:val="0"/>
      </w:pPr>
      <w:r>
        <w:rPr>
          <w:rFonts w:ascii="Arial Unicode MS" w:hAnsi="Arial Unicode MS" w:eastAsia="Arial Unicode MS" w:cs="Noto Sans TC"/>
          <w:b w:val="0"/>
        </w:rPr>
        <w:t>7.1 官方轉發與展示</w:t>
      </w:r>
    </w:p>
    <w:p>
      <w:pPr>
        <w:keepLines w:val="0"/>
      </w:pPr>
      <w:r>
        <w:rPr>
          <w:rFonts w:ascii="Arial Unicode MS" w:hAnsi="Arial Unicode MS" w:eastAsia="Arial Unicode MS" w:cs="Noto Sans TC"/>
          <w:b w:val="0"/>
        </w:rPr>
        <w:t>如果您公開發布同人創作作品並主動 @、提交或發送給官方 DAWNBLOOM 帳戶，或參與標註為「作品可能被展示或分享」的官方指定同人活動，您同意官方可能為了社區可見性和推廣目的而複製、鏈接或展示這些作品，且無排他性且無需支付版稅，前提是核心表達內容保持不變。在合理可行的情況下，我們將保留創作者的署名或來源信息。</w:t>
      </w:r>
    </w:p>
    <w:p>
      <w:pPr>
        <w:keepLines w:val="0"/>
      </w:pPr>
      <w:r>
        <w:rPr>
          <w:rFonts w:ascii="Arial Unicode MS" w:hAnsi="Arial Unicode MS" w:eastAsia="Arial Unicode MS" w:cs="Noto Sans TC"/>
          <w:b w:val="0"/>
        </w:rPr>
        <w:t>如果官方希望將您的作品用於商業目的，例如付費廣告、商業產品、包裝、遊戲內官方資產或任何超出標準社區分享的用途，此類使用須獲得您的單獨授權。</w:t>
      </w:r>
    </w:p>
    <w:p>
      <w:pPr>
        <w:pStyle w:val="Heading1"/>
        <w:keepLines w:val="0"/>
      </w:pPr>
      <w:r>
        <w:rPr>
          <w:rFonts w:ascii="Arial Unicode MS" w:hAnsi="Arial Unicode MS" w:eastAsia="Arial Unicode MS" w:cs="Noto Sans TC"/>
          <w:b w:val="0"/>
        </w:rPr>
        <w:t>8. 禁止用途</w:t>
      </w:r>
    </w:p>
    <w:p>
      <w:pPr>
        <w:keepLines w:val="0"/>
      </w:pPr>
      <w:r>
        <w:rPr>
          <w:rFonts w:ascii="Arial Unicode MS" w:hAnsi="Arial Unicode MS" w:eastAsia="Arial Unicode MS" w:cs="Noto Sans TC"/>
          <w:b w:val="0"/>
        </w:rPr>
        <w:t xml:space="preserve">以下行為不屬於本指南的許可範圍，且可能觸發下架要求、玩家守則處罰、平台投訴、權利維護或法律責任：</w:t>
      </w:r>
    </w:p>
    <w:p>
      <w:pPr>
        <w:keepLines w:val="0"/>
      </w:pPr>
      <w:r>
        <w:rPr>
          <w:rFonts w:ascii="Arial Unicode MS" w:hAnsi="Arial Unicode MS" w:eastAsia="Arial Unicode MS" w:cs="Noto Sans TC"/>
          <w:b w:val="0"/>
        </w:rPr>
        <w:t>第三方新聞文章和圖片、用戶訪問的網站、郵件內容以及提供商或 Apple、Google 和 Microsoft 標誌不是 DAWNBLOOM 可以根據本指南授權重新使用的材料。</w:t>
      </w:r>
    </w:p>
    <w:p>
      <w:pPr>
        <w:pStyle w:val="ListBullet"/>
        <w:keepLines w:val="0"/>
      </w:pPr>
      <w:r>
        <w:rPr>
          <w:rFonts w:ascii="Arial Unicode MS" w:hAnsi="Arial Unicode MS" w:eastAsia="Arial Unicode MS" w:cs="Noto Sans TC"/>
          <w:b w:val="0"/>
        </w:rPr>
        <w:t>冒充 DAWNBLOOM 官方帳戶、GM、客服、開發者、合作夥伴或媒體，或捏造「官方授權」、「內部信息」或「官方活動」。</w:t>
      </w:r>
    </w:p>
    <w:p>
      <w:pPr>
        <w:pStyle w:val="ListBullet"/>
        <w:keepLines w:val="0"/>
      </w:pPr>
      <w:r>
        <w:rPr>
          <w:rFonts w:ascii="Arial Unicode MS" w:hAnsi="Arial Unicode MS" w:eastAsia="Arial Unicode MS" w:cs="Noto Sans TC"/>
          <w:b w:val="0"/>
        </w:rPr>
        <w:t>創建、運營、推廣或協助運營未經授權的私人服務器、盜版客戶端軟件、破解版本、作弊工具、作弊實用程序、未經許可的服務器或繞過付款或帳戶安全機制的工具；</w:t>
      </w:r>
    </w:p>
    <w:p>
      <w:pPr>
        <w:pStyle w:val="ListBullet"/>
        <w:keepLines w:val="0"/>
      </w:pPr>
      <w:r>
        <w:rPr>
          <w:rFonts w:ascii="Arial Unicode MS" w:hAnsi="Arial Unicode MS" w:eastAsia="Arial Unicode MS" w:cs="Noto Sans TC"/>
          <w:b w:val="0"/>
        </w:rPr>
        <w:t>從客戶端應用程式、伺服器、網站或其他管道中提取、批量檢索、重新包裝並銷售/分發官方原始資產，包括原始程式碼、原始藝術作品、動畫工程檔案、音樂與音效原始檔、內部資料及未公開材料；</w:t>
      </w:r>
    </w:p>
    <w:p>
      <w:pPr>
        <w:pStyle w:val="ListBullet"/>
        <w:keepLines w:val="0"/>
      </w:pPr>
      <w:r>
        <w:rPr>
          <w:rFonts w:ascii="Arial Unicode MS" w:hAnsi="Arial Unicode MS" w:eastAsia="Arial Unicode MS" w:cs="Noto Sans TC"/>
          <w:b w:val="0"/>
        </w:rPr>
        <w:t>披露非公開劇情、內部測試材料、機率、漏洞利用程序、帳戶資料、後端資訊，或透過保密測試、錯誤暴露、攻擊或未授權管道獲得的任何其他資訊；</w:t>
      </w:r>
    </w:p>
    <w:p>
      <w:pPr>
        <w:pStyle w:val="ListBullet"/>
        <w:keepLines w:val="0"/>
      </w:pPr>
      <w:r>
        <w:rPr>
          <w:rFonts w:ascii="Arial Unicode MS" w:hAnsi="Arial Unicode MS" w:eastAsia="Arial Unicode MS" w:cs="Noto Sans TC"/>
          <w:b w:val="0"/>
        </w:rPr>
        <w:t>將 DAWNBLOOM 智慧財產權用於詐騙、釣魚、非法集資、賭博、黑市活動、帳戶或虛擬物品欺詐，或任何其他非法交易；</w:t>
      </w:r>
    </w:p>
    <w:p>
      <w:pPr>
        <w:pStyle w:val="ListBullet"/>
        <w:keepLines w:val="0"/>
      </w:pPr>
      <w:r>
        <w:rPr>
          <w:rFonts w:ascii="Arial Unicode MS" w:hAnsi="Arial Unicode MS" w:eastAsia="Arial Unicode MS" w:cs="Noto Sans TC"/>
          <w:b w:val="0"/>
        </w:rPr>
        <w:t>製作露骨的色情或剝削性內容，特別是將未成年人或具有兒童外貌的角色進行性物化或不當描繪的內容；</w:t>
      </w:r>
    </w:p>
    <w:p>
      <w:pPr>
        <w:pStyle w:val="ListBullet"/>
        <w:keepLines w:val="0"/>
      </w:pPr>
      <w:r>
        <w:rPr>
          <w:rFonts w:ascii="Arial Unicode MS" w:hAnsi="Arial Unicode MS" w:eastAsia="Arial Unicode MS" w:cs="Noto Sans TC"/>
          <w:b w:val="0"/>
        </w:rPr>
        <w:t>將 DAWNBLOOM 智慧財產權作為傳播仇恨言論、暴力威脅、針對真實個人或群體的騷擾的媒介，或從事任何其他明顯違法或侵權行為；</w:t>
      </w:r>
    </w:p>
    <w:p>
      <w:pPr>
        <w:pStyle w:val="ListBullet"/>
        <w:keepLines w:val="0"/>
      </w:pPr>
      <w:r>
        <w:rPr>
          <w:rFonts w:ascii="Arial Unicode MS" w:hAnsi="Arial Unicode MS" w:eastAsia="Arial Unicode MS" w:cs="Noto Sans TC"/>
          <w:b w:val="0"/>
        </w:rPr>
        <w:t>註冊與官方名稱高度相似的網域名稱、社群媒體帳號、應用程式、商店或組織名稱，並以造成與官方品牌混淆的方式運營；</w:t>
      </w:r>
    </w:p>
    <w:p>
      <w:pPr>
        <w:pStyle w:val="ListBullet"/>
        <w:keepLines w:val="0"/>
      </w:pPr>
      <w:r>
        <w:rPr>
          <w:rFonts w:ascii="Arial Unicode MS" w:hAnsi="Arial Unicode MS" w:eastAsia="Arial Unicode MS" w:cs="Noto Sans TC"/>
          <w:b w:val="0"/>
        </w:rPr>
        <w:t>未經授權將官方標誌、角色、藝術作品或其他素材用於大量商業商品、包裝、企業推廣、付費服務或品牌合作；</w:t>
      </w:r>
    </w:p>
    <w:p>
      <w:pPr>
        <w:pStyle w:val="Heading1"/>
        <w:keepLines w:val="0"/>
      </w:pPr>
      <w:r>
        <w:rPr>
          <w:rFonts w:ascii="Arial Unicode MS" w:hAnsi="Arial Unicode MS" w:eastAsia="Arial Unicode MS" w:cs="Noto Sans TC"/>
          <w:b w:val="0"/>
        </w:rPr>
        <w:t>9. 商業周邊商品、活動售票及授權合作</w:t>
      </w:r>
    </w:p>
    <w:p>
      <w:pPr>
        <w:keepLines w:val="0"/>
      </w:pPr>
      <w:r>
        <w:rPr>
          <w:rFonts w:ascii="Arial Unicode MS" w:hAnsi="Arial Unicode MS" w:eastAsia="Arial Unicode MS" w:cs="Noto Sans TC"/>
          <w:b w:val="0"/>
        </w:rPr>
        <w:t>本指南目前不會自動授予主要圍繞 DAWNBLOOM 智慧財產權進行商業商品銷售或大量生產的許可，包括但不限于服裝、徽章、壓克力製品、玩偶、印刷品、卡牌組、數位資產包、付費壁紙包、高級表情符號包、NFT/區塊鏈項目及其他可售商品。</w:t>
      </w:r>
    </w:p>
    <w:p>
      <w:pPr>
        <w:keepLines w:val="0"/>
      </w:pPr>
      <w:r>
        <w:rPr>
          <w:rFonts w:ascii="Arial Unicode MS" w:hAnsi="Arial Unicode MS" w:eastAsia="Arial Unicode MS" w:cs="Noto Sans TC"/>
          <w:b w:val="0"/>
        </w:rPr>
        <w:t>個人使用，或為朋友免費贈送的小量非商業紀念品創作，通常不需要商業授權；然而，在進行公開發售、持續銷售、大規模生產、眾籌或通過店面運營之前，必須事先取得書面許可。</w:t>
      </w:r>
    </w:p>
    <w:p>
      <w:pPr>
        <w:keepLines w:val="0"/>
      </w:pPr>
      <w:r>
        <w:rPr>
          <w:rFonts w:ascii="Arial Unicode MS" w:hAnsi="Arial Unicode MS" w:eastAsia="Arial Unicode MS" w:cs="Noto Sans TC"/>
          <w:b w:val="0"/>
        </w:rPr>
        <w:t>對於商業品牌合作、線下售票活動、付費展覽、企業營銷、主題商店或官方授權商品，必須通過法律或商務渠道提交授權申請。</w:t>
      </w:r>
    </w:p>
    <w:p>
      <w:pPr>
        <w:pStyle w:val="Heading1"/>
        <w:keepLines w:val="0"/>
      </w:pPr>
      <w:r>
        <w:rPr>
          <w:rFonts w:ascii="Arial Unicode MS" w:hAnsi="Arial Unicode MS" w:eastAsia="Arial Unicode MS" w:cs="Noto Sans TC"/>
          <w:b w:val="0"/>
        </w:rPr>
        <w:t>10. Modder、外掛程式、工具、維基與社群專案</w:t>
      </w:r>
    </w:p>
    <w:p>
      <w:pPr>
        <w:keepLines w:val="0"/>
      </w:pPr>
      <w:r>
        <w:rPr>
          <w:rFonts w:ascii="Arial Unicode MS" w:hAnsi="Arial Unicode MS" w:eastAsia="Arial Unicode MS" w:cs="Noto Sans TC"/>
          <w:b w:val="0"/>
        </w:rPr>
        <w:t>若 DAWNBLOOM 未來提供官方模組介面、API 或開發者工具，此類提供將受對應開發者條款規範。在此類工具提供之前，本指南明確禁止任何客戶端修改、程式碼注入、繞過反作弊機制、逆向工程受保護介面、變更網路協定，或任何其他可能影響遊戲公平性與安全性的行為。</w:t>
      </w:r>
    </w:p>
    <w:p>
      <w:pPr>
        <w:keepLines w:val="0"/>
      </w:pPr>
      <w:r>
        <w:rPr>
          <w:rFonts w:ascii="Arial Unicode MS" w:hAnsi="Arial Unicode MS" w:eastAsia="Arial Unicode MS" w:cs="Noto Sans TC"/>
          <w:b w:val="0"/>
        </w:rPr>
        <w:t>玩家可建立非官方維基、攻略網站、資料庫、活動日曆、公開數據計算器或社群機器人，前提是僅使用公開可用資料，遵守存取頻率與 API 使用規則，不爬取個人資訊，不繞過技術限制，不影響伺服器穩定性，並清楚標示其非官方身分。</w:t>
      </w:r>
    </w:p>
    <w:p>
      <w:pPr>
        <w:keepLines w:val="0"/>
      </w:pPr>
      <w:r>
        <w:rPr>
          <w:rFonts w:ascii="Arial Unicode MS" w:hAnsi="Arial Unicode MS" w:eastAsia="Arial Unicode MS" w:cs="Noto Sans TC"/>
          <w:b w:val="0"/>
        </w:rPr>
        <w:t xml:space="preserve">任何工具如果能夠自動操作遊戲、取得非公開資料、進行作弊、批量刷取、自動交易、窺探其他玩家資訊或規避正常遊戲機制，則可能同時違反《玩家守則與違規處罰規則》。</w:t>
      </w:r>
    </w:p>
    <w:p>
      <w:pPr>
        <w:pStyle w:val="Heading1"/>
        <w:keepLines w:val="0"/>
      </w:pPr>
      <w:r>
        <w:rPr>
          <w:rFonts w:ascii="Arial Unicode MS" w:hAnsi="Arial Unicode MS" w:eastAsia="Arial Unicode MS" w:cs="Noto Sans TC"/>
          <w:b w:val="0"/>
        </w:rPr>
        <w:t>11.「官方注意到」不等於官方授權</w:t>
      </w:r>
    </w:p>
    <w:p>
      <w:pPr>
        <w:keepLines w:val="0"/>
      </w:pPr>
      <w:r>
        <w:rPr>
          <w:rFonts w:ascii="Arial Unicode MS" w:hAnsi="Arial Unicode MS" w:eastAsia="Arial Unicode MS" w:cs="Noto Sans TC"/>
          <w:b w:val="0"/>
        </w:rPr>
        <w:t>官方點讚、轉發、評論、收藏、關注或在社群中進行友好互動，僅表示社群參與，並不構成商業授權、獨家授權、合作夥伴關係或官方認證。</w:t>
      </w:r>
    </w:p>
    <w:p>
      <w:pPr>
        <w:keepLines w:val="0"/>
      </w:pPr>
      <w:r>
        <w:rPr>
          <w:rFonts w:ascii="Arial Unicode MS" w:hAnsi="Arial Unicode MS" w:eastAsia="Arial Unicode MS" w:cs="Noto Sans TC"/>
          <w:b w:val="0"/>
        </w:rPr>
        <w:t>如需書面授權，僅有來自 DAWNBLOOM 官方授權管道且能驗證授權範圍的書面確認方為有效。</w:t>
      </w:r>
    </w:p>
    <w:p>
      <w:pPr>
        <w:pStyle w:val="Heading1"/>
        <w:keepLines w:val="0"/>
      </w:pPr>
      <w:r>
        <w:rPr>
          <w:rFonts w:ascii="Arial Unicode MS" w:hAnsi="Arial Unicode MS" w:eastAsia="Arial Unicode MS" w:cs="Noto Sans TC"/>
          <w:b w:val="0"/>
        </w:rPr>
        <w:t>12. 內容移除、申訴機制與對善意創作者的保護</w:t>
      </w:r>
    </w:p>
    <w:p>
      <w:pPr>
        <w:keepLines w:val="0"/>
      </w:pPr>
      <w:r>
        <w:rPr>
          <w:rFonts w:ascii="Arial Unicode MS" w:hAnsi="Arial Unicode MS" w:eastAsia="Arial Unicode MS" w:cs="Noto Sans TC"/>
          <w:b w:val="0"/>
        </w:rPr>
        <w:t>我們旨在優先透過溝通解決善意粉絲創作內容的問題。若某項內容無意間越過了品牌使用界線，我們通常會要求修改、添加「非官方」免責聲明，或停止特定商業用途，而非立即將普通粉絲視為惡意侵權者。</w:t>
      </w:r>
    </w:p>
    <w:p>
      <w:pPr>
        <w:keepLines w:val="0"/>
      </w:pPr>
      <w:r>
        <w:rPr>
          <w:rFonts w:ascii="Arial Unicode MS" w:hAnsi="Arial Unicode MS" w:eastAsia="Arial Unicode MS" w:cs="Noto Sans TC"/>
          <w:b w:val="0"/>
        </w:rPr>
        <w:t>對於涉及詐騙、未經授權的伺服器、非法活動、盜版內容、嚴重侵權、未成年人色情化、未經授權洩露機密資訊，或其他明顯違法或高風險的行為，官方可在未事先發出友好通知的情況下，直接採取平台舉報、刪除請求、撤銷授權、玩家處罰或法律行動等措施。</w:t>
      </w:r>
    </w:p>
    <w:p>
      <w:pPr>
        <w:keepLines w:val="0"/>
      </w:pPr>
      <w:r>
        <w:rPr>
          <w:rFonts w:ascii="Arial Unicode MS" w:hAnsi="Arial Unicode MS" w:eastAsia="Arial Unicode MS" w:cs="Noto Sans TC"/>
          <w:b w:val="0"/>
        </w:rPr>
        <w:t>若您認為官方對您的粉絲創作作品評估有誤，您可以透過法律或版權管道提交書面說明，包括創作背景、預期用途、獲利情況及相關連結。我們將進行審查。</w:t>
      </w:r>
    </w:p>
    <w:p>
      <w:pPr>
        <w:pStyle w:val="Heading1"/>
        <w:keepLines w:val="0"/>
      </w:pPr>
      <w:r>
        <w:rPr>
          <w:rFonts w:ascii="Arial Unicode MS" w:hAnsi="Arial Unicode MS" w:eastAsia="Arial Unicode MS" w:cs="Noto Sans TC"/>
          <w:b w:val="0"/>
        </w:rPr>
        <w:t>13. 本指南與區域法律的關係</w:t>
      </w:r>
    </w:p>
    <w:p>
      <w:pPr>
        <w:keepLines w:val="0"/>
      </w:pPr>
      <w:r>
        <w:rPr>
          <w:rFonts w:ascii="Arial Unicode MS" w:hAnsi="Arial Unicode MS" w:eastAsia="Arial Unicode MS" w:cs="Noto Sans TC"/>
          <w:b w:val="0"/>
        </w:rPr>
        <w:t>本指南構成一個活躍的開放授權框架，並不取代適用法律。關於衍生作品、合理使用、反悔權、商標混淆及消費者保護的法律標準在各司法管轄區存在顯著差異。</w:t>
      </w:r>
    </w:p>
    <w:p>
      <w:pPr>
        <w:keepLines w:val="0"/>
      </w:pPr>
      <w:r>
        <w:rPr>
          <w:rFonts w:ascii="Arial Unicode MS" w:hAnsi="Arial Unicode MS" w:eastAsia="Arial Unicode MS" w:cs="Noto Sans TC"/>
          <w:b w:val="0"/>
        </w:rPr>
        <w:t>根據中國著作權法，作者及相關權利人享有複製、改編及信息網絡傳播等權利；同人創作內容的範圍主要受本指南所列許可及明確的法律例外情況規範。</w:t>
      </w:r>
    </w:p>
    <w:p>
      <w:pPr>
        <w:keepLines w:val="0"/>
      </w:pPr>
      <w:r>
        <w:rPr>
          <w:rFonts w:ascii="Arial Unicode MS" w:hAnsi="Arial Unicode MS" w:eastAsia="Arial Unicode MS" w:cs="Noto Sans TC"/>
          <w:b w:val="0"/>
        </w:rPr>
        <w:t>在美國，即使某項使用行為超出本指南允許的範圍，在特定事實情況下仍可能構成合理使用；美國版權局已明確表示，必須根據具體情況逐案評估合理使用，考慮因素包括使用的目的和性質、受版權保護作品的性質、使用的數量以及對潛在市場的影響，且不適用固定的百分比規則。</w:t>
      </w:r>
    </w:p>
    <w:p>
      <w:pPr>
        <w:keepLines w:val="0"/>
      </w:pPr>
      <w:r>
        <w:rPr>
          <w:rFonts w:ascii="Arial Unicode MS" w:hAnsi="Arial Unicode MS" w:eastAsia="Arial Unicode MS" w:cs="Noto Sans TC"/>
          <w:b w:val="0"/>
        </w:rPr>
        <w:t>在日本，文化廳已明確指出，同人繪畫及其他衍生作品若構成原作的衍生作品，通常涉及原作權利人的複製權和改編權等權利，從而強調了權利人就衍生作品發布指南的重要性。本指南作為 DAWNBLOOM 為同人內容建立的公開授權邊界。</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法定權利予以保留。如果適用法律允許您在無需事先獲得 DAWNBLOOM 授權的情況下評論、引用、合理使用、諷刺或以其他方式合法使用內容，本指南不要求您放棄此類權利。</w:t>
            </w:r>
          </w:p>
        </w:tc>
      </w:tr>
    </w:tbl>
    <w:p>
      <w:pPr>
        <w:spacing w:after="40"/>
      </w:pPr>
    </w:p>
    <w:p>
      <w:pPr>
        <w:pStyle w:val="Heading1"/>
        <w:keepLines w:val="0"/>
      </w:pPr>
      <w:r>
        <w:rPr>
          <w:rFonts w:ascii="Arial Unicode MS" w:hAnsi="Arial Unicode MS" w:eastAsia="Arial Unicode MS" w:cs="Noto Sans TC"/>
          <w:b w:val="0"/>
        </w:rPr>
        <w:t>14. 指南更新與既有作品</w:t>
      </w:r>
    </w:p>
    <w:p>
      <w:pPr>
        <w:keepLines w:val="0"/>
      </w:pPr>
      <w:r>
        <w:rPr>
          <w:rFonts w:ascii="Arial Unicode MS" w:hAnsi="Arial Unicode MS" w:eastAsia="Arial Unicode MS" w:cs="Noto Sans TC"/>
          <w:b w:val="0"/>
        </w:rPr>
        <w:t>隨著遊戲內容、平台規則和法律環境的不斷演變，我們可能會更新本指南。重大變更將在官方網站上公佈，並附有更新的版本號和日期。</w:t>
      </w:r>
    </w:p>
    <w:p>
      <w:pPr>
        <w:keepLines w:val="0"/>
      </w:pPr>
      <w:r>
        <w:rPr>
          <w:rFonts w:ascii="Arial Unicode MS" w:hAnsi="Arial Unicode MS" w:eastAsia="Arial Unicode MS" w:cs="Noto Sans TC"/>
          <w:b w:val="0"/>
        </w:rPr>
        <w:t>對於在舊版指南下合理製作並公開分享的同人內容，且在當時符合規則的內容，我們通常不會僅因為指南更新而追溯處理。然而，如果持續傳播可能導致非法活動、欺詐、安全風險、嚴重侵權或其他需要官方干預的情況，官方仍可能要求停止或修改此類內容。</w:t>
      </w:r>
    </w:p>
    <w:p>
      <w:pPr>
        <w:pStyle w:val="Heading1"/>
        <w:keepLines w:val="0"/>
      </w:pPr>
      <w:r>
        <w:rPr>
          <w:rFonts w:ascii="Arial Unicode MS" w:hAnsi="Arial Unicode MS" w:eastAsia="Arial Unicode MS" w:cs="Noto Sans TC"/>
          <w:b w:val="0"/>
        </w:rPr>
        <w:t>15. 聯絡方式與授權申請</w:t>
      </w:r>
    </w:p>
    <w:p>
      <w:pPr>
        <w:keepLines w:val="0"/>
      </w:pPr>
      <w:r>
        <w:rPr>
          <w:rFonts w:ascii="Arial Unicode MS" w:hAnsi="Arial Unicode MS" w:eastAsia="Arial Unicode MS" w:cs="Noto Sans TC"/>
          <w:b w:val="0"/>
        </w:rPr>
        <w:t xml:space="preserve">法律、版權及隱私相關查詢：</w:t>
      </w:r>
      <w:hyperlink r:id="rId11">
        <w:r>
          <w:rPr>
            <w:rFonts w:ascii="Arial Unicode MS" w:hAnsi="Arial Unicode MS" w:eastAsia="Arial Unicode MS"/>
            <w:b w:val="0"/>
          </w:rPr>
          <w:t xml:space="preserve">legal@dawnbloom.net</w:t>
        </w:r>
      </w:hyperlink>
      <w:r>
        <w:rPr>
          <w:rFonts w:ascii="Arial Unicode MS" w:hAnsi="Arial Unicode MS" w:eastAsia="Arial Unicode MS" w:cs="Noto Sans TC"/>
          <w:b w:val="0"/>
        </w:rPr>
        <w:t xml:space="preserve">；媒體與商業合作洽詢：</w:t>
      </w:r>
      <w:hyperlink r:id="rId12">
        <w:r>
          <w:rPr>
            <w:rFonts w:ascii="Arial Unicode MS" w:hAnsi="Arial Unicode MS" w:eastAsia="Arial Unicode MS"/>
            <w:b w:val="0"/>
          </w:rPr>
          <w:t xml:space="preserve">contact@dawnbloom.net</w:t>
        </w:r>
      </w:hyperlink>
      <w:r>
        <w:rPr>
          <w:rFonts w:ascii="Arial Unicode MS" w:hAnsi="Arial Unicode MS" w:eastAsia="Arial Unicode MS" w:cs="Noto Sans TC"/>
          <w:b w:val="0"/>
        </w:rPr>
        <w:t xml:space="preserve">；一般玩家支援服務：</w:t>
      </w:r>
      <w:hyperlink r:id="rId13">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Noto Sans TC"/>
          <w:b w:val="0"/>
        </w:rPr>
        <w:t xml:space="preserve">官方網站：</w:t>
      </w:r>
      <w:hyperlink r:id="rId14">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Noto Sans TC"/>
          <w:b w:val="0"/>
        </w:rPr>
        <w:t>營運商 / 網站服務提供者：上海追光智創文化傳媒有限公司（英文公開名稱：SHANGHAI LUMIREALM CREATIVE MEDIA CO., LTD.）</w:t>
      </w:r>
    </w:p>
    <w:p>
      <w:pPr>
        <w:keepLines w:val="0"/>
      </w:pPr>
      <w:r>
        <w:rPr>
          <w:rFonts w:ascii="Arial Unicode MS" w:hAnsi="Arial Unicode MS" w:eastAsia="Arial Unicode MS" w:cs="Noto Sans TC"/>
          <w:b w:val="0"/>
        </w:rPr>
        <w:t>營運地址 / 官方聯絡地址：中國（上海）自由貿易試驗區臨港新片區天驕路336號3幢218室（Room 218, Building 3, No. 336 Tianjiao Road, Lin-gang Special Area of the China (Shanghai) Pilot Free Trade Zone, China）</w:t>
      </w:r>
    </w:p>
    <w:p>
      <w:pPr>
        <w:pStyle w:val="Heading1"/>
        <w:keepLines w:val="0"/>
      </w:pPr>
      <w:r>
        <w:rPr>
          <w:rFonts w:ascii="Arial Unicode MS" w:hAnsi="Arial Unicode MS" w:eastAsia="Arial Unicode MS" w:cs="Noto Sans TC"/>
          <w:b w:val="0"/>
        </w:rPr>
        <w:t>附錄 A：玩家快速決策表</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Noto Sans TC"/>
                <w:b/>
                <w:sz w:val="17"/>
              </w:rPr>
              <w:t>由你決定該做什麼。</w:t>
            </w:r>
          </w:p>
        </w:tc>
        <w:tc>
          <w:tcPr>
            <w:tcW w:type="dxa" w:w="3249"/>
            <w:vAlign w:val="center"/>
            <w:shd w:fill="DCE8F7"/>
          </w:tcPr>
          <w:p>
            <w:pPr>
              <w:keepNext/>
              <w:spacing w:after="40"/>
            </w:pPr>
            <w:r>
              <w:rPr>
                <w:rFonts w:ascii="Arial Unicode MS" w:hAnsi="Arial Unicode MS" w:eastAsia="Arial Unicode MS" w:cs="Noto Sans TC"/>
                <w:b/>
                <w:sz w:val="17"/>
              </w:rPr>
              <w:t>是否需要事先授權。</w:t>
            </w:r>
          </w:p>
        </w:tc>
        <w:tc>
          <w:tcPr>
            <w:tcW w:type="dxa" w:w="3249"/>
            <w:vAlign w:val="center"/>
            <w:shd w:fill="DCE8F7"/>
          </w:tcPr>
          <w:p>
            <w:pPr>
              <w:keepNext/>
              <w:spacing w:after="40"/>
            </w:pPr>
            <w:r>
              <w:rPr>
                <w:rFonts w:ascii="Arial Unicode MS" w:hAnsi="Arial Unicode MS" w:eastAsia="Arial Unicode MS" w:cs="Noto Sans TC"/>
                <w:b/>
                <w:sz w:val="17"/>
              </w:rPr>
              <w:t>備註或補充說明。</w:t>
            </w:r>
          </w:p>
        </w:tc>
      </w:tr>
      <w:tr>
        <w:trPr>
          <w:cantSplit/>
        </w:trPr>
        <w:tc>
          <w:tcPr>
            <w:tcW w:type="dxa" w:w="3249"/>
            <w:vAlign w:val="center"/>
          </w:tcPr>
          <w:p>
            <w:pPr>
              <w:spacing w:after="40"/>
            </w:pPr>
            <w:r>
              <w:rPr>
                <w:rFonts w:ascii="Arial Unicode MS" w:hAnsi="Arial Unicode MS" w:eastAsia="Arial Unicode MS" w:cs="Noto Sans TC"/>
                <w:sz w:val="17"/>
              </w:rPr>
              <w:t>在社群媒體上發布同人藝術作品圖片。</w:t>
            </w:r>
          </w:p>
        </w:tc>
        <w:tc>
          <w:tcPr>
            <w:tcW w:type="dxa" w:w="3249"/>
            <w:vAlign w:val="center"/>
          </w:tcPr>
          <w:p>
            <w:pPr>
              <w:spacing w:after="40"/>
            </w:pPr>
            <w:r>
              <w:rPr>
                <w:rFonts w:ascii="Arial Unicode MS" w:hAnsi="Arial Unicode MS" w:eastAsia="Arial Unicode MS" w:cs="Noto Sans TC"/>
                <w:sz w:val="17"/>
              </w:rPr>
              <w:t>否。</w:t>
            </w:r>
          </w:p>
        </w:tc>
        <w:tc>
          <w:tcPr>
            <w:tcW w:type="dxa" w:w="3249"/>
            <w:vAlign w:val="center"/>
          </w:tcPr>
          <w:p>
            <w:pPr>
              <w:spacing w:after="40"/>
            </w:pPr>
            <w:r>
              <w:rPr>
                <w:rFonts w:ascii="Arial Unicode MS" w:hAnsi="Arial Unicode MS" w:eastAsia="Arial Unicode MS" w:cs="Noto Sans TC"/>
                <w:sz w:val="17"/>
              </w:rPr>
              <w:t>您可以使用自己的藝術風格和創意詮釋。</w:t>
            </w:r>
          </w:p>
        </w:tc>
      </w:tr>
      <w:tr>
        <w:trPr>
          <w:cantSplit/>
        </w:trPr>
        <w:tc>
          <w:tcPr>
            <w:tcW w:type="dxa" w:w="3249"/>
            <w:vAlign w:val="center"/>
          </w:tcPr>
          <w:p>
            <w:pPr>
              <w:spacing w:after="40"/>
            </w:pPr>
            <w:r>
              <w:rPr>
                <w:rFonts w:ascii="Arial Unicode MS" w:hAnsi="Arial Unicode MS" w:eastAsia="Arial Unicode MS" w:cs="Noto Sans TC"/>
                <w:sz w:val="17"/>
              </w:rPr>
              <w:t>建立指南、維基或資料彙編。</w:t>
            </w:r>
          </w:p>
        </w:tc>
        <w:tc>
          <w:tcPr>
            <w:tcW w:type="dxa" w:w="3249"/>
            <w:vAlign w:val="center"/>
          </w:tcPr>
          <w:p>
            <w:pPr>
              <w:spacing w:after="40"/>
            </w:pPr>
            <w:r>
              <w:rPr>
                <w:rFonts w:ascii="Arial Unicode MS" w:hAnsi="Arial Unicode MS" w:eastAsia="Arial Unicode MS" w:cs="Noto Sans TC"/>
                <w:sz w:val="17"/>
              </w:rPr>
              <w:t>否。</w:t>
            </w:r>
          </w:p>
        </w:tc>
        <w:tc>
          <w:tcPr>
            <w:tcW w:type="dxa" w:w="3249"/>
            <w:vAlign w:val="center"/>
          </w:tcPr>
          <w:p>
            <w:pPr>
              <w:spacing w:after="40"/>
            </w:pPr>
            <w:r>
              <w:rPr>
                <w:rFonts w:ascii="Arial Unicode MS" w:hAnsi="Arial Unicode MS" w:eastAsia="Arial Unicode MS" w:cs="Noto Sans TC"/>
                <w:sz w:val="17"/>
              </w:rPr>
              <w:t>內容僅可使用公開可用的數據，且不得繞過 API 或蒐集個人資訊。</w:t>
            </w:r>
          </w:p>
        </w:tc>
      </w:tr>
      <w:tr>
        <w:trPr>
          <w:cantSplit/>
        </w:trPr>
        <w:tc>
          <w:tcPr>
            <w:tcW w:type="dxa" w:w="3249"/>
            <w:vAlign w:val="center"/>
          </w:tcPr>
          <w:p>
            <w:pPr>
              <w:spacing w:after="40"/>
            </w:pPr>
            <w:r>
              <w:rPr>
                <w:rFonts w:ascii="Arial Unicode MS" w:hAnsi="Arial Unicode MS" w:eastAsia="Arial Unicode MS" w:cs="Noto Sans TC"/>
                <w:sz w:val="17"/>
              </w:rPr>
              <w:t>透過直播、錄製或編輯賺取平台廣告收入。</w:t>
            </w:r>
          </w:p>
        </w:tc>
        <w:tc>
          <w:tcPr>
            <w:tcW w:type="dxa" w:w="3249"/>
            <w:vAlign w:val="center"/>
          </w:tcPr>
          <w:p>
            <w:pPr>
              <w:spacing w:after="40"/>
            </w:pPr>
            <w:r>
              <w:rPr>
                <w:rFonts w:ascii="Arial Unicode MS" w:hAnsi="Arial Unicode MS" w:eastAsia="Arial Unicode MS" w:cs="Noto Sans TC"/>
                <w:sz w:val="17"/>
              </w:rPr>
              <w:t>否。</w:t>
            </w:r>
          </w:p>
        </w:tc>
        <w:tc>
          <w:tcPr>
            <w:tcW w:type="dxa" w:w="3249"/>
            <w:vAlign w:val="center"/>
          </w:tcPr>
          <w:p>
            <w:pPr>
              <w:spacing w:after="40"/>
            </w:pPr>
            <w:r>
              <w:rPr>
                <w:rFonts w:ascii="Arial Unicode MS" w:hAnsi="Arial Unicode MS" w:eastAsia="Arial Unicode MS" w:cs="Noto Sans TC"/>
                <w:sz w:val="17"/>
              </w:rPr>
              <w:t>允許一般平台收益。</w:t>
            </w:r>
          </w:p>
        </w:tc>
      </w:tr>
      <w:tr>
        <w:trPr>
          <w:cantSplit/>
        </w:trPr>
        <w:tc>
          <w:tcPr>
            <w:tcW w:type="dxa" w:w="3249"/>
            <w:vAlign w:val="center"/>
          </w:tcPr>
          <w:p>
            <w:pPr>
              <w:spacing w:after="40"/>
            </w:pPr>
            <w:r>
              <w:rPr>
                <w:rFonts w:ascii="Arial Unicode MS" w:hAnsi="Arial Unicode MS" w:eastAsia="Arial Unicode MS" w:cs="Noto Sans TC"/>
                <w:sz w:val="17"/>
              </w:rPr>
              <w:t>使用遊戲內截圖作為影片封面。</w:t>
            </w:r>
          </w:p>
        </w:tc>
        <w:tc>
          <w:tcPr>
            <w:tcW w:type="dxa" w:w="3249"/>
            <w:vAlign w:val="center"/>
          </w:tcPr>
          <w:p>
            <w:pPr>
              <w:spacing w:after="40"/>
            </w:pPr>
            <w:r>
              <w:rPr>
                <w:rFonts w:ascii="Arial Unicode MS" w:hAnsi="Arial Unicode MS" w:eastAsia="Arial Unicode MS" w:cs="Noto Sans TC"/>
                <w:sz w:val="17"/>
              </w:rPr>
              <w:t>否。</w:t>
            </w:r>
          </w:p>
        </w:tc>
        <w:tc>
          <w:tcPr>
            <w:tcW w:type="dxa" w:w="3249"/>
            <w:vAlign w:val="center"/>
          </w:tcPr>
          <w:p>
            <w:pPr>
              <w:spacing w:after="40"/>
            </w:pPr>
            <w:r>
              <w:rPr>
                <w:rFonts w:ascii="Arial Unicode MS" w:hAnsi="Arial Unicode MS" w:eastAsia="Arial Unicode MS" w:cs="Noto Sans TC"/>
                <w:sz w:val="17"/>
              </w:rPr>
              <w:t>禁止偽造官方公告或發表誤導性公開聲明。</w:t>
            </w:r>
          </w:p>
        </w:tc>
      </w:tr>
      <w:tr>
        <w:trPr>
          <w:cantSplit/>
        </w:trPr>
        <w:tc>
          <w:tcPr>
            <w:tcW w:type="dxa" w:w="3249"/>
            <w:vAlign w:val="center"/>
          </w:tcPr>
          <w:p>
            <w:pPr>
              <w:spacing w:after="40"/>
            </w:pPr>
            <w:r>
              <w:rPr>
                <w:rFonts w:ascii="Arial Unicode MS" w:hAnsi="Arial Unicode MS" w:eastAsia="Arial Unicode MS" w:cs="Noto Sans TC"/>
                <w:sz w:val="17"/>
              </w:rPr>
              <w:t>使用標誌作為「非官方指南網站」的識別符。</w:t>
            </w:r>
          </w:p>
        </w:tc>
        <w:tc>
          <w:tcPr>
            <w:tcW w:type="dxa" w:w="3249"/>
            <w:vAlign w:val="center"/>
          </w:tcPr>
          <w:p>
            <w:pPr>
              <w:spacing w:after="40"/>
            </w:pPr>
            <w:r>
              <w:rPr>
                <w:rFonts w:ascii="Arial Unicode MS" w:hAnsi="Arial Unicode MS" w:eastAsia="Arial Unicode MS" w:cs="Noto Sans TC"/>
                <w:sz w:val="17"/>
              </w:rPr>
              <w:t>通常不需要。</w:t>
            </w:r>
          </w:p>
        </w:tc>
        <w:tc>
          <w:tcPr>
            <w:tcW w:type="dxa" w:w="3249"/>
            <w:vAlign w:val="center"/>
          </w:tcPr>
          <w:p>
            <w:pPr>
              <w:spacing w:after="40"/>
            </w:pPr>
            <w:r>
              <w:rPr>
                <w:rFonts w:ascii="Arial Unicode MS" w:hAnsi="Arial Unicode MS" w:eastAsia="Arial Unicode MS" w:cs="Noto Sans TC"/>
                <w:sz w:val="17"/>
              </w:rPr>
              <w:t>必須顯著標示為非官方，以避免與官方混淆。</w:t>
            </w:r>
          </w:p>
        </w:tc>
      </w:tr>
      <w:tr>
        <w:trPr>
          <w:cantSplit/>
        </w:trPr>
        <w:tc>
          <w:tcPr>
            <w:tcW w:type="dxa" w:w="3249"/>
            <w:vAlign w:val="center"/>
          </w:tcPr>
          <w:p>
            <w:pPr>
              <w:spacing w:after="40"/>
            </w:pPr>
            <w:r>
              <w:rPr>
                <w:rFonts w:ascii="Arial Unicode MS" w:hAnsi="Arial Unicode MS" w:eastAsia="Arial Unicode MS" w:cs="Noto Sans TC"/>
                <w:sz w:val="17"/>
              </w:rPr>
              <w:t>限量自製紀念品贈送給朋友。</w:t>
            </w:r>
          </w:p>
        </w:tc>
        <w:tc>
          <w:tcPr>
            <w:tcW w:type="dxa" w:w="3249"/>
            <w:vAlign w:val="center"/>
          </w:tcPr>
          <w:p>
            <w:pPr>
              <w:spacing w:after="40"/>
            </w:pPr>
            <w:r>
              <w:rPr>
                <w:rFonts w:ascii="Arial Unicode MS" w:hAnsi="Arial Unicode MS" w:eastAsia="Arial Unicode MS" w:cs="Noto Sans TC"/>
                <w:sz w:val="17"/>
              </w:rPr>
              <w:t>通常不需要。</w:t>
            </w:r>
          </w:p>
        </w:tc>
        <w:tc>
          <w:tcPr>
            <w:tcW w:type="dxa" w:w="3249"/>
            <w:vAlign w:val="center"/>
          </w:tcPr>
          <w:p>
            <w:pPr>
              <w:spacing w:after="40"/>
            </w:pPr>
            <w:r>
              <w:rPr>
                <w:rFonts w:ascii="Arial Unicode MS" w:hAnsi="Arial Unicode MS" w:eastAsia="Arial Unicode MS" w:cs="Noto Sans TC"/>
                <w:sz w:val="17"/>
              </w:rPr>
              <w:t>不得公開徵求訂單或從事持續性銷售。</w:t>
            </w:r>
          </w:p>
        </w:tc>
      </w:tr>
      <w:tr>
        <w:trPr>
          <w:cantSplit/>
        </w:trPr>
        <w:tc>
          <w:tcPr>
            <w:tcW w:type="dxa" w:w="3249"/>
            <w:vAlign w:val="center"/>
          </w:tcPr>
          <w:p>
            <w:pPr>
              <w:spacing w:after="40"/>
            </w:pPr>
            <w:r>
              <w:rPr>
                <w:rFonts w:ascii="Arial Unicode MS" w:hAnsi="Arial Unicode MS" w:eastAsia="Arial Unicode MS" w:cs="Noto Sans TC"/>
                <w:sz w:val="17"/>
              </w:rPr>
              <w:t>公開販售角色徽章、玩偶或服裝。</w:t>
            </w:r>
          </w:p>
        </w:tc>
        <w:tc>
          <w:tcPr>
            <w:tcW w:type="dxa" w:w="3249"/>
            <w:vAlign w:val="center"/>
          </w:tcPr>
          <w:p>
            <w:pPr>
              <w:spacing w:after="40"/>
            </w:pPr>
            <w:r>
              <w:rPr>
                <w:rFonts w:ascii="Arial Unicode MS" w:hAnsi="Arial Unicode MS" w:eastAsia="Arial Unicode MS" w:cs="Noto Sans TC"/>
                <w:sz w:val="17"/>
              </w:rPr>
              <w:t>需要。</w:t>
            </w:r>
          </w:p>
        </w:tc>
        <w:tc>
          <w:tcPr>
            <w:tcW w:type="dxa" w:w="3249"/>
            <w:vAlign w:val="center"/>
          </w:tcPr>
          <w:p>
            <w:pPr>
              <w:spacing w:after="40"/>
            </w:pPr>
            <w:r>
              <w:rPr>
                <w:rFonts w:ascii="Arial Unicode MS" w:hAnsi="Arial Unicode MS" w:eastAsia="Arial Unicode MS" w:cs="Noto Sans TC"/>
                <w:sz w:val="17"/>
              </w:rPr>
              <w:t>屬於商業商品範疇。</w:t>
            </w:r>
          </w:p>
        </w:tc>
      </w:tr>
      <w:tr>
        <w:trPr>
          <w:cantSplit/>
        </w:trPr>
        <w:tc>
          <w:tcPr>
            <w:tcW w:type="dxa" w:w="3249"/>
            <w:vAlign w:val="center"/>
          </w:tcPr>
          <w:p>
            <w:pPr>
              <w:spacing w:after="40"/>
            </w:pPr>
            <w:r>
              <w:rPr>
                <w:rFonts w:ascii="Arial Unicode MS" w:hAnsi="Arial Unicode MS" w:eastAsia="Arial Unicode MS" w:cs="Noto Sans TC"/>
                <w:sz w:val="17"/>
              </w:rPr>
              <w:t>銷售付費數位資產包或壁紙套裝</w:t>
            </w:r>
          </w:p>
        </w:tc>
        <w:tc>
          <w:tcPr>
            <w:tcW w:type="dxa" w:w="3249"/>
            <w:vAlign w:val="center"/>
          </w:tcPr>
          <w:p>
            <w:pPr>
              <w:spacing w:after="40"/>
            </w:pPr>
            <w:r>
              <w:rPr>
                <w:rFonts w:ascii="Arial Unicode MS" w:hAnsi="Arial Unicode MS" w:eastAsia="Arial Unicode MS" w:cs="Noto Sans TC"/>
                <w:sz w:val="17"/>
              </w:rPr>
              <w:t>需要。</w:t>
            </w:r>
          </w:p>
        </w:tc>
        <w:tc>
          <w:tcPr>
            <w:tcW w:type="dxa" w:w="3249"/>
            <w:vAlign w:val="center"/>
          </w:tcPr>
          <w:p>
            <w:pPr>
              <w:spacing w:after="40"/>
            </w:pPr>
            <w:r>
              <w:rPr>
                <w:rFonts w:ascii="Arial Unicode MS" w:hAnsi="Arial Unicode MS" w:eastAsia="Arial Unicode MS" w:cs="Noto Sans TC"/>
                <w:sz w:val="17"/>
              </w:rPr>
              <w:t>產品的價值必須源自於 IP 本身。</w:t>
            </w:r>
          </w:p>
        </w:tc>
      </w:tr>
      <w:tr>
        <w:trPr>
          <w:cantSplit/>
        </w:trPr>
        <w:tc>
          <w:tcPr>
            <w:tcW w:type="dxa" w:w="3249"/>
            <w:vAlign w:val="center"/>
          </w:tcPr>
          <w:p>
            <w:pPr>
              <w:spacing w:after="40"/>
            </w:pPr>
            <w:r>
              <w:rPr>
                <w:rFonts w:ascii="Arial Unicode MS" w:hAnsi="Arial Unicode MS" w:eastAsia="Arial Unicode MS" w:cs="Noto Sans TC"/>
                <w:sz w:val="17"/>
              </w:rPr>
              <w:t>生成 AI 創作的 DAWNBLOOM 同人藝術作品</w:t>
            </w:r>
          </w:p>
        </w:tc>
        <w:tc>
          <w:tcPr>
            <w:tcW w:type="dxa" w:w="3249"/>
            <w:vAlign w:val="center"/>
          </w:tcPr>
          <w:p>
            <w:pPr>
              <w:spacing w:after="40"/>
            </w:pPr>
            <w:r>
              <w:rPr>
                <w:rFonts w:ascii="Arial Unicode MS" w:hAnsi="Arial Unicode MS" w:eastAsia="Arial Unicode MS" w:cs="Noto Sans TC"/>
                <w:sz w:val="17"/>
              </w:rPr>
              <w:t>否。</w:t>
            </w:r>
          </w:p>
        </w:tc>
        <w:tc>
          <w:tcPr>
            <w:tcW w:type="dxa" w:w="3249"/>
            <w:vAlign w:val="center"/>
          </w:tcPr>
          <w:p>
            <w:pPr>
              <w:spacing w:after="40"/>
            </w:pPr>
            <w:r>
              <w:rPr>
                <w:rFonts w:ascii="Arial Unicode MS" w:hAnsi="Arial Unicode MS" w:eastAsia="Arial Unicode MS" w:cs="Noto Sans TC"/>
                <w:sz w:val="17"/>
              </w:rPr>
              <w:t>遵守第 6 節：不得冒充官方來源或創建有害內容。</w:t>
            </w:r>
          </w:p>
        </w:tc>
      </w:tr>
      <w:tr>
        <w:trPr>
          <w:cantSplit/>
        </w:trPr>
        <w:tc>
          <w:tcPr>
            <w:tcW w:type="dxa" w:w="3249"/>
            <w:vAlign w:val="center"/>
          </w:tcPr>
          <w:p>
            <w:pPr>
              <w:spacing w:after="40"/>
            </w:pPr>
            <w:r>
              <w:rPr>
                <w:rFonts w:ascii="Arial Unicode MS" w:hAnsi="Arial Unicode MS" w:eastAsia="Arial Unicode MS" w:cs="Noto Sans TC"/>
                <w:sz w:val="17"/>
              </w:rPr>
              <w:t>建立私人伺服器、作弊工具或破解客戶端軟體</w:t>
            </w:r>
          </w:p>
        </w:tc>
        <w:tc>
          <w:tcPr>
            <w:tcW w:type="dxa" w:w="3249"/>
            <w:vAlign w:val="center"/>
          </w:tcPr>
          <w:p>
            <w:pPr>
              <w:spacing w:after="40"/>
            </w:pPr>
            <w:r>
              <w:rPr>
                <w:rFonts w:ascii="Arial Unicode MS" w:hAnsi="Arial Unicode MS" w:eastAsia="Arial Unicode MS" w:cs="Noto Sans TC"/>
                <w:sz w:val="17"/>
              </w:rPr>
              <w:t>禁止。</w:t>
            </w:r>
          </w:p>
        </w:tc>
        <w:tc>
          <w:tcPr>
            <w:tcW w:type="dxa" w:w="3249"/>
            <w:vAlign w:val="center"/>
          </w:tcPr>
          <w:p>
            <w:pPr>
              <w:spacing w:after="40"/>
            </w:pPr>
            <w:r>
              <w:rPr>
                <w:rFonts w:ascii="Arial Unicode MS" w:hAnsi="Arial Unicode MS" w:eastAsia="Arial Unicode MS" w:cs="Noto Sans TC"/>
                <w:sz w:val="17"/>
              </w:rPr>
              <w:t>不屬於授權的一般粉絲創作內容。</w:t>
            </w:r>
          </w:p>
        </w:tc>
      </w:tr>
      <w:tr>
        <w:trPr>
          <w:cantSplit/>
        </w:trPr>
        <w:tc>
          <w:tcPr>
            <w:tcW w:type="dxa" w:w="3249"/>
            <w:vAlign w:val="center"/>
          </w:tcPr>
          <w:p>
            <w:pPr>
              <w:spacing w:after="40"/>
            </w:pPr>
            <w:r>
              <w:rPr>
                <w:rFonts w:ascii="Arial Unicode MS" w:hAnsi="Arial Unicode MS" w:eastAsia="Arial Unicode MS" w:cs="Noto Sans TC"/>
                <w:sz w:val="17"/>
              </w:rPr>
              <w:t>將官方音樂單獨上傳為原聲帶（OST）合集</w:t>
            </w:r>
          </w:p>
        </w:tc>
        <w:tc>
          <w:tcPr>
            <w:tcW w:type="dxa" w:w="3249"/>
            <w:vAlign w:val="center"/>
          </w:tcPr>
          <w:p>
            <w:pPr>
              <w:spacing w:after="40"/>
            </w:pPr>
            <w:r>
              <w:rPr>
                <w:rFonts w:ascii="Arial Unicode MS" w:hAnsi="Arial Unicode MS" w:eastAsia="Arial Unicode MS" w:cs="Noto Sans TC"/>
                <w:sz w:val="17"/>
              </w:rPr>
              <w:t>禁止</w:t>
            </w:r>
          </w:p>
        </w:tc>
        <w:tc>
          <w:tcPr>
            <w:tcW w:type="dxa" w:w="3249"/>
            <w:vAlign w:val="center"/>
          </w:tcPr>
          <w:p>
            <w:pPr>
              <w:spacing w:after="40"/>
            </w:pPr>
            <w:r>
              <w:rPr>
                <w:rFonts w:ascii="Arial Unicode MS" w:hAnsi="Arial Unicode MS" w:eastAsia="Arial Unicode MS" w:cs="Noto Sans TC"/>
                <w:sz w:val="17"/>
              </w:rPr>
              <w:t>一般直播中的遊戲音訊免除此限制。</w:t>
            </w:r>
          </w:p>
        </w:tc>
      </w:tr>
      <w:tr>
        <w:trPr>
          <w:cantSplit/>
        </w:trPr>
        <w:tc>
          <w:tcPr>
            <w:tcW w:type="dxa" w:w="3249"/>
            <w:vAlign w:val="center"/>
          </w:tcPr>
          <w:p>
            <w:pPr>
              <w:spacing w:after="40"/>
            </w:pPr>
            <w:r>
              <w:rPr>
                <w:rFonts w:ascii="Arial Unicode MS" w:hAnsi="Arial Unicode MS" w:eastAsia="Arial Unicode MS" w:cs="Noto Sans TC"/>
                <w:sz w:val="17"/>
              </w:rPr>
              <w:t>使用官方素材建立假官方網站或假冒客服</w:t>
            </w:r>
          </w:p>
        </w:tc>
        <w:tc>
          <w:tcPr>
            <w:tcW w:type="dxa" w:w="3249"/>
            <w:vAlign w:val="center"/>
          </w:tcPr>
          <w:p>
            <w:pPr>
              <w:spacing w:after="40"/>
            </w:pPr>
            <w:r>
              <w:rPr>
                <w:rFonts w:ascii="Arial Unicode MS" w:hAnsi="Arial Unicode MS" w:eastAsia="Arial Unicode MS" w:cs="Noto Sans TC"/>
                <w:sz w:val="17"/>
              </w:rPr>
              <w:t>禁止。</w:t>
            </w:r>
          </w:p>
        </w:tc>
        <w:tc>
          <w:tcPr>
            <w:tcW w:type="dxa" w:w="3249"/>
            <w:vAlign w:val="center"/>
          </w:tcPr>
          <w:p>
            <w:pPr>
              <w:spacing w:after="40"/>
            </w:pPr>
            <w:r>
              <w:rPr>
                <w:rFonts w:ascii="Arial Unicode MS" w:hAnsi="Arial Unicode MS" w:eastAsia="Arial Unicode MS" w:cs="Noto Sans TC"/>
                <w:sz w:val="17"/>
              </w:rPr>
              <w:t>可能涉及詐騙、商標侵權和不正當競爭的風險。</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粉絲內容與衍生作品指南</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