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Noto Sans TC"/>
          <w:b/>
          <w:color w:val="142032"/>
          <w:sz w:val="40"/>
        </w:rPr>
        <w:t>DAWNBLOOM Download 使用條款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版本：V8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修訂日期：2026年10月10日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生效日期：2026年10月10日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提供主體：上海追光智创文化传媒有限公司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歡迎使用 DAWNBLOOM Download。本條款適用於從官方管道下載、安裝或使用本產品及其相關官方服務。請先閱讀；如不同意，請不要下載或使用。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服務提供者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上海追光智创文化传媒有限公司 · 中國（上海）自由貿易試驗區臨港新片區天驕路336號3幢218室</w:t>
      </w:r>
    </w:p>
    <w:p>
      <w:pPr>
        <w:keepLines w:val="0"/>
      </w:pPr>
      <w:hyperlink r:id="rId11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Noto Sans TC"/>
          <w:b w:val="0"/>
        </w:rPr>
        <w:t xml:space="preserve"> · </w:t>
      </w:r>
      <w:hyperlink r:id="rId12">
        <w:r>
          <w:rPr>
            <w:rFonts w:ascii="Arial Unicode MS" w:hAnsi="Arial Unicode MS" w:eastAsia="Arial Unicode MS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產品範圍與檔案來源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DAWNBLOOM Download 是在本機管理下載工作的工具，不提供資源搜尋、雲端代下載或檔案託管。請確認您有權取得和使用所下載內容，並遵守來源網站的條件。軟體不授予內容著作權，不用於繞過付費、登入、DRM 或其他授權限制。下載速度、可用性和續傳取決於來源及網路，不能保證工作總能完成。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點對點傳輸與檔案安全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使用 Torrent、Magnet 或其他點對點功能時，其他參與者可能看到您的 IP 位址，下載期間也可能向其傳輸資料。P2P 不是匿名服務，請僅分享依法有權傳播的內容。軟體不是防毒工具；來源或校驗提示不能保證檔案安全，請謹慎開啟未知檔案，並留意儲存空間、流量及網路費用。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本機處理與選用工作分享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下載檔案由來源直接傳送至裝置，DAWNBLOOM 不替您中轉或保管檔案。工作紀錄預設儲存在本機；主動登入並開啟工作分享後，僅同步符合隱私說明的安全工作資訊，其他裝置仍從原始來源取得檔案。解除安裝或清理前，請妥善儲存已下載檔案及需要的紀錄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軟體授權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在遵守本條款及適用法律的前提下，您可在合法擁有或控制的相容裝置上安裝和使用官方版本。軟體、品牌及相關內容的智慧財產權仍歸其權利人所有。第三方開源元件依各自授權條款提供。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合法使用與第三方服務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不得冒充官方、散布惡意軟體、竊取帳號、侵害他人權利或破壞服務安全。適用法律允許的行為及開源授權條款授予的權利不受本條款限制。外部網站、內容來源和商店適用其自身規則；我們不控制其內容、可用性或收費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隱私與必要確認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個人資訊的處理以本產品隱私說明及 DAWNBLOOM 隱私政策為準。本條款不取代系統權限、帳號操作、選用同步或其他依法需要的個別確認；您可以拒絕選用功能。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提供狀態、更新與費用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功能和管道以實際公開版本為準，不同平台、裝置或地區可能存在差異。官網的統一版本號不表示所有商店已提供同一版本。我們可能提供安全和功能更新；如引入收費，會事先明確說明價格、範圍及適用規則，不會僅憑本條款扣款。透過商店取得軟體時，還應遵守該商店適用的授權及購買規則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服務限制與使用者權利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我們會合理維護產品，但不承諾在所有環境中始終沒有錯誤、不中斷或完全符合特定用途。請為重要資訊和檔案保留適當備份。任何責任限制僅在適用法律允許的範圍內適用，不排除依法不得排除的責任，不免除故意或重大過失依法應承擔的責任，也不減損強制性消費者權利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停止使用與服務措施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您可以停止使用並解除安裝軟體。解除安裝、登出帳號和註銷 DAWNBLOOM 帳號是不同操作；如需註銷，請使用正式帳號流程。發生安全風險、違法行為或嚴重違反條款時，我們可採取必要且相稱的限制措施，並在可行且法律允許時說明原因、提供聯絡或申訴方式。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Noto Sans TC"/>
          <w:b w:val="0"/>
        </w:rPr>
        <w:t>條款更新與爭議解決</w:t>
      </w:r>
    </w:p>
    <w:p>
      <w:pPr>
        <w:keepLines w:val="0"/>
      </w:pPr>
      <w:r>
        <w:rPr>
          <w:rFonts w:ascii="Arial Unicode MS" w:hAnsi="Arial Unicode MS" w:eastAsia="Arial Unicode MS" w:cs="Noto Sans TC"/>
          <w:b w:val="0"/>
        </w:rPr>
        <w:t>條款更新會標示日期。重大變更會以合理方式告知，依法需要重新明確同意時會另行取得同意。在不影響使用者所在地強制性法律及消費者權利的前提下，本條款適用中華人民共和國法律。爭議應先友好協商；無法解決時，可依法向有管轄權的法院提出，不排除使用者依法享有的救濟途徑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Download 使用條款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