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Archive 服務條款</w:t>
      </w:r>
    </w:p>
    <w:p>
      <w:pPr>
        <w:keepLines w:val="0"/>
      </w:pPr>
      <w:r>
        <w:rPr>
          <w:rFonts w:ascii="Arial Unicode MS" w:hAnsi="Arial Unicode MS" w:eastAsia="Arial Unicode MS" w:cs="Noto Sans TC"/>
          <w:b w:val="0"/>
        </w:rPr>
        <w:t>版本：V8</w:t>
      </w:r>
    </w:p>
    <w:p>
      <w:pPr>
        <w:keepLines w:val="0"/>
      </w:pPr>
      <w:r>
        <w:rPr>
          <w:rFonts w:ascii="Arial Unicode MS" w:hAnsi="Arial Unicode MS" w:eastAsia="Arial Unicode MS" w:cs="Noto Sans TC"/>
          <w:b w:val="0"/>
        </w:rPr>
        <w:t>修訂日期：2026年10月10日</w:t>
      </w:r>
    </w:p>
    <w:p>
      <w:pPr>
        <w:keepLines w:val="0"/>
      </w:pPr>
      <w:r>
        <w:rPr>
          <w:rFonts w:ascii="Arial Unicode MS" w:hAnsi="Arial Unicode MS" w:eastAsia="Arial Unicode MS" w:cs="Noto Sans TC"/>
          <w:b w:val="0"/>
        </w:rPr>
        <w:t>生效日期：2026年10月10日</w:t>
      </w:r>
    </w:p>
    <w:p>
      <w:pPr>
        <w:keepLines w:val="0"/>
      </w:pPr>
      <w:r>
        <w:rPr>
          <w:rFonts w:ascii="Arial Unicode MS" w:hAnsi="Arial Unicode MS" w:eastAsia="Arial Unicode MS" w:cs="Noto Sans TC"/>
          <w:b w:val="0"/>
        </w:rPr>
        <w:t>提供主體：上海追光智创文化传媒有限公司</w:t>
      </w:r>
    </w:p>
    <w:p>
      <w:pPr>
        <w:keepLines w:val="0"/>
      </w:pPr>
      <w:r>
        <w:rPr>
          <w:rFonts w:ascii="Arial Unicode MS" w:hAnsi="Arial Unicode MS" w:eastAsia="Arial Unicode MS" w:cs="Noto Sans TC"/>
          <w:b w:val="0"/>
        </w:rPr>
        <w:t>歡迎了解 DAWNBLOOM Archive。本條款適用於從官方管道下載、安裝或使用 DAWNBLOOM Archive 及其更新和相關官方服務。</w:t>
      </w:r>
    </w:p>
    <w:p>
      <w:pPr>
        <w:keepLines w:val="0"/>
      </w:pPr>
      <w:r>
        <w:rPr>
          <w:rFonts w:ascii="Arial Unicode MS" w:hAnsi="Arial Unicode MS" w:eastAsia="Arial Unicode MS" w:cs="Noto Sans TC"/>
          <w:b w:val="0"/>
        </w:rPr>
        <w:t>下載或使用 DAWNBLOOM Archive，即表示您已閱讀並同意本條款。若不同意，請不要下載或使用。軟體提供狀態與安裝套件資訊以官網實際顯示為準。</w:t>
      </w:r>
    </w:p>
    <w:p>
      <w:pPr>
        <w:pStyle w:val="Heading1"/>
        <w:keepLines w:val="0"/>
      </w:pPr>
      <w:r>
        <w:rPr>
          <w:rFonts w:ascii="Arial Unicode MS" w:hAnsi="Arial Unicode MS" w:eastAsia="Arial Unicode MS" w:cs="Noto Sans TC"/>
          <w:b w:val="0"/>
        </w:rPr>
        <w:t>1. 服務提供者</w:t>
      </w:r>
    </w:p>
    <w:p>
      <w:pPr>
        <w:keepLines w:val="0"/>
      </w:pPr>
      <w:r>
        <w:rPr>
          <w:rFonts w:ascii="Arial Unicode MS" w:hAnsi="Arial Unicode MS" w:eastAsia="Arial Unicode MS" w:cs="Noto Sans TC"/>
          <w:b w:val="0"/>
        </w:rPr>
        <w:t>DAWNBLOOM Archive 由上海追光智创文化传媒有限公司提供和維護。</w:t>
      </w:r>
    </w:p>
    <w:p>
      <w:pPr>
        <w:keepLines w:val="0"/>
      </w:pPr>
      <w:r>
        <w:rPr>
          <w:rFonts w:ascii="Arial Unicode MS" w:hAnsi="Arial Unicode MS" w:eastAsia="Arial Unicode MS" w:cs="Noto Sans TC"/>
          <w:b w:val="0"/>
        </w:rPr>
        <w:t xml:space="preserve">聯絡電子郵件：</w:t>
      </w:r>
      <w:hyperlink r:id="rId11">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。官方網站：</w:t>
      </w:r>
      <w:hyperlink r:id="rId12">
        <w:r>
          <w:rPr>
            <w:rFonts w:ascii="Arial Unicode MS" w:hAnsi="Arial Unicode MS" w:eastAsia="Arial Unicode MS"/>
            <w:b w:val="0"/>
          </w:rPr>
          <w:t xml:space="preserve">https://dawnbloom.net</w:t>
        </w:r>
      </w:hyperlink>
      <w:r>
        <w:rPr>
          <w:rFonts w:ascii="Arial Unicode MS" w:hAnsi="Arial Unicode MS" w:eastAsia="Arial Unicode MS" w:cs="Noto Sans TC"/>
          <w:b w:val="0"/>
        </w:rPr>
        <w:t xml:space="preserve">。法定聯絡地址：中國（上海）自由貿易試驗區臨港新片區天驕路336號3幢218室。</w:t>
      </w:r>
    </w:p>
    <w:p>
      <w:pPr>
        <w:pStyle w:val="Heading1"/>
        <w:keepLines w:val="0"/>
      </w:pPr>
      <w:r>
        <w:rPr>
          <w:rFonts w:ascii="Arial Unicode MS" w:hAnsi="Arial Unicode MS" w:eastAsia="Arial Unicode MS" w:cs="Noto Sans TC"/>
          <w:b w:val="0"/>
        </w:rPr>
        <w:t>2. 產品與提供狀態</w:t>
      </w:r>
    </w:p>
    <w:p>
      <w:pPr>
        <w:keepLines w:val="0"/>
      </w:pPr>
      <w:r>
        <w:rPr>
          <w:rFonts w:ascii="Arial Unicode MS" w:hAnsi="Arial Unicode MS" w:eastAsia="Arial Unicode MS" w:cs="Noto Sans TC"/>
          <w:b w:val="0"/>
        </w:rPr>
        <w:t>DAWNBLOOM Archive 是用於在裝置本機瀏覽、壓縮、解壓縮、預覽和檢查封存檔案的桌面工具。各平台的功能、相容性和提供時間以相應正式版本及官網實際公布的資訊為準。</w:t>
      </w:r>
    </w:p>
    <w:p>
      <w:pPr>
        <w:keepLines w:val="0"/>
      </w:pPr>
      <w:r>
        <w:rPr>
          <w:rFonts w:ascii="Arial Unicode MS" w:hAnsi="Arial Unicode MS" w:eastAsia="Arial Unicode MS" w:cs="Noto Sans TC"/>
          <w:b w:val="0"/>
        </w:rPr>
        <w:t>產品提供 macOS 與 Windows 版本；具體下載狀態、架構與簽章狀態請查看官網對應的平台卡片。</w:t>
      </w:r>
    </w:p>
    <w:p>
      <w:pPr>
        <w:pStyle w:val="Heading1"/>
        <w:keepLines w:val="0"/>
      </w:pPr>
      <w:r>
        <w:rPr>
          <w:rFonts w:ascii="Arial Unicode MS" w:hAnsi="Arial Unicode MS" w:eastAsia="Arial Unicode MS" w:cs="Noto Sans TC"/>
          <w:b w:val="0"/>
        </w:rPr>
        <w:t>3. 本機檔案與隱私</w:t>
      </w:r>
    </w:p>
    <w:p>
      <w:pPr>
        <w:keepLines w:val="0"/>
      </w:pPr>
      <w:r>
        <w:rPr>
          <w:rFonts w:ascii="Arial Unicode MS" w:hAnsi="Arial Unicode MS" w:eastAsia="Arial Unicode MS" w:cs="Noto Sans TC"/>
          <w:b w:val="0"/>
        </w:rPr>
        <w:t>目前已實作的封存檔案瀏覽、壓縮、解壓縮、預覽和完整性檢查在本機進行。DAWNBLOOM 伺服器不負責上傳、解壓縮、儲存或讀取您的封存內容。請閱讀產品隱私說明及統一《DAWNBLOOM 隱私政策》，了解有關資料處理的完整說明。</w:t>
      </w:r>
    </w:p>
    <w:p>
      <w:pPr>
        <w:keepLines w:val="0"/>
      </w:pPr>
      <w:r>
        <w:rPr>
          <w:rFonts w:ascii="Arial Unicode MS" w:hAnsi="Arial Unicode MS" w:eastAsia="Arial Unicode MS" w:cs="Noto Sans TC"/>
          <w:b w:val="0"/>
        </w:rPr>
        <w:t>帳號登入與設定同步為選用功能。僅在您開啟同步後，同步語言、壓縮格式和壓縮預設；檔案、封存內容、檔案名稱清單、路徑、封存密碼、本機歷史紀錄和暫存內容均不納入同步。帳號驗證依統一帳號隱私政策處理。</w:t>
      </w:r>
    </w:p>
    <w:p>
      <w:pPr>
        <w:pStyle w:val="Heading1"/>
        <w:keepLines w:val="0"/>
      </w:pPr>
      <w:r>
        <w:rPr>
          <w:rFonts w:ascii="Arial Unicode MS" w:hAnsi="Arial Unicode MS" w:eastAsia="Arial Unicode MS" w:cs="Noto Sans TC"/>
          <w:b w:val="0"/>
        </w:rPr>
        <w:t>4. 檔案來源、密碼與備份</w:t>
      </w:r>
    </w:p>
    <w:p>
      <w:pPr>
        <w:keepLines w:val="0"/>
      </w:pPr>
      <w:r>
        <w:rPr>
          <w:rFonts w:ascii="Arial Unicode MS" w:hAnsi="Arial Unicode MS" w:eastAsia="Arial Unicode MS" w:cs="Noto Sans TC"/>
          <w:b w:val="0"/>
        </w:rPr>
        <w:t>您應確認對所處理檔案具有合法使用權，並自行判斷來源是否可信。損毀、缺少分割檔、加密、惡意內容或格式差異可能使封存檔案無法讀取或產生與預期不同的結果。完整性和風險提示不能保證發現所有問題。</w:t>
      </w:r>
    </w:p>
    <w:p>
      <w:pPr>
        <w:keepLines w:val="0"/>
      </w:pPr>
      <w:r>
        <w:rPr>
          <w:rFonts w:ascii="Arial Unicode MS" w:hAnsi="Arial Unicode MS" w:eastAsia="Arial Unicode MS" w:cs="Noto Sans TC"/>
          <w:b w:val="0"/>
        </w:rPr>
        <w:t>請自行保管封存密碼，並為重要檔案保留獨立備份。忘記密碼、原始檔案已經損毀或缺少必要分割檔時，軟體不保證能夠恢復內容。</w:t>
      </w:r>
    </w:p>
    <w:p>
      <w:pPr>
        <w:pStyle w:val="Heading1"/>
        <w:keepLines w:val="0"/>
      </w:pPr>
      <w:r>
        <w:rPr>
          <w:rFonts w:ascii="Arial Unicode MS" w:hAnsi="Arial Unicode MS" w:eastAsia="Arial Unicode MS" w:cs="Noto Sans TC"/>
          <w:b w:val="0"/>
        </w:rPr>
        <w:t>5. 軟體使用授權</w:t>
      </w:r>
    </w:p>
    <w:p>
      <w:pPr>
        <w:keepLines w:val="0"/>
      </w:pPr>
      <w:r>
        <w:rPr>
          <w:rFonts w:ascii="Arial Unicode MS" w:hAnsi="Arial Unicode MS" w:eastAsia="Arial Unicode MS" w:cs="Noto Sans TC"/>
          <w:b w:val="0"/>
        </w:rPr>
        <w:t>在遵守本條款的前提下，我們授予您有限、非專屬、不可轉讓的授權，允許您在合法擁有或控制的相容裝置上安裝和使用正式提供的 DAWNBLOOM Archive。軟體、商標、圖示、設計和程式碼的權利不因此移轉。</w:t>
      </w:r>
    </w:p>
    <w:p>
      <w:pPr>
        <w:keepLines w:val="0"/>
      </w:pPr>
      <w:r>
        <w:rPr>
          <w:rFonts w:ascii="Arial Unicode MS" w:hAnsi="Arial Unicode MS" w:eastAsia="Arial Unicode MS" w:cs="Noto Sans TC"/>
          <w:b w:val="0"/>
        </w:rPr>
        <w:t>除適用法律允許外，不得惡意修改或破壞軟體、繞過安全措施、冒充官方發行版本、散布惡意軟體，或以侵害他人合法權益的方式使用本產品。第三方開源元件受其各自授權條款約束。</w:t>
      </w:r>
    </w:p>
    <w:p>
      <w:pPr>
        <w:pStyle w:val="Heading1"/>
        <w:keepLines w:val="0"/>
      </w:pPr>
      <w:r>
        <w:rPr>
          <w:rFonts w:ascii="Arial Unicode MS" w:hAnsi="Arial Unicode MS" w:eastAsia="Arial Unicode MS" w:cs="Noto Sans TC"/>
          <w:b w:val="0"/>
        </w:rPr>
        <w:t>6. 相容性、更新與費用</w:t>
      </w:r>
    </w:p>
    <w:p>
      <w:pPr>
        <w:keepLines w:val="0"/>
      </w:pPr>
      <w:r>
        <w:rPr>
          <w:rFonts w:ascii="Arial Unicode MS" w:hAnsi="Arial Unicode MS" w:eastAsia="Arial Unicode MS" w:cs="Noto Sans TC"/>
          <w:b w:val="0"/>
        </w:rPr>
        <w:t>格式支援和平台功能以官網及對應版本說明為準；支援讀取某種格式不代表支援建立該格式。不同封存檔案、編碼、系統權限與可用磁碟空間可能影響結果。</w:t>
      </w:r>
    </w:p>
    <w:p>
      <w:pPr>
        <w:keepLines w:val="0"/>
      </w:pPr>
      <w:r>
        <w:rPr>
          <w:rFonts w:ascii="Arial Unicode MS" w:hAnsi="Arial Unicode MS" w:eastAsia="Arial Unicode MS" w:cs="Noto Sans TC"/>
          <w:b w:val="0"/>
        </w:rPr>
        <w:t>我們可能提供安全、相容性和功能更新。任何正式版本的價格或收費方式（如有）會在提供前明確公布；本條款本身不構成收費承諾。</w:t>
      </w:r>
    </w:p>
    <w:p>
      <w:pPr>
        <w:pStyle w:val="Heading1"/>
        <w:keepLines w:val="0"/>
      </w:pPr>
      <w:r>
        <w:rPr>
          <w:rFonts w:ascii="Arial Unicode MS" w:hAnsi="Arial Unicode MS" w:eastAsia="Arial Unicode MS" w:cs="Noto Sans TC"/>
          <w:b w:val="0"/>
        </w:rPr>
        <w:t>7. 免責聲明與責任</w:t>
      </w:r>
    </w:p>
    <w:p>
      <w:pPr>
        <w:keepLines w:val="0"/>
      </w:pPr>
      <w:r>
        <w:rPr>
          <w:rFonts w:ascii="Arial Unicode MS" w:hAnsi="Arial Unicode MS" w:eastAsia="Arial Unicode MS" w:cs="Noto Sans TC"/>
          <w:b w:val="0"/>
        </w:rPr>
        <w:t>在適用法律允許的範圍內，軟體按現狀和可用狀態提供。我們會合理維護安全性和穩定性，但不保證每個封存檔案都能成功讀取、修復或解壓縮，也不保證軟體能辨識所有惡意內容。</w:t>
      </w:r>
    </w:p>
    <w:p>
      <w:pPr>
        <w:keepLines w:val="0"/>
      </w:pPr>
      <w:r>
        <w:rPr>
          <w:rFonts w:ascii="Arial Unicode MS" w:hAnsi="Arial Unicode MS" w:eastAsia="Arial Unicode MS" w:cs="Noto Sans TC"/>
          <w:b w:val="0"/>
        </w:rPr>
        <w:t>本條款不排除依法不得排除的責任，不限制因故意或重大過失依法應承擔的責任，也不減損您依法享有的強制性消費者權利。</w:t>
      </w:r>
    </w:p>
    <w:p>
      <w:pPr>
        <w:pStyle w:val="Heading1"/>
        <w:keepLines w:val="0"/>
      </w:pPr>
      <w:r>
        <w:rPr>
          <w:rFonts w:ascii="Arial Unicode MS" w:hAnsi="Arial Unicode MS" w:eastAsia="Arial Unicode MS" w:cs="Noto Sans TC"/>
          <w:b w:val="0"/>
        </w:rPr>
        <w:t>8. 停止使用與條款變更</w:t>
      </w:r>
    </w:p>
    <w:p>
      <w:pPr>
        <w:keepLines w:val="0"/>
      </w:pPr>
      <w:r>
        <w:rPr>
          <w:rFonts w:ascii="Arial Unicode MS" w:hAnsi="Arial Unicode MS" w:eastAsia="Arial Unicode MS" w:cs="Noto Sans TC"/>
          <w:b w:val="0"/>
        </w:rPr>
        <w:t>您可隨時停止使用並解除安裝軟體。解除安裝前請確認重要封存檔案和輸出檔案已妥善儲存；具體清理方式以相應平台的正式說明為準。</w:t>
      </w:r>
    </w:p>
    <w:p>
      <w:pPr>
        <w:keepLines w:val="0"/>
      </w:pPr>
      <w:r>
        <w:rPr>
          <w:rFonts w:ascii="Arial Unicode MS" w:hAnsi="Arial Unicode MS" w:eastAsia="Arial Unicode MS" w:cs="Noto Sans TC"/>
          <w:b w:val="0"/>
        </w:rPr>
        <w:t>我們可能因法律、安全、平台規則或功能變化更新本條款，並在官網標示版本與日期。重大變更會以合理方式告知；依法需要重新明確同意的變更會另行取得同意。</w:t>
      </w:r>
    </w:p>
    <w:p>
      <w:pPr>
        <w:pStyle w:val="Heading1"/>
        <w:keepLines w:val="0"/>
      </w:pPr>
      <w:r>
        <w:rPr>
          <w:rFonts w:ascii="Arial Unicode MS" w:hAnsi="Arial Unicode MS" w:eastAsia="Arial Unicode MS" w:cs="Noto Sans TC"/>
          <w:b w:val="0"/>
        </w:rPr>
        <w:t>9. 法律與爭議</w:t>
      </w:r>
    </w:p>
    <w:p>
      <w:pPr>
        <w:keepLines w:val="0"/>
      </w:pPr>
      <w:r>
        <w:rPr>
          <w:rFonts w:ascii="Arial Unicode MS" w:hAnsi="Arial Unicode MS" w:eastAsia="Arial Unicode MS" w:cs="Noto Sans TC"/>
          <w:b w:val="0"/>
        </w:rPr>
        <w:t>在不影響適用法律賦予您的強制性消費者權利的前提下，本條款適用中華人民共和國法律。雙方應優先友好協商；無法解決時，可依法向服務提供者住所地有管轄權的人民法院提起訴訟。使用者所在地強制性法律另有規定的，從其規定。</w:t>
      </w:r>
    </w:p>
    <w:p>
      <w:pPr>
        <w:keepLines w:val="0"/>
      </w:pPr>
      <w:r>
        <w:rPr>
          <w:rFonts w:ascii="Arial Unicode MS" w:hAnsi="Arial Unicode MS" w:eastAsia="Arial Unicode MS" w:cs="Noto Sans TC"/>
          <w:b w:val="0"/>
        </w:rPr>
        <w:t>如本條款部分內容無效，不影響其餘條款的效力。</w:t>
      </w:r>
    </w:p>
    <w:p>
      <w:pPr>
        <w:pStyle w:val="Heading1"/>
        <w:keepLines w:val="0"/>
      </w:pPr>
      <w:r>
        <w:rPr>
          <w:rFonts w:ascii="Arial Unicode MS" w:hAnsi="Arial Unicode MS" w:eastAsia="Arial Unicode MS" w:cs="Noto Sans TC"/>
          <w:b w:val="0"/>
        </w:rPr>
        <w:t>10. 聯絡我們</w:t>
      </w:r>
    </w:p>
    <w:p>
      <w:pPr>
        <w:keepLines w:val="0"/>
      </w:pPr>
      <w:r>
        <w:rPr>
          <w:rFonts w:ascii="Arial Unicode MS" w:hAnsi="Arial Unicode MS" w:eastAsia="Arial Unicode MS" w:cs="Noto Sans TC"/>
          <w:b w:val="0"/>
        </w:rPr>
        <w:t xml:space="preserve">如有條款、產品、隱私或安全問題，請聯絡 </w:t>
      </w:r>
      <w:hyperlink r:id="rId11">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，或造訪 DAWNBLOOM 官方客服中心。</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Archive 服務條款</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