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Chính sách quyền riêng tư của DAWNBLOOM</w:t>
      </w:r>
    </w:p>
    <w:p>
      <w:pPr>
        <w:keepLines w:val="0"/>
      </w:pPr>
      <w:r>
        <w:rPr>
          <w:rFonts w:ascii="Noto Sans" w:hAnsi="Noto Sans" w:eastAsia="Noto Sans TC" w:cs="Noto Sans"/>
          <w:b w:val="0"/>
        </w:rPr>
        <w:t>Tiếng Việt · V7</w:t>
      </w:r>
    </w:p>
    <w:p>
      <w:pPr>
        <w:keepLines w:val="0"/>
      </w:pPr>
      <w:r>
        <w:rPr>
          <w:rFonts w:ascii="Noto Sans" w:hAnsi="Noto Sans" w:eastAsia="Noto Sans TC" w:cs="Noto Sans"/>
          <w:b w:val="0"/>
        </w:rPr>
        <w:t>Phiên bản: V7</w:t>
      </w:r>
    </w:p>
    <w:p>
      <w:pPr>
        <w:keepLines w:val="0"/>
      </w:pPr>
      <w:r>
        <w:rPr>
          <w:rFonts w:ascii="Noto Sans" w:hAnsi="Noto Sans" w:eastAsia="Noto Sans TC" w:cs="Noto Sans"/>
          <w:b w:val="0"/>
        </w:rPr>
        <w:t>Cập nhật: 9 tháng 10 năm 2026</w:t>
      </w:r>
    </w:p>
    <w:p>
      <w:pPr>
        <w:keepLines w:val="0"/>
      </w:pPr>
      <w:r>
        <w:rPr>
          <w:rFonts w:ascii="Noto Sans" w:hAnsi="Noto Sans" w:eastAsia="Noto Sans TC" w:cs="Noto Sans"/>
          <w:b w:val="0"/>
        </w:rPr>
        <w:t>Ngày hiệu lực: 9 tháng 10 năm 2026</w:t>
      </w:r>
    </w:p>
    <w:p>
      <w:pPr>
        <w:keepLines w:val="0"/>
      </w:pPr>
      <w:r>
        <w:rPr>
          <w:rFonts w:ascii="Noto Sans" w:hAnsi="Noto Sans" w:eastAsia="Noto Sans TC" w:cs="Noto Sans"/>
          <w:b w:val="0"/>
        </w:rPr>
        <w:t>Phạm vi: trang web, tài khoản, trò chơi, sáu ứng dụng, cộng đồng, trung tâm người chơi và hỗ trợ.</w:t>
      </w:r>
    </w:p>
    <w:p>
      <w:pPr>
        <w:pStyle w:val="Heading1"/>
        <w:keepLines w:val="0"/>
      </w:pPr>
      <w:r>
        <w:rPr>
          <w:rFonts w:ascii="Noto Sans" w:hAnsi="Noto Sans" w:eastAsia="Noto Sans TC" w:cs="Noto Sans"/>
          <w:b w:val="0"/>
        </w:rPr>
        <w:t>Thông tin xuất bản và tóm tắt quyền riêng tư</w:t>
      </w:r>
    </w:p>
    <w:p>
      <w:pPr>
        <w:keepLines w:val="0"/>
      </w:pPr>
      <w:r>
        <w:rPr>
          <w:rFonts w:ascii="Noto Sans" w:hAnsi="Noto Sans" w:eastAsia="Noto Sans TC" w:cs="Noto Sans"/>
          <w:b w:val="0"/>
        </w:rPr>
        <w:t xml:space="preserve">Nhà điều hành và người kiểm soát thông tin cá nhân: 上海追光智创文化传媒有限公司 (Tên công khai bằng tiếng Anh: SHANGHAI LUMIREALM CREATIVE MEDIA CO., LTD.) Trang web chính thức: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Địa chỉ pháp lý: Phòng 218, Tòa nhà 3, Số 336 Đường Tianjiao, Khu đặc biệt Lingang, Khu thí điểm Thương mại tự do Trung Quốc (Thượng Hải), Trung Quốc (中国（上海）自由贸易试验区临港新片区天骄路336号3幢218室). Quyền riêng tư và pháp lý: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hỗ trợ chung: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sự cố bảo mật: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Trò chơi trực tuyến cần máy chủ xử lý tài khoản, nhân vật, dữ liệu xã hội, tài sản và dữ liệu vận hành cần thiết.</w:t>
      </w:r>
    </w:p>
    <w:p>
      <w:pPr>
        <w:pStyle w:val="ListBullet"/>
        <w:keepLines w:val="0"/>
      </w:pPr>
      <w:r>
        <w:rPr>
          <w:rFonts w:ascii="Noto Sans" w:hAnsi="Noto Sans" w:eastAsia="Noto Sans TC" w:cs="Noto Sans"/>
          <w:b w:val="0"/>
        </w:rPr>
        <w:t>Nội dung riêng tư cốt lõi trong DAWNBLOOM Browser, DAWNBLOOM Mail, DAWNBLOOM Download và DAWNBLOOM Archive được xử lý cục bộ trước; nhà cung cấp thư và đích đến xử lý độc lập các liên lạc mà bạn yêu cầu.</w:t>
      </w:r>
    </w:p>
    <w:p>
      <w:pPr>
        <w:pStyle w:val="ListBullet"/>
        <w:keepLines w:val="0"/>
      </w:pPr>
      <w:r>
        <w:rPr>
          <w:rFonts w:ascii="Noto Sans" w:hAnsi="Noto Sans" w:eastAsia="Noto Sans TC" w:cs="Noto Sans"/>
          <w:b w:val="0"/>
        </w:rPr>
        <w:t>Light Sync là tùy chọn và chỉ bao gồm các cài đặt và siêu dữ liệu được sản phẩm đó hỗ trợ. DAWNBLOOM News hiện không cung cấp Light Sync.</w:t>
      </w:r>
    </w:p>
    <w:p>
      <w:pPr>
        <w:pStyle w:val="ListBullet"/>
        <w:keepLines w:val="0"/>
      </w:pPr>
      <w:r>
        <w:rPr>
          <w:rFonts w:ascii="Noto Sans" w:hAnsi="Noto Sans" w:eastAsia="Noto Sans TC" w:cs="Noto Sans"/>
          <w:b w:val="0"/>
        </w:rPr>
        <w:t>Tài khoản dùng chung không khiến nội dung riêng tư tự động chuyển giữa các sản phẩm.</w:t>
      </w:r>
    </w:p>
    <w:p>
      <w:pPr>
        <w:pStyle w:val="ListBullet"/>
        <w:keepLines w:val="0"/>
      </w:pPr>
      <w:r>
        <w:rPr>
          <w:rFonts w:ascii="Noto Sans" w:hAnsi="Noto Sans" w:eastAsia="Noto Sans TC" w:cs="Noto Sans"/>
          <w:b w:val="0"/>
        </w:rPr>
        <w:t>Chúng tôi không bán thông tin cá nhân hoặc xây dựng hồ sơ quảng cáo xuyên sản phẩm. Trang web sử dụng thống kê tổng hợp ẩn danh; các nhật ký bảo mật cần thiết được xử lý riêng biệt.</w:t>
      </w:r>
    </w:p>
    <w:p>
      <w:pPr>
        <w:pStyle w:val="ListBullet"/>
        <w:keepLines w:val="0"/>
      </w:pPr>
      <w:r>
        <w:rPr>
          <w:rFonts w:ascii="Noto Sans" w:hAnsi="Noto Sans" w:eastAsia="Noto Sans TC" w:cs="Noto Sans"/>
          <w:b w:val="0"/>
        </w:rPr>
        <w:t>Việc đăng nhập không tự động tải lên thư, tệp đã tải xuống hoặc kho lưu trữ sang DAWNBLOOM.</w:t>
      </w:r>
    </w:p>
    <w:p>
      <w:pPr>
        <w:pStyle w:val="ListBullet"/>
        <w:keepLines w:val="0"/>
      </w:pPr>
      <w:r>
        <w:rPr>
          <w:rFonts w:ascii="Noto Sans" w:hAnsi="Noto Sans" w:eastAsia="Noto Sans TC" w:cs="Noto Sans"/>
          <w:b w:val="0"/>
        </w:rPr>
        <w:t>Các nhà cung cấp dịch vụ thanh toán xử lý thông tin thanh toán. Chúng tôi giữ lại các bản ghi đơn hàng, hoàn tiền và hỗ trợ cần thiết, chứ không phải số thẻ đầy đủ hoặc mật khẩu thanh toán.</w:t>
      </w:r>
    </w:p>
    <w:p>
      <w:pPr>
        <w:pStyle w:val="ListBullet"/>
        <w:keepLines w:val="0"/>
      </w:pPr>
      <w:r>
        <w:rPr>
          <w:rFonts w:ascii="Noto Sans" w:hAnsi="Noto Sans" w:eastAsia="Noto Sans TC" w:cs="Noto Sans"/>
          <w:b w:val="0"/>
        </w:rPr>
        <w:t>Bạn có thể quản lý tài khoản, dữ liệu đồng bộ hóa và cục bộ cũng như thực thi quyền riêng tư theo luật hiện hành.</w:t>
      </w:r>
    </w:p>
    <w:p>
      <w:pPr>
        <w:pStyle w:val="Heading1"/>
        <w:keepLines w:val="0"/>
      </w:pPr>
      <w:r>
        <w:rPr>
          <w:rFonts w:ascii="Noto Sans" w:hAnsi="Noto Sans" w:eastAsia="Noto Sans TC" w:cs="Noto Sans"/>
          <w:b w:val="0"/>
        </w:rPr>
        <w:t>1. Phạm vi</w:t>
      </w:r>
    </w:p>
    <w:p>
      <w:pPr>
        <w:keepLines w:val="0"/>
      </w:pPr>
      <w:r>
        <w:rPr>
          <w:rFonts w:ascii="Noto Sans" w:hAnsi="Noto Sans" w:eastAsia="Noto Sans TC" w:cs="Noto Sans"/>
          <w:b w:val="0"/>
        </w:rPr>
        <w:t xml:space="preserve">Chính sách này bao gồm dawnbloom.net, các tên miền phụ dịch vụ chính thức, DAWNBLOOM Account, trò chơi, sáu ứng dụng, Chasers’ Square, Support, The Fairy, các trò chơi mini trên web và Player Center, cũng như các mục chuyển hướng ngôn ngữ khu vực dawnbloom.com.cn và dawnbloom.jp với các mục www tương ứng. Các mục ngôn ngữ Hàn Quốc chính thức dawnbloom.kr và www.dawnbloom.kr sử dụng chuyển hướng HTTPS 301 đến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Thay đổi DNS có thể mất thời gian để lan truyền. Chúng sử dụng trang web thống nhất và không tạo ra trang web, tài khoản, cơ sở dữ liệu hoặc máy chủ trò chơi Hàn Quốc riêng biệt. Cả hai mục khu vực đều mở và sử dụng chuyển hướng HTTPS 301 của Cloudflare đến các đường dẫn trang web chính tiếng Trung và tiếng Nhật tương ứng. Các mục khu vực không tạo ra tài khoản, cơ sở dữ liệu hoặc bộ điều khiển thông tin cá nhân riêng biệt và không di chuyển dữ liệu người dùng. Các mục bảo vệ thương hiệu hiện có vẫn được liệt kê trong thông báo chống lừa đảo. Yêu cầu chuyển hướng vẫn liên quan đến địa chỉ IP, tiêu đề và dữ liệu kết nối cần thiết; phản hồi Cloudflare của cả hai mục cũng chứa cấu hình báo cáo lỗi mạng. Do đó, chuyển hướng không thiết lập sự vắng mặt của xử lý. Nhật ký dịch vụ cạnh cụ thể, cài đặt bảo mật và thời gian lưu trữ yêu cầu xác minh đối với cấu hình dịch vụ thực tế, và Chính sách này không đưa ra tuyên bố không xử lý.</w:t>
      </w:r>
    </w:p>
    <w:p>
      <w:pPr>
        <w:keepLines w:val="0"/>
      </w:pPr>
      <w:r>
        <w:rPr>
          <w:rFonts w:ascii="Noto Sans" w:hAnsi="Noto Sans" w:eastAsia="Noto Sans TC" w:cs="Noto Sans"/>
          <w:b w:val="0"/>
        </w:rPr>
        <w:t>Các tính năng, nền tảng và khả dụng thực tế tuân theo các trang sản phẩm chính thức và thông báo phát hành. Chính sách này mô tả các chức năng được cung cấp và ranh giới dữ liệu của chúng; một kế hoạch không phải là dịch vụ khả dụng. Các trang web bên thứ ba, nhà cung cấp thư, nguồn tin tức, cửa hàng và nền tảng thanh toán do bên thứ ba vận hành độc lập và các quy tắc riêng tư của họ cũng áp dụng.</w:t>
      </w:r>
    </w:p>
    <w:p>
      <w:pPr>
        <w:pStyle w:val="Heading1"/>
        <w:keepLines w:val="0"/>
      </w:pPr>
      <w:r>
        <w:rPr>
          <w:rFonts w:ascii="Noto Sans" w:hAnsi="Noto Sans" w:eastAsia="Noto Sans TC" w:cs="Noto Sans"/>
          <w:b w:val="0"/>
        </w:rPr>
        <w:t>2. Nguyên tắc riêng tư, mục đích và ranh giới giữa các sản phẩm</w:t>
      </w:r>
    </w:p>
    <w:p>
      <w:pPr>
        <w:keepLines w:val="0"/>
      </w:pPr>
      <w:r>
        <w:rPr>
          <w:rFonts w:ascii="Noto Sans" w:hAnsi="Noto Sans" w:eastAsia="Noto Sans TC" w:cs="Noto Sans"/>
          <w:b w:val="0"/>
        </w:rPr>
        <w:t>Chúng tôi xử lý thông tin cho các mục đích xác định và trong phạm vi tối thiểu cần thiết. Nguyên tắc 'local first' không có nghĩa là tất cả dịch vụ của DAWNBLOOM đều ngoại tuyến: tài khoản, trò chơi trực tuyến, cộng đồng công khai, đơn đặt hàng, Light Sync và hỗ trợ cần thiết vẫn yêu cầu máy chủ. Điều này không mở rộng việc thu thập sang các tệp cục bộ hoặc nội dung riêng tư. Tài khoản dùng chung không cho phép trò chơi đọc thư, Mail đọc lịch sử duyệt web, News đọc hộp thư bên thứ ba hoặc Download đọc trò chuyện game. Việc bạn khởi tạo mở, chia sẻ tệp hoặc chuyển giao sản phẩm chỉ xử lý những gì hành động đó cần.</w:t>
      </w:r>
    </w:p>
    <w:p>
      <w:pPr>
        <w:keepLines w:val="0"/>
      </w:pPr>
      <w:r>
        <w:rPr>
          <w:rFonts w:ascii="Noto Sans" w:hAnsi="Noto Sans" w:eastAsia="Noto Sans TC" w:cs="Noto Sans"/>
          <w:b w:val="0"/>
        </w:rPr>
        <w:t>Các mục đích bao gồm các chức năng được yêu cầu, xác thực và khôi phục, đồng bộ hóa Light Sync, tương tác trò chơi và thanh toán tài sản, giao hàng đơn hàng và hỗ trợ, bảo mật và ngăn chặn lạm dụng, khắc phục sự cố, thống kê dịch vụ ẩn danh và nghĩa vụ pháp lý. Tùy thuộc vào tình huống, việc xử lý dựa trên nhu cầu dịch vụ, nghĩa vụ pháp lý, bảo vệ hợp pháp đối với an ninh và quyền chính đáng, hoặc sự đồng ý của bạn. Sự đồng ý riêng biệt, bảo vệ đặc biệt và các thủ tục khác yêu cầu sẽ được hoàn thành khi áp dụng.</w:t>
      </w:r>
    </w:p>
    <w:p>
      <w:pPr>
        <w:keepLines w:val="0"/>
      </w:pPr>
      <w:r>
        <w:rPr>
          <w:rFonts w:ascii="Noto Sans" w:hAnsi="Noto Sans" w:eastAsia="Noto Sans TC" w:cs="Noto Sans"/>
          <w:b w:val="0"/>
        </w:rPr>
        <w:t>Việc sử dụng tài khoản và sản phẩm thông thường nói chung không yêu cầu giấy tờ tùy thân của chính phủ. Đối với hoạt động của riêng chúng tôi, chúng tôi mặc định không thu thập dữ liệu GPS chính xác, danh bạ, sức khỏe hoặc dữ liệu sinh trắc học, số thẻ đầy đủ, mật khẩu thanh toán, ID quảng cáo, dấu vân tay thiết bị vĩnh viễn không cần thiết hoặc nội dung tệp riêng tư. Khi thực sự cần thiết theo luật pháp, để hoàn tiền cho người chưa thành niên, giải quyết tranh chấp hoặc khôi phục rủi ro cao, chúng tôi có thể hợp pháp yêu cầu bằng chứng hạn chế với mục đích và truy cập hạn chế. Vui lòng che thông tin không liên quan.</w:t>
      </w:r>
    </w:p>
    <w:p>
      <w:pPr>
        <w:pStyle w:val="Heading1"/>
        <w:keepLines w:val="0"/>
      </w:pPr>
      <w:r>
        <w:rPr>
          <w:rFonts w:ascii="Noto Sans" w:hAnsi="Noto Sans" w:eastAsia="Noto Sans TC" w:cs="Noto Sans"/>
          <w:b w:val="0"/>
        </w:rPr>
        <w:t>3. Danh mục thông tin và vị trí chính</w:t>
      </w:r>
    </w:p>
    <w:p>
      <w:pPr>
        <w:keepLines w:val="0"/>
      </w:pPr>
      <w:r>
        <w:rPr>
          <w:rFonts w:ascii="Noto Sans" w:hAnsi="Noto Sans" w:eastAsia="Noto Sans TC" w:cs="Noto Sans"/>
          <w:b w:val="0"/>
        </w:rPr>
        <w:t>Tài khoản và bảo mật: tên tài khoản, email, băm mật khẩu, khu vực và ngôn ngữ, bản ghi xác minh và đồng ý, phiên, thiết bị đáng tin cậy, trạng thái đa yếu tố và bản ghi đăng nhập hoặc khôi phục cần thiết chủ yếu được xử lý bởi dịch vụ tài khoản. Trò chơi và cộng đồng: nhân vật, tài sản, tương tác, nội dung công khai, kiểm duyệt và trạng thái vận hành cần thiết được xử lý bởi dịch vụ trực tuyến liên quan.</w:t>
      </w:r>
    </w:p>
    <w:p>
      <w:pPr>
        <w:keepLines w:val="0"/>
      </w:pPr>
      <w:r>
        <w:rPr>
          <w:rFonts w:ascii="Noto Sans" w:hAnsi="Noto Sans" w:eastAsia="Noto Sans TC" w:cs="Noto Sans"/>
          <w:b w:val="0"/>
        </w:rPr>
        <w:t>Nội dung riêng tư cục bộ: dữ liệu trình duyệt và trang web, bộ nhớ cache thư và thông tin đăng nhập nhà cung cấp, tệp đã tải xuống và một phần, kho lưu trữ, nội dung đã giải nén và đường dẫn cục bộ chủ yếu được xử lý bởi thiết bị và nguồn hoặc nhà cung cấp bạn chọn. Light Sync xử lý cài đặt và siêu dữ liệu được phép khi được bật. Đơn hàng và hỗ trợ bao gồm ảnh chụp đơn hàng, trạng thái hoàn tiền, mã định yêu cầu, lời giải thích của bạn và bằng chứng cần thiết trong các dịch vụ hỗ trợ hạn chế. Thống kê ẩn danh và nhật ký bảo mật có các trường, mục đích và thời gian giữ lại khác nhau, như được giải thích trong các Mục 15, 19 và 20.</w:t>
      </w:r>
    </w:p>
    <w:p>
      <w:pPr>
        <w:pStyle w:val="Heading1"/>
        <w:keepLines w:val="0"/>
      </w:pPr>
      <w:r>
        <w:rPr>
          <w:rFonts w:ascii="Noto Sans" w:hAnsi="Noto Sans" w:eastAsia="Noto Sans TC" w:cs="Noto Sans"/>
          <w:b w:val="0"/>
        </w:rPr>
        <w:t>4. Tài khoản DAWNBLOOM và bảo mật</w:t>
      </w:r>
    </w:p>
    <w:p>
      <w:pPr>
        <w:keepLines w:val="0"/>
      </w:pPr>
      <w:r>
        <w:rPr>
          <w:rFonts w:ascii="Noto Sans" w:hAnsi="Noto Sans" w:eastAsia="Noto Sans TC" w:cs="Noto Sans"/>
          <w:b w:val="0"/>
        </w:rPr>
        <w:t>Đăng ký thông thường cần tên tài khoản, mật khẩu và xác nhận, địa chỉ email, khu vực pháp lý bạn đã chọn và các lựa chọn chính sách bắt buộc; số điện thoại hiện không bắt buộc. Ngôn ngữ giao diện hoặc gợi ý dựa trên IP không thay thế việc chọn khu vực pháp lý của bạn. Mật khẩu sử dụng hàm băm bất biến có thêm muối, không lưu trữ dạng văn bản rõ. Bảo mật và khôi phục có thể xử lý các hàm băm và liên kết lịch sử hạn chế, xác minh email, định danh thiết bị và phiên, liên kết DAWNBLOOM Token, xác thực đa yếu tố, hủy liên kết khẩn cấp, vị trí đăng nhập cấp quốc gia/khu vực và thành phố, đăng nhập bất thường và các cuộc kiểm toán cần thiết. Những dữ liệu này không được sử dụng cho hồ sơ quảng cáo; vị trí cấp thành phố không phải là GPS chính xác.</w:t>
      </w:r>
    </w:p>
    <w:p>
      <w:pPr>
        <w:keepLines w:val="0"/>
      </w:pPr>
      <w:r>
        <w:rPr>
          <w:rFonts w:ascii="Noto Sans" w:hAnsi="Noto Sans" w:eastAsia="Noto Sans TC" w:cs="Noto Sans"/>
          <w:b w:val="0"/>
        </w:rPr>
        <w:t>Tài khoản trò chơi và các dịch vụ trò chơi liên quan yêu cầu người dùng phải từ 18 tuổi trở lên. Ngoài Trung Quốc đại lục, việc đăng ký sử dụng lựa chọn khoảng tuổi chủ động, mà không cần ngày sinh đầy đủ hoặc ngày sinh giả tạo. Khi đăng ký và độ tuổi hợp lệ tại Trung Quốc đại lục được cung cấp, tên và ngày sinh đã gửi được mã hóa và xử lý tại Trung Quốc; Tokyo chỉ nhận tham chiếu hồ sơ địa phương, kết quả đủ điều kiện người lớn và hồ sơ xác nhận, không phải các trường gốc. Việc tính toán từ thông tin đã gửi không phải là xác minh danh tính cơ sở dữ liệu chính phủ. Tính khả dụng đăng ký theo khu vực tuân theo dịch vụ tài khoản tại thời điểm đó. Các chức năng ứng dụng cốt lõi không yêu cầu tài khoản do đó không yêu cầu dữ liệu tuổi trò chơi.</w:t>
      </w:r>
    </w:p>
    <w:p>
      <w:pPr>
        <w:pStyle w:val="Heading1"/>
        <w:keepLines w:val="0"/>
      </w:pPr>
      <w:r>
        <w:rPr>
          <w:rFonts w:ascii="Noto Sans" w:hAnsi="Noto Sans" w:eastAsia="Noto Sans TC" w:cs="Noto Sans"/>
          <w:b w:val="0"/>
        </w:rPr>
        <w:t>5. Light Sync tùy chọn và ranh giới sản phẩm</w:t>
      </w:r>
    </w:p>
    <w:p>
      <w:pPr>
        <w:keepLines w:val="0"/>
      </w:pPr>
      <w:r>
        <w:rPr>
          <w:rFonts w:ascii="Noto Sans" w:hAnsi="Noto Sans" w:eastAsia="Noto Sans TC" w:cs="Noto Sans"/>
          <w:b w:val="0"/>
        </w:rPr>
        <w:t>Light Sync là đồng bộ hóa ánh sáng mà bạn bật cho một sản phẩm. Nó xử lý các cài đặt được hỗ trợ bởi sản phẩm đó và siêu dữ liệu hạn chế, không phải lưu trữ đám mây, thư, lịch sử duyệt web, tệp tải xuống hoặc kho lưu trữ. Các chức năng cốt lõi của Browser, Mail, Download và Archive không yêu cầu DAWNBLOOM Account; các chức năng về tài khoản, trò chơi và bảo mật tài khoản tự chúng yêu cầu xác thực. Dữ liệu sản phẩm được tách biệt theo chức năng. Đăng nhập vào một sản phẩm không cho phép các sản phẩm khác đọc nội dung riêng tư.</w:t>
      </w:r>
    </w:p>
    <w:p>
      <w:pPr>
        <w:keepLines w:val="0"/>
      </w:pPr>
      <w:r>
        <w:rPr>
          <w:rFonts w:ascii="Noto Sans" w:hAnsi="Noto Sans" w:eastAsia="Noto Sans TC" w:cs="Noto Sans"/>
          <w:b w:val="0"/>
        </w:rPr>
        <w:t>Tắt Turning Light Sync sẽ dừng đồng bộ hóa trong tương lai; điều này không tự động xóa dữ liệu đám mây hoặc cục bộ hiện có. Mail hiện cung cấp kiểm soát xóa qua đồng bộ hóa đám mây, xóa cài đặt light và tắt đồng bộ hóa nhưng vẫn giữ lại tài khoản email cục bộ, tin nhắn, cài đặt và thông tin xác thực. Sử dụng kiểm soát tương ứng trong sản phẩm khác chỉ khi thực sự được cung cấp; nếu không hãy gửi yêu cầu quyền riêng tư theo Mục 22. Đăng xuất khác với xóa: Mail giữ kết nối bên thứ ba và bộ nhớ đệm cục bộ, Download và Archive giữ tệp cục bộ, và dữ liệu Browser tuân theo các kiểm soát cục bộ. Đóng tài khoản hoàn toàn xử lý dữ liệu đám mây liên quan theo Mục 21; nó không xóa tệp thiết bị hoặc dữ liệu của nhà cung cấp bên thứ ba.</w:t>
      </w:r>
    </w:p>
    <w:p>
      <w:pPr>
        <w:pStyle w:val="Heading1"/>
        <w:keepLines w:val="0"/>
      </w:pPr>
      <w:r>
        <w:rPr>
          <w:rFonts w:ascii="Noto Sans" w:hAnsi="Noto Sans" w:eastAsia="Noto Sans TC" w:cs="Noto Sans"/>
          <w:b w:val="0"/>
        </w:rPr>
        <w:t>6. Trò chơi trực tuyến và Quảng trường Người phiêu lưu</w:t>
      </w:r>
    </w:p>
    <w:p>
      <w:pPr>
        <w:keepLines w:val="0"/>
      </w:pPr>
      <w:r>
        <w:rPr>
          <w:rFonts w:ascii="Noto Sans" w:hAnsi="Noto Sans" w:eastAsia="Noto Sans TC" w:cs="Noto Sans"/>
          <w:b w:val="0"/>
        </w:rPr>
        <w:t>Trò chơi DAWNBLOOM trực tuyến yêu cầu xử lý máy chủ đối với tài khoản, nhân vật, cấp độ, kho đồ, trang bị, Thú Ma Quang, nhiệm vụ và sự kiện hiện tại, trạng thái chiến đấu cần thiết, kỹ năng làm việc, bạn bè, đội, gia đình, hôn nhân, trò chuyện, thư nhắn tin, thương mại, kinh tế, bảng xếp hạng, liên kết đơn hàng và hồ sơ bảo mật. Tên nhân vật, chi tiết công khai của nhân vật, trò chuyện và thông tin giao dịch có thể hiển thị cho người chơi tương tác. Thông tin bảo tàng công khai được phân phối qua mạng phân phối nội dung; xem thông tin này không tải lên nội dung riêng tư từ các ứng dụng khác.</w:t>
      </w:r>
    </w:p>
    <w:p>
      <w:pPr>
        <w:keepLines w:val="0"/>
      </w:pPr>
      <w:r>
        <w:rPr>
          <w:rFonts w:ascii="Noto Sans" w:hAnsi="Noto Sans" w:eastAsia="Noto Sans TC" w:cs="Noto Sans"/>
          <w:b w:val="0"/>
        </w:rPr>
        <w:t>Trò chuyện thời gian thực thông thường được giữ lại mặc định trong 7 ngày. Bằng chứng trực tiếp cần thiết cho các sự cố bảo mật, báo cáo, tranh chấp hoặc nghĩa vụ pháp lý có thể được giữ lại lâu hơn trong phạm vi tối thiểu cần thiết. Thư nhắn tin hiển thị và sổ cái giao dịch vật phẩm/tiền tệ có thể có các khoảng thời gian khác nhau. Luồng tài sản hỗ trợ điều tra trộm cắp, sao chép, giao dịch bất thường, khai thác lỗi, lừa đảo và hoàn tiền lạm dụng, không phải marketing. Bản dịch tự động trò chuyện game chưa được bật chính thức; trước khi bật, chúng tôi sẽ tiết lộ nhà cung cấp, văn bản cần thiết và chuyển đổi quốc tế và hoàn tất thông báo và sự chấp thuận áp dụng.</w:t>
      </w:r>
    </w:p>
    <w:p>
      <w:pPr>
        <w:keepLines w:val="0"/>
      </w:pPr>
      <w:r>
        <w:rPr>
          <w:rFonts w:ascii="Noto Sans" w:hAnsi="Noto Sans" w:eastAsia="Noto Sans TC" w:cs="Noto Sans"/>
          <w:b w:val="0"/>
        </w:rPr>
        <w:t>Quảng trường Người phiêu lưu xử lý bài đăng, phản hồi, tên người dùng hoặc thông tin nhân vật công khai, báo cáo, kiểm duyệt và hồ sơ an ninh cộng đồng. Người khác có thể xem, sao chép hoặc chia sẻ nội dung công khai; tránh đăng các chi tiết cá nhân không cần thiết. Dawnbloom Guide xử lý câu hỏi và ngữ cảnh cần thiết của bạn khi bạn yêu cầu trợ giúp. Chi tiết tài khoản hoặc cá nhân bạn nhập có thể trở thành một phần của yêu cầu đó. Nó không do đó truy cập vào tệp của các ứng dụng khác, thư hoặc lịch sử duyệt web.</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Việc duyệt cơ bản không cần tài khoản. Lịch sử, tab, cookie, mật khẩu, nội dung trang, lịch sử tìm kiếm, phiên riêng tư, lưu trữ web cục bộ và tệp đã tải xuống mặc định được xử lý trên thiết bị và loại trừ khỏi Light Sync. Đồng bộ hóa tùy chọn hiện tại hỗ trợ dấu trang và các cài đặt hạn chế của nền tảng đã phát hành như chủ đề, công cụ tìm kiếm và sở thích chặn quảng cáo. Dấu trang có thể bao gồm tiêu đề, URL, thư mục, thứ tự và thời gian sửa đổi. Các cài đặt khả dụng khác nhau tùy theo nền tảng và tuân theo lựa chọn đồng bộ hóa của phiên bản thực tế; đây không phải là đồng bộ hóa dữ liệu duyệt web đầy đủ.</w:t>
      </w:r>
    </w:p>
    <w:p>
      <w:pPr>
        <w:keepLines w:val="0"/>
      </w:pPr>
      <w:r>
        <w:rPr>
          <w:rFonts w:ascii="Noto Sans" w:hAnsi="Noto Sans" w:eastAsia="Noto Sans TC" w:cs="Noto Sans"/>
          <w:b w:val="0"/>
        </w:rPr>
        <w:t>Mở trang hoặc tìm kiếm kết nối trực tiếp thiết bị của bạn với trang web hoặc nhà cung cấp tìm kiếm đã chọn, những nơi có thể nhận IP, truy vấn, cookie và dữ liệu thiết bị cần thiết. Quyền của trang web bạn cấp được kiểm soát bởi hệ điều hành và trình duyệt. Dữ liệu phiên riêng tư được loại trừ khỏi lịch sử thông thường và được xóa trong phạm vi khả năng của trình duyệt/HĐH; điều này không đảm bảo ẩn danh đối với các trang web, nhà cung cấp mạng hoặc HĐH. Bản dịch do người dùng khởi tạo trên Android sử dụng Google ML Kit trên thiết bị cho văn bản trang và đầu ra, tải xuống mô hình khi cần. SDK của Google có thể độc lập xử lý siêu dữ liệu cần thiết về thiết bị, ứng dụng, mô hình, ngôn ngữ, hiệu suất và lỗi; điều này không có nghĩa là văn bản trang được tải lên để dịch.</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là trình đọc tin tức công cộng toàn cầu thống nhất. Chúng tôi xử lý tiêu đề, tóm tắt, nguồn, tác giả, dấu thời gian, hình ảnh và URL gốc, danh mục và siêu dữ liệu cần thiết từ các nguồn bên thứ ba công khai, phân phối danh sách thông qua các dịch vụ phân phối nội dung. Việc đọc, mục đã lưu, sở thích, đề xuất cục bộ và trích xuất Reader được hỗ trợ chủ yếu diễn ra trên thiết bị. Lịch sử đọc đầy đủ, dấu vết bài viết theo từng bài, lịch sử tìm kiếm đầy đủ, bản sao bài viết riêng tư và thông tin đăng nhập tài khoản nguồn không được tải lên theo mặc định. Chúng tôi không giữ lại toàn bộ bài viết của bên thứ ba dưới dạng bản sao đám mây riêng tư của bạn. Light Sync hiện không khả dụng; việc đồng bộ hóa mục đã lưu hoặc sở thích dự kiến không phải là xử lý hiện tại.</w:t>
      </w:r>
    </w:p>
    <w:p>
      <w:pPr>
        <w:keepLines w:val="0"/>
      </w:pPr>
      <w:r>
        <w:rPr>
          <w:rFonts w:ascii="Noto Sans" w:hAnsi="Noto Sans" w:eastAsia="Noto Sans TC" w:cs="Noto Sans"/>
          <w:b w:val="0"/>
        </w:rPr>
        <w:t>Việc mở một bài viết gốc hoặc hình ảnh nguồn có thể cho phép nguồn đó xử lý IP, cookie, chi tiết thiết bị và hồ sơ truy cập theo chính sách của họ; Chính sách này không thay thế nó. News có thể đếm cục bộ các lần khởi chạy và mở giao diện đọc hoặc tìm kiếm mà không có nội dung. Các công tắc tải lên thống kê ứng dụng tắt theo mặc định trong các bản dựng chính thức; một giao diện dịch vụ được dành riêng không thiết lập các đường truyền đọc đã tải lên. Các yêu cầu đối với trang web, nguồn cấp dữ liệu, mô hình và tải xuống phần mềm vẫn tạo ra các yêu cầu mạng bình thường và các bản ghi bảo mật cần thiết.</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Mail là ứng dụng bên thứ ba có kết nối trực tiếp với nhà cung cấp. Tin nhắn chủ yếu di chuyển giữa thiết bị của bạn và nhà cung cấp đã chọn; việc mở hoặc quay lại nền trước có thể kiểm tra tin nhắn mới trực tiếp. DAWNBLOOM không truy vấn hộp thư của bạn từ Tokyo hay sử dụng máy chủ của mình làm kho lưu trữ cho nội dung tin nhắn, tệp đính kèm, tin nhắn đầy đủ hoặc chỉ mục, tìm kiếm, mật khẩu email hoặc thông tin xác thực ủy quyền nhà cung cấp. Bộ nhớ đệm và bản nháp được mã hóa cục bộ. Mật khẩu nhà cung cấp, mã ủy quyền, mật khẩu dành riêng cho ứng dụng và thông tin xác thực truy cập/cập nhật OAuth sử dụng bộ lưu trữ an toàn của thiết bị và bị loại khỏi Light Sync. Phương thức kết nối phụ thuộc vào nhà cung cấp và nền tảng phát hành được hỗ trợ.</w:t>
      </w:r>
    </w:p>
    <w:p>
      <w:pPr>
        <w:keepLines w:val="0"/>
      </w:pPr>
      <w:r>
        <w:rPr>
          <w:rFonts w:ascii="Noto Sans" w:hAnsi="Noto Sans" w:eastAsia="Noto Sans TC" w:cs="Noto Sans"/>
          <w:b w:val="0"/>
        </w:rPr>
        <w:t>Light Sync tùy chọn hiện có thể bao gồm chủ đề, ngôn ngữ, bố cục, chiều rộng cột, phông chữ và mật độ, cử chỉ vuốt, tùy chọn thông báo, chữ ký, quy tắc nhẹ, người gửi mặc định, thư mục ghim, gợi ý tài khoản ẩn danh, tên hiển thị, màu sắc và thứ tự. Chữ ký và quy tắc có thể chứa văn bản hạn chế bạn nhập; đây không phải là đồng bộ hóa nội dung tin nhắn. Thiết bị mới khôi phục cài đặt nhẹ và gợi ý tài khoản và phải ủy quyền hoặc kết nối nhà cung cấp lại. Thông báo, chọn tệp đính kèm và tệp cục bộ chỉ sử dụng quyền cần thiết cho chức năng thực tế, không phải danh bạ hoặc vị trí chính xác. Đếm sử dụng cục bộ không chứa tin nhắn hoặc nội dung tìm kiếm; việc tải lên thống kê ứng dụng chính thức hiện đang bị vô hiệu hóa.</w:t>
      </w:r>
    </w:p>
    <w:p>
      <w:pPr>
        <w:pStyle w:val="Heading1"/>
        <w:keepLines w:val="0"/>
      </w:pPr>
      <w:r>
        <w:rPr>
          <w:rFonts w:ascii="Noto Sans" w:hAnsi="Noto Sans" w:eastAsia="Noto Sans TC" w:cs="Noto Sans"/>
          <w:b w:val="0"/>
        </w:rPr>
        <w:t>10. DAWNBLOOM Download và các tác vụ đa thiết bị</w:t>
      </w:r>
    </w:p>
    <w:p>
      <w:pPr>
        <w:keepLines w:val="0"/>
      </w:pPr>
      <w:r>
        <w:rPr>
          <w:rFonts w:ascii="Noto Sans" w:hAnsi="Noto Sans" w:eastAsia="Noto Sans TC" w:cs="Noto Sans"/>
          <w:b w:val="0"/>
        </w:rPr>
        <w:t>Việc tải xuống cốt lõi không cần tài khoản; các tệp di chuyển trực tiếp từ nguồn đến thiết bị, mà không có máy chuyển phát tệp DAWNBLOOM. Các tác vụ, tệp đã hoàn thành và tệp một phần, các mảnh và đường dẫn lưu trữ thực tế vẫn ở cục bộ. Các phiên bản phát hành hỗ trợ tài khoản tùy chọn và Light Sync cho chủ đề, ngôn ngữ, bố cục, lựa chọn thư mục logic, tính đồng thời và cài đặt thông báo. Một thư mục logic không phải là đường dẫn thiết bị thực tế. Nếu bạn bật riêng biệt các tác vụ đa thiết bị, đồng bộ hóa có thể bao gồm định danh tác vụ, giao thức, tên hiển thị, định danh nguồn công cộng an toàn, kích thước, thời gian tạo/sửa đổi và tóm tắt trạng thái. Tên hoặc nguồn có thể tiết lộ những gì bạn đang tải xuống; hãy chọn chia sẻ tác vụ phù hợp.</w:t>
      </w:r>
    </w:p>
    <w:p>
      <w:pPr>
        <w:keepLines w:val="0"/>
      </w:pPr>
      <w:r>
        <w:rPr>
          <w:rFonts w:ascii="Noto Sans" w:hAnsi="Noto Sans" w:eastAsia="Noto Sans TC" w:cs="Noto Sans"/>
          <w:b w:val="0"/>
        </w:rPr>
        <w:t>Các tác vụ đa thiết bị không chuyển tệp; một thiết bị khác tải xuống lại từ nguồn gốc ban đầu. Các tệp đầy đủ, mảnh, nội dung cục bộ, cookie, tiêu đề ủy quyền, mã thông báo URL nhạy cảm, thông tin xác thực trình theo dõi riêng tư và đường dẫn cục bộ bị loại trừ khỏi Light Sync. Lọc nguồn từ chối các định danh nhạy cảm hoặc không an toàn; các tác vụ không được hỗ trợ vẫn ở cục bộ. Địa chỉ FTP, FTPS và SFTP và xác thực chỉ được sử dụng để kết nối với máy chủ do bạn chỉ định. Mật khẩu hoặc khóa riêng tuân thủ bảo vệ thông tin xác thực phía thiết bị và nhu cầu tác vụ, không phải Light Sync; một thiết bị khác có thể cần nhập lại.</w:t>
      </w:r>
    </w:p>
    <w:p>
      <w:pPr>
        <w:keepLines w:val="0"/>
      </w:pPr>
      <w:r>
        <w:rPr>
          <w:rFonts w:ascii="Noto Sans" w:hAnsi="Noto Sans" w:eastAsia="Noto Sans TC" w:cs="Noto Sans"/>
          <w:b w:val="0"/>
        </w:rPr>
        <w:t>Với mạng BT, Magnet, ED2K hoặc các mạng ngang hàng khác, địa chỉ IP, cổng và các định danh giao thức cần thiết của bạn có thể hiển thị với các trình theo dõi, mạng phân tán, peer hoặc nút ED2K. Máy chủ tệp bạn chọn cũng xử lý thông tin kết nối. Đây không phải là đảm bảo tải xuống ẩn danh. VPN bên thứ ba tuân theo quy tắc mạng riêng; DAWNBLOOM không đảm bảo tính ẩn danh của nó.</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Nén và giải nén không cần tài khoản. Các tệp, cấu trúc thư mục, tên, nội dung, mật khẩu kho lưu trữ, đường dẫn thực tế và tệp tạm thời được xử lý trên thiết bị mà không tải lên để giải nén đám mây, quét hoặc phân tích tệp máy chủ. Trình chọn tệp hoặc quyền tệp thực sự cần thiết xác định quyền truy cập. Light Sync hiện tại chỉ hỗ trợ ngôn ngữ, định dạng kho lưu trữ mặc định và bản ghi trước nén, không hỗ trợ tệp, đường dẫn, danh sách tên tệp, mật khẩu, nội dung đã giải nén hoặc tệp tạm. Đăng xuất hoặc tắt đồng bộ hóa không xóa các tệp cục bộ.</w:t>
      </w:r>
    </w:p>
    <w:p>
      <w:pPr>
        <w:pStyle w:val="Heading1"/>
        <w:keepLines w:val="0"/>
      </w:pPr>
      <w:r>
        <w:rPr>
          <w:rFonts w:ascii="Noto Sans" w:hAnsi="Noto Sans" w:eastAsia="Noto Sans TC" w:cs="Noto Sans"/>
          <w:b w:val="0"/>
        </w:rPr>
        <w:t>12. DAWNBLOOM Token và nội dung tham chiếu</w:t>
      </w:r>
    </w:p>
    <w:p>
      <w:pPr>
        <w:keepLines w:val="0"/>
      </w:pPr>
      <w:r>
        <w:rPr>
          <w:rFonts w:ascii="Noto Sans" w:hAnsi="Noto Sans" w:eastAsia="Noto Sans TC" w:cs="Noto Sans"/>
          <w:b w:val="0"/>
        </w:rPr>
        <w:t>Token sử dụng cùng Tài khoản DAWNBLOOM và xử lý trạng thái liên kết, dữ liệu xác thực bảo mật, thông tin thiết bị và kiểm toán khôi phục/hủy liên kết. Mã xoay được tạo cục bộ; việc liên kết, xác minh và trạng thái bảo mật vẫn yêu cầu xử lý dịch vụ. Chúng tôi không lưu trữ mọi mã xoay dạng văn bản thuần trong nhật ký sử dụng thông thường. Dữ liệu bảo mật Token được tách biệt khỏi thư, trình duyệt và tải xuống và không được sử dụng cho mục đích tiếp thị.</w:t>
      </w:r>
    </w:p>
    <w:p>
      <w:pPr>
        <w:keepLines w:val="0"/>
      </w:pPr>
      <w:r>
        <w:rPr>
          <w:rFonts w:ascii="Noto Sans" w:hAnsi="Noto Sans" w:eastAsia="Noto Sans TC" w:cs="Noto Sans"/>
          <w:b w:val="0"/>
        </w:rPr>
        <w:t>Cộng đồng Token tuân theo các quy tắc cộng đồng công khai. Bảo tàng chủ yếu cung cấp nội dung tham chiếu tĩnh qua mạng phân phối. Tìm kiếm, mục yêu thích và xem gần đây tuân theo chức năng của phiên bản thực tế; bản ghi cục bộ không tự động trở thành hồ sơ máy chủ. Các yêu cầu tham chiếu công khai hoặc nội dung cộng đồng gửi các truy vấn cần thiết và thông tin mạng bình thường, mà không lấy nội dung riêng tư của các ứng dụng khác.</w:t>
      </w:r>
    </w:p>
    <w:p>
      <w:pPr>
        <w:pStyle w:val="Heading1"/>
        <w:keepLines w:val="0"/>
      </w:pPr>
      <w:r>
        <w:rPr>
          <w:rFonts w:ascii="Noto Sans" w:hAnsi="Noto Sans" w:eastAsia="Noto Sans TC" w:cs="Noto Sans"/>
          <w:b w:val="0"/>
        </w:rPr>
        <w:t>13. Hoàn tiền đơn hàng, thanh toán và hóa đơn</w:t>
      </w:r>
    </w:p>
    <w:p>
      <w:pPr>
        <w:keepLines w:val="0"/>
      </w:pPr>
      <w:r>
        <w:rPr>
          <w:rFonts w:ascii="Noto Sans" w:hAnsi="Noto Sans" w:eastAsia="Noto Sans TC" w:cs="Noto Sans"/>
          <w:b w:val="0"/>
        </w:rPr>
        <w:t>Bán hàng và thanh toán trên trang web tuân theo các kênh thực tế đang mở. Đơn đặt hàng qua Steam, Apple, WeChat Pay, Alipay hoặc nhà cung cấp khác tuân theo kênh đó và pháp luật áp dụng; liệt kê một nhà cung cấp không có nghĩa là mọi kênh đều mở. Nhà cung cấp xử lý thông tin thanh toán; cơ sở dữ liệu kinh doanh của chúng tôi không lưu trữ số thẻ đầy đủ, mật khẩu thanh toán hoặc thông tin tài khoản thanh toán hoàn chỉnh. Chúng tôi có thể giữ lại số đơn hàng, mặt hàng, số tiền, tiền tệ, thời gian, kênh, trạng thái thanh toán/hoàn tiền, giao hàng và snapshot tỷ giá hối đoái cần thiết để thực hiện, đối chiếu, hỗ trợ, tranh chấp và tuân thủ. Tỷ giá công khai nói chung không phải là thông tin cá nhân, nhưng phiên bản tỷ giá, tiền tệ và số tiền đính kèm với biểu mẫu đơn hàng là một phần của bản ghi giao dịch của nó.</w:t>
      </w:r>
    </w:p>
    <w:p>
      <w:pPr>
        <w:keepLines w:val="0"/>
      </w:pPr>
      <w:r>
        <w:rPr>
          <w:rFonts w:ascii="Noto Sans" w:hAnsi="Noto Sans" w:eastAsia="Noto Sans TC" w:cs="Noto Sans"/>
          <w:b w:val="0"/>
        </w:rPr>
        <w:t>Hóa đơn xử lý hoàn tiền thông thường và nhỏ lẻ, khoản phí không nhận diện được và các yêu cầu khác, bao gồm định danh yêu cầu, tài khoản và email liên hệ, snapshot đơn hàng, tiền tệ/số tiền, giải thích của bạn, trạng thái và hồ sơ xem xét. Nội dung mô tả vẫn nằm trong các dịch vụ hạn chế truy cập; email thông báo chỉ chứa tóm tắt cần thiết và liên kết xem, không phải toàn bộ giải thích riêng tư hoặc bằng chứng. Việc gửi và xem xét không có nghĩa là thực thi hoàn tiền tự động. Tải lên tệp đính kèm an toàn hiện chưa mở: không gửi giấy tờ tùy thân, mật khẩu hoặc chi tiết thẻ đầy đủ qua email. Nếu cần bằng chứng, trước tiên hãy làm theo kênh hỗ trợ phù hợp và phạm vi tối thiểu được yêu cầu.</w:t>
      </w:r>
    </w:p>
    <w:p>
      <w:pPr>
        <w:keepLines w:val="0"/>
      </w:pPr>
      <w:r>
        <w:rPr>
          <w:rFonts w:ascii="Noto Sans" w:hAnsi="Noto Sans" w:eastAsia="Noto Sans TC" w:cs="Noto Sans"/>
          <w:b w:val="0"/>
        </w:rPr>
        <w:t>Việc xem xét yêu cầu hoàn tiền một phần có thể, khi cần thiết, liên quan đến các thông tin mua hàng, quyền giám hộ và giấy tờ tùy thân hạn chế. Kết luận hoàn tiền, liên kết đơn hàng, quá trình xem xét cần thiết và trạng thái hạn chế dịch vụ trò chơi vĩnh viễn tương ứng có thể được lưu trữ để hỗ trợ, giải quyết tranh chấp, kiểm toán và quản lý trạng thái tài khoản, không phải cho mục đích quảng cáo. Việc hoàn tiền cho trẻ vị thành niên không mở khóa trò chơi cho trẻ em. Các quy định về hoàn tiền toàn bộ và hạn chế trò chơi nằm trong Điều khoản Bán hàng &amp; Hoàn tiền; yêu cầu về quyền riêng tư không thay thế cho việc xem xét hoàn tiền.</w:t>
      </w:r>
    </w:p>
    <w:p>
      <w:pPr>
        <w:pStyle w:val="Heading1"/>
        <w:keepLines w:val="0"/>
      </w:pPr>
      <w:r>
        <w:rPr>
          <w:rFonts w:ascii="Noto Sans" w:hAnsi="Noto Sans" w:eastAsia="Noto Sans TC" w:cs="Noto Sans"/>
          <w:b w:val="0"/>
        </w:rPr>
        <w:t>14. Yêu cầu phúc thẩm hỗ trợ và tài liệu</w:t>
      </w:r>
    </w:p>
    <w:p>
      <w:pPr>
        <w:keepLines w:val="0"/>
      </w:pPr>
      <w:r>
        <w:rPr>
          <w:rFonts w:ascii="Noto Sans" w:hAnsi="Noto Sans" w:eastAsia="Noto Sans TC" w:cs="Noto Sans"/>
          <w:b w:val="0"/>
        </w:rPr>
        <w:t>Đối với thắc mắc, lỗi, vấn đề tài sản, yêu cầu khôi phục, khiếu nại và báo cáo bảo mật, chúng tôi nhận tin nhắn, thông tin tài khoản/đơn hàng cần thiết, ảnh chụp màn hình hoặc tệp đính kèm hạn chế qua kênh phù hợp mà bạn chọn gửi. Việc sử dụng bị giới hạn ở yêu cầu, các tranh chấp liên quan, bảo mật và nghĩa vụ pháp lý cần thiết, với quyền truy cập hạn chế cho nhân viên và nhà cung cấp được ủy quyền. Dữ liệu sẽ bị xóa hoặc ẩn danh khi các mục đích đó kết thúc và không còn cơ sở nào. Không gửi các tệp riêng tư không liên quan, hộp thư đầy đủ, chi tiết thẻ đầy đủ hoặc mật khẩu.</w:t>
      </w:r>
    </w:p>
    <w:p>
      <w:pPr>
        <w:keepLines w:val="0"/>
      </w:pPr>
      <w:r>
        <w:rPr>
          <w:rFonts w:ascii="Noto Sans" w:hAnsi="Noto Sans" w:eastAsia="Noto Sans TC" w:cs="Noto Sans"/>
          <w:b w:val="0"/>
        </w:rPr>
        <w:t>Email chính thức và các nền tảng xã hội xử lý tin nhắn, địa chỉ email, tệp đính kèm và dữ liệu kỹ thuật cần thiết theo chính sách của họ. Spacemail phục vụ truyền thông chính thức; đây không phải là kho chứa cho hộp thư bên thứ ba của người dùng Mail. Chúng tôi không gửi email quảng cáo, SMS hoặc tin nhắn riêng tư tiếp thị. Xác minh tài khoản, bảo mật, đơn hàng, trường hợp hỗ trợ và các vấn đề dịch vụ lớn có thể yêu cầu thông báo.</w:t>
      </w:r>
    </w:p>
    <w:p>
      <w:pPr>
        <w:pStyle w:val="Heading1"/>
        <w:keepLines w:val="0"/>
      </w:pPr>
      <w:r>
        <w:rPr>
          <w:rFonts w:ascii="Noto Sans" w:hAnsi="Noto Sans" w:eastAsia="Noto Sans TC" w:cs="Noto Sans"/>
          <w:b w:val="0"/>
        </w:rPr>
        <w:t>15. Cookie trang web và thống kê tổng hợp ẩn danh</w:t>
      </w:r>
    </w:p>
    <w:p>
      <w:pPr>
        <w:keepLines w:val="0"/>
      </w:pPr>
      <w:r>
        <w:rPr>
          <w:rFonts w:ascii="Noto Sans" w:hAnsi="Noto Sans" w:eastAsia="Noto Sans TC" w:cs="Noto Sans"/>
          <w:b w:val="0"/>
        </w:rPr>
        <w:t>Trang web và tài khoản sử dụng cookie và bộ nhớ cục bộ cần thiết để đăng nhập, ngôn ngữ, bảo mật yêu cầu, ngăn chặn lạm dụng và các chức năng được yêu cầu, như mô tả trong Chính sách Cookie và Công nghệ Tương tự. Cookie của bên thứ ba và lưu trữ trên trang web thuộc về trang web đó và khác với cookie đầu tiên của dawnbloom.net. Quyền đối với trang web và ứng dụng không thay thế lẫn nhau.</w:t>
      </w:r>
    </w:p>
    <w:p>
      <w:pPr>
        <w:keepLines w:val="0"/>
      </w:pPr>
      <w:r>
        <w:rPr>
          <w:rFonts w:ascii="Noto Sans" w:hAnsi="Noto Sans" w:eastAsia="Noto Sans TC" w:cs="Noto Sans"/>
          <w:b w:val="0"/>
        </w:rPr>
        <w:t>Thống kê trang web đếm đường dẫn trang, yêu cầu tập tin chính thức, lượt truy cập đi ra đến máy chủ sao lưu/cửa hàng và vào mini-game. IP và user agent trình duyệt là đầu vào tạm thời cho các hash deduplication xoay vòng hàng ngày. Cơ sở dữ liệu thống kê không lưu trữ IP thô, user agent thô, ID khách truy cập vĩnh viễn hoặc dấu vết cá nhân có thể phát lại và không liên kết các tài khoản. Hash hàng ngày tạm thời được giữ tối đa đến ngày hôm sau, sau đó bị xóa; số lượng được tổng hợp theo ngày, trang, sản phẩm hoặc mini-game có thể được giữ lại. Yêu cầu tập tin hoặc nhấp chuột đi ra không phải là tải xuống hoàn tất. Dịch vụ bảo mật mạng có thể ghi lại IP và dữ liệu yêu cầu riêng biệt cho mục đích bảo mật.</w:t>
      </w:r>
    </w:p>
    <w:p>
      <w:pPr>
        <w:keepLines w:val="0"/>
      </w:pPr>
      <w:r>
        <w:rPr>
          <w:rFonts w:ascii="Noto Sans" w:hAnsi="Noto Sans" w:eastAsia="Noto Sans TC" w:cs="Noto Sans"/>
          <w:b w:val="0"/>
        </w:rPr>
        <w:t>Chúng tôi không bán thông tin cá nhân, không chia sẻ để quảng cáo hành vi xuyên ngữ cảnh, không tạo hồ sơ quảng cáo liên sản phẩm và không sử dụng cookie nhắm mục tiêu hoặc công cụ theo dõi quảng cáo thương mại bên thứ ba. Dữ liệu tổng hợp và xử lý bảo mật cần thiết không được coi là đọc nội dung riêng tư hoặc hồ sơ tiếp thị. Số lượng ứng dụng cục bộ và thiết kế tải lên bị vô hiệu hóa không được mô tả là phân tích trực tuyến thời gian thực. Các thay đổi xử lý quan trọng sẽ được công bố trước khi triển khai với các lựa chọn bắt buộc theo luật.</w:t>
      </w:r>
    </w:p>
    <w:p>
      <w:pPr>
        <w:pStyle w:val="Heading1"/>
        <w:keepLines w:val="0"/>
      </w:pPr>
      <w:r>
        <w:rPr>
          <w:rFonts w:ascii="Noto Sans" w:hAnsi="Noto Sans" w:eastAsia="Noto Sans TC" w:cs="Noto Sans"/>
          <w:b w:val="0"/>
        </w:rPr>
        <w:t>16. Dịch vụ bên thứ ba</w:t>
      </w:r>
    </w:p>
    <w:p>
      <w:pPr>
        <w:keepLines w:val="0"/>
      </w:pPr>
      <w:r>
        <w:rPr>
          <w:rFonts w:ascii="Noto Sans" w:hAnsi="Noto Sans" w:eastAsia="Noto Sans TC" w:cs="Noto Sans"/>
          <w:b w:val="0"/>
        </w:rPr>
        <w:t>Các bên thứ ba nhận thông tin cần thiết cho tình huống thực tế, không phải tất cả dữ liệu sản phẩm. Cloudflare cung cấp bảo mật và phân phối nội dung và có thể xử lý IP, siêu dữ liệu yêu cầu và bản ghi bảo mật. Apple, Google, Microsoft, Steam và các nền tảng khác quản lý cửa hàng, chức năng hệ điều hành, đăng nhập hoặc thanh toán theo quy tắc của họ khi được sử dụng. Gmail, Microsoft, QQ, NetEase, iCloud hoặc nhà cung cấp email bạn chọn xử lý thư trực tiếp và xác thực. Nhà cung cấp tìm kiếm, nguồn tin tức, FTP và các nguồn tệp khác xử lý kết nối bạn khởi tạo. Một danh mục được liệt kê không có nghĩa là mọi nền tảng tích hợp mọi tính năng.</w:t>
      </w:r>
    </w:p>
    <w:p>
      <w:pPr>
        <w:keepLines w:val="0"/>
      </w:pPr>
      <w:r>
        <w:rPr>
          <w:rFonts w:ascii="Noto Sans" w:hAnsi="Noto Sans" w:eastAsia="Noto Sans TC" w:cs="Noto Sans"/>
          <w:b w:val="0"/>
        </w:rPr>
        <w:t>Giao tiếp hỗ trợ, nền tảng xã hội hoặc bản sao Baidu Netdisk/Google Drive bạn mở, và các SDK chức năng cần thiết có quy tắc riêng. Mục 7 giải thích ML Kit dịch trên thiết bị và siêu dữ liệu kỹ thuật. Vui lòng tham khảo chính sách của nhà cung cấp về xử lý độc lập, lưu trữ và quyền hạn. Bộ xử lý hoạt động theo hướng dẫn của chúng tôi khác với dịch vụ vận hành độc lập.</w:t>
      </w:r>
    </w:p>
    <w:p>
      <w:pPr>
        <w:pStyle w:val="Heading1"/>
        <w:keepLines w:val="0"/>
      </w:pPr>
      <w:r>
        <w:rPr>
          <w:rFonts w:ascii="Noto Sans" w:hAnsi="Noto Sans" w:eastAsia="Noto Sans TC" w:cs="Noto Sans"/>
          <w:b w:val="0"/>
        </w:rPr>
        <w:t>17. Tiết lộ nhà cung cấp xử lý và tiết lộ</w:t>
      </w:r>
    </w:p>
    <w:p>
      <w:pPr>
        <w:keepLines w:val="0"/>
      </w:pPr>
      <w:r>
        <w:rPr>
          <w:rFonts w:ascii="Noto Sans" w:hAnsi="Noto Sans" w:eastAsia="Noto Sans TC" w:cs="Noto Sans"/>
          <w:b w:val="0"/>
        </w:rPr>
        <w:t>Chúng tôi không tiết lộ thông tin cá nhân cho các bên không liên trừ các chức năng bạn chọn, bộ xử lý cần thiết, cuộc điều tra an ninh liên quan trực tiếp, luật áp dụng hoặc yêu cầu của cơ quan có thẩm quyền, bảo vệ quyền hợp pháp đáng kể hoặc thay đổi tổ chức hợp pháp với các biện pháp bảo vệ. Thông tin nhân vật, bài đăng, trò chuyện hoặc giao dịch công khai được hiển thị cho người chơi khác trong chức năng đó. Chúng tôi giới hạn mục đích, phạm vi, tính bảo mật và trách nhiệm an ninh của bộ xử lý và giám sát họ theo luật áp dụng, hoàn thành sự đồng ý cần thiết hoặc thủ tục riêng biệt trước.</w:t>
      </w:r>
    </w:p>
    <w:p>
      <w:pPr>
        <w:pStyle w:val="Heading1"/>
        <w:keepLines w:val="0"/>
      </w:pPr>
      <w:r>
        <w:rPr>
          <w:rFonts w:ascii="Noto Sans" w:hAnsi="Noto Sans" w:eastAsia="Noto Sans TC" w:cs="Noto Sans"/>
          <w:b w:val="0"/>
        </w:rPr>
        <w:t>18. Vị trí dữ liệu và xử lý quốc tế</w:t>
      </w:r>
    </w:p>
    <w:p>
      <w:pPr>
        <w:keepLines w:val="0"/>
      </w:pPr>
      <w:r>
        <w:rPr>
          <w:rFonts w:ascii="Noto Sans" w:hAnsi="Noto Sans" w:eastAsia="Noto Sans TC" w:cs="Noto Sans"/>
          <w:b w:val="0"/>
        </w:rPr>
        <w:t>Dữ liệu tài khoản cốt lõi, đồng bộ hóa Light Sync tùy chọn và các dịch vụ nội dung/hỗ trợ cần thiết chủ yếu được xử lý bởi cơ sở hạ tầng tại Tokyo, Nhật Bản. Bảo mật và phân phối của Cloudflare có thể xử lý các yêu cầu ở những khu vực mà nó cung cấp dịch vụ. Việc duyệt web cục bộ, bộ nhớ đệm thư, tải xuống và giải nén chủ yếu vẫn nằm trên thiết bị của bạn; liên lạc thư từ là với nhà cung cấp của bạn, các bài viết gốc với nguồn của chúng và thông tin thanh toán với nền tảng thanh toán. Các dịch vụ mạng này có thể xử lý thông tin tại vị trí của chúng; điều này không có nghĩa là tất cả nội dung cục bộ đều được tải lên quốc tế.</w:t>
      </w:r>
    </w:p>
    <w:p>
      <w:pPr>
        <w:keepLines w:val="0"/>
      </w:pPr>
      <w:r>
        <w:rPr>
          <w:rFonts w:ascii="Noto Sans" w:hAnsi="Noto Sans" w:eastAsia="Noto Sans TC" w:cs="Noto Sans"/>
          <w:b w:val="0"/>
        </w:rPr>
        <w:t>Việc tham gia trò chơi có thể gửi dữ liệu nhân vật, tài sản và vận hành cần thiết đến cơ sở hạ tầng trò chơi tại Trung Quốc đại lục. Trò chơi nhận được thông tin xác thực truy cập thời hạn ngắn và dữ liệu định danh/văn bản vận hành tối thiểu, không phải email đầy đủ, tên thật, ngày sinh hoặc lịch sử bảo mật tài khoản hoàn chỉnh. Khi đăng ký tại Trung Quốc đại lục được cung cấp, tên/ngày sinh vẫn được mã hóa tại Trung Quốc; tên tài khoản, email, xác thực và trạng thái bảo mật cần thiết có thể được chuyển đến Tokyo để cung cấp dịch vụ thống nhất. Trước khi chuyển bắt buộc, chúng tôi sẽ tiết lộ điểm đến, mục đích, danh mục và quyền cũng như thu được sự đồng ý riêng biệt nếu áp dụng. Người dùng nước ngoài tham gia trò chơi có thể gửi dữ liệu trò chơi cần thiết đến Trung Quốc. Các đánh giá, hợp đồng, sự đồng ý hoặc cơ chế khác phù hợp sẽ tuân theo tình hình thực tế; Chính sách này không khẳng định đáp ứng tự động mọi yêu cầu chuyển đổi.</w:t>
      </w:r>
    </w:p>
    <w:p>
      <w:pPr>
        <w:pStyle w:val="Heading1"/>
        <w:keepLines w:val="0"/>
      </w:pPr>
      <w:r>
        <w:rPr>
          <w:rFonts w:ascii="Noto Sans" w:hAnsi="Noto Sans" w:eastAsia="Noto Sans TC" w:cs="Noto Sans"/>
          <w:b w:val="0"/>
        </w:rPr>
        <w:t>19. An ninh và phản ứng sự cố</w:t>
      </w:r>
    </w:p>
    <w:p>
      <w:pPr>
        <w:keepLines w:val="0"/>
      </w:pPr>
      <w:r>
        <w:rPr>
          <w:rFonts w:ascii="Noto Sans" w:hAnsi="Noto Sans" w:eastAsia="Noto Sans TC" w:cs="Noto Sans"/>
          <w:b w:val="0"/>
        </w:rPr>
        <w:t>Chúng tôi sử dụng các biện pháp kỹ thuật và tổ chức hợp lý tương xứng với rủi ro, bao gồm truyền tải được mã hóa, băm mật khẩu, mã hóa cục bộ thích hợp và lưu trữ an toàn, nguyên tắc đặc quyền thấp nhất, kiểm soát truy cập, nhật ký cần thiết, sao lưu hạn chế, xác thực đa yếu tố và kiểm toán. Trong trường hợp trộm cắp, gian lận, nhân bản vật phẩm, tài sản bất thường, tấn công, hoàn tiền lạm dụng hoặc tranh chấp tài khoản, chúng tôi có thể xem xét trực tiếp các đăng nhập, giao dịch, tài sản, cuộc trò chuyện đã lưu trữ và bằng chứng hỗ trợ liên quan với mục đích và quyền truy cập hạn chế.</w:t>
      </w:r>
    </w:p>
    <w:p>
      <w:pPr>
        <w:keepLines w:val="0"/>
      </w:pPr>
      <w:r>
        <w:rPr>
          <w:rFonts w:ascii="Noto Sans" w:hAnsi="Noto Sans" w:eastAsia="Noto Sans TC" w:cs="Noto Sans"/>
          <w:b w:val="0"/>
        </w:rPr>
        <w:t>Không hệ thống nào đảm bảo an ninh tuyệt đối. Đối với các trường hợp tiết lộ, thay đổi, mất mát hoặc sự cố an ninh thực tế hoặc nghi ngờ, chúng tôi tiến hành điều tra, hạn chế tác động, khắc phục và thông báo cho người dùng hoặc cơ quan chức năng bị ảnh hưởng và hợp tác theo yêu cầu của pháp luật. Hồ sơ bảo mật không được tái sử dụng cho marketing; bằng chứng giữ lại cần thiết tuân theo Mục 20.</w:t>
      </w:r>
    </w:p>
    <w:p>
      <w:pPr>
        <w:pStyle w:val="Heading1"/>
        <w:keepLines w:val="0"/>
      </w:pPr>
      <w:r>
        <w:rPr>
          <w:rFonts w:ascii="Noto Sans" w:hAnsi="Noto Sans" w:eastAsia="Noto Sans TC" w:cs="Noto Sans"/>
          <w:b w:val="0"/>
        </w:rPr>
        <w:t>20. Lưu trữ theo danh mục</w:t>
      </w:r>
    </w:p>
    <w:p>
      <w:pPr>
        <w:pStyle w:val="ListBullet"/>
        <w:keepLines w:val="0"/>
      </w:pPr>
      <w:r>
        <w:rPr>
          <w:rFonts w:ascii="Noto Sans" w:hAnsi="Noto Sans" w:eastAsia="Noto Sans TC" w:cs="Noto Sans"/>
          <w:b w:val="0"/>
        </w:rPr>
        <w:t>Đồng bộ Tài khoản và Dữ liệu: trong thời gian tồn tại của tài khoản và nhu cầu của chức năng đã chọn; xóa hoặc ẩn danh sau các yêu cầu xóa đám mây áp dụng được hoặc đóng cuối cùng, tuân theo các ngoại lệ pháp lý, tranh chấp và bảo mật. Tắt đồng bộ hoặc đăng xuất không xóa các cài đặt đám mây hiện có. Dữ liệu siêu về tác vụ tải xuống dùng chung hết hạn sau 72 giờ kể từ lần cập nhật cuối; điều này không xóa các tệp trên thiết bị của bạn.</w:t>
      </w:r>
    </w:p>
    <w:p>
      <w:pPr>
        <w:pStyle w:val="ListBullet"/>
        <w:keepLines w:val="0"/>
      </w:pPr>
      <w:r>
        <w:rPr>
          <w:rFonts w:ascii="Noto Sans" w:hAnsi="Noto Sans" w:eastAsia="Noto Sans TC" w:cs="Noto Sans"/>
          <w:b w:val="0"/>
        </w:rPr>
        <w:t>Sổ cái Trò chơi, Xã hội và Tài sản: cho nhu cầu tài khoản/chức năng; trò chuyện thông thường mặc định là 7 ngày. Các giao dịch, báo cáo hoặc bằng chứng cần thiết có thể được giữ lại để điều tra, tranh chấp và nghĩa vụ pháp lý. Nội dung công cộng cũng tuân theo quy tắc xóa, kiểm duyệt và hồ sơ dùng chung của cộng đồng.</w:t>
      </w:r>
    </w:p>
    <w:p>
      <w:pPr>
        <w:pStyle w:val="ListBullet"/>
        <w:keepLines w:val="0"/>
      </w:pPr>
      <w:r>
        <w:rPr>
          <w:rFonts w:ascii="Noto Sans" w:hAnsi="Noto Sans" w:eastAsia="Noto Sans TC" w:cs="Noto Sans"/>
          <w:b w:val="0"/>
        </w:rPr>
        <w:t>Dữ liệu Trình duyệt, Mail, Tải xuống và Lưu trữ cục bộ: được kiểm soát bởi hành động của bạn, cài đặt sản phẩm và quy tắc hệ điều hành cho đến khi được xóa hoặc loại bỏ. Các phiên riêng tư tuân theo giới hạn phiên và khả năng kỹ thuật. Thông tin xác thực Mail vẫn ở cục bộ cho đến khi kết nối bị xóa hoặc ủy quyền bị thu hồi; dữ liệu nhà cung cấp tuân theo chính sách lưu trữ của nhà cung cấp. Gỡ cài đặt có thể không xóa tất cả các tệp theo quy tắc hệ điều hành, và các bản tải xuống hoặc tệp người dùng có thể còn lại.</w:t>
      </w:r>
    </w:p>
    <w:p>
      <w:pPr>
        <w:pStyle w:val="ListBullet"/>
        <w:keepLines w:val="0"/>
      </w:pPr>
      <w:r>
        <w:rPr>
          <w:rFonts w:ascii="Noto Sans" w:hAnsi="Noto Sans" w:eastAsia="Noto Sans TC" w:cs="Noto Sans"/>
          <w:b w:val="0"/>
        </w:rPr>
        <w:t>Đơn hàng, Hoàn tiền và Tài chính: giữ lại để thực hiện, đối chiếu, thuế, tài chính, bảo vệ người tiêu dùng và tranh chấp. Yêu cầu hỗ trợ và tệp đính kèm: chỉ giữ lại để xử lý, hỗ trợ, khiếu nại, an ninh và pháp luật; xóa hoặc ẩn danh khi không còn cần thiết. Tuổi tác đơn thuần không xác định rằng một trường hợp đã đóng.</w:t>
      </w:r>
    </w:p>
    <w:p>
      <w:pPr>
        <w:pStyle w:val="ListBullet"/>
        <w:keepLines w:val="0"/>
      </w:pPr>
      <w:r>
        <w:rPr>
          <w:rFonts w:ascii="Noto Sans" w:hAnsi="Noto Sans" w:eastAsia="Noto Sans TC" w:cs="Noto Sans"/>
          <w:b w:val="0"/>
        </w:rPr>
        <w:t>Hồ sơ Bảo mật và Lỗi: khoảng thời gian hợp lý ngắn nhất để bảo vệ dịch vụ, điều tra và pháp luật; nơi áp dụng nghĩa vụ nhật ký mạng Trung Quốc, ít nhất sáu tháng như yêu cầu. Bằng chứng cần thiết có thể được mở rộng sang phạm vi hạn chế và xóa/ẩn danh khi mục đích kết thúc. Hash hàng ngày của trang web kéo dài tối đa đến ngày tiếp theo; các tập hợp có thể tồn tại lâu dài. Đếm ứng dụng cục bộ tuân theo quy tắc xóa thiết bị.</w:t>
      </w:r>
    </w:p>
    <w:p>
      <w:pPr>
        <w:keepLines w:val="0"/>
      </w:pPr>
      <w:r>
        <w:rPr>
          <w:rFonts w:ascii="Noto Sans" w:hAnsi="Noto Sans" w:eastAsia="Noto Sans TC" w:cs="Noto Sans"/>
          <w:b w:val="0"/>
        </w:rPr>
        <w:t>Chúng tôi không giữ thông tin cá nhân vô hạn chỉ vì nó có thể hữu ích sau này. Khi không thể đưa ra khoảng thời gian cố định, mục đích, pháp luật và tranh chấp sẽ quyết định. Các hồ sơ chưa thể xóa hợp pháp bị giới hạn ở lưu trữ, tuân thủ và bảo vệ cần thiết, không phải sử dụng sản phẩm hàng ngày hoặc tiếp thị. Xóa bản sao lưu tuân theo xoay vòng an toàn và quy trình bảo vệ khôi phục; bản sao lưu không biện minh cho việc tiếp tục sử dụng dữ liệu đã xóa.</w:t>
      </w:r>
    </w:p>
    <w:p>
      <w:pPr>
        <w:pStyle w:val="Heading1"/>
        <w:keepLines w:val="0"/>
      </w:pPr>
      <w:r>
        <w:rPr>
          <w:rFonts w:ascii="Noto Sans" w:hAnsi="Noto Sans" w:eastAsia="Noto Sans TC" w:cs="Noto Sans"/>
          <w:b w:val="0"/>
        </w:rPr>
        <w:t>21. Thời gian làm nguội đóng tài khoản và xóa</w:t>
      </w:r>
    </w:p>
    <w:p>
      <w:pPr>
        <w:keepLines w:val="0"/>
      </w:pPr>
      <w:r>
        <w:rPr>
          <w:rFonts w:ascii="Noto Sans" w:hAnsi="Noto Sans" w:eastAsia="Noto Sans TC" w:cs="Noto Sans"/>
          <w:b w:val="0"/>
        </w:rPr>
        <w:t>Yêu cầu đóng tài khoản có thời gian suy nghĩ 15 ngày. Truy cập trang web/trò chơi bị tạm dừng, tên người dùng và email được giữ lại, nhân vật/tài sản vẫn nguyên vẹn nhưng không thể chuyển nhượng, tặng hoặc giao dịch. Đăng nhập thông thường không hủy yêu cầu; cần hủy rõ ràng kèm xác minh thông tin đăng nhập để khôi phục quyền truy cập. Việc đóng tài khoản không giúp tránh các hình phạt, số dư âm hoặc tranh chấp chưa giải quyết.</w:t>
      </w:r>
    </w:p>
    <w:p>
      <w:pPr>
        <w:keepLines w:val="0"/>
      </w:pPr>
      <w:r>
        <w:rPr>
          <w:rFonts w:ascii="Noto Sans" w:hAnsi="Noto Sans" w:eastAsia="Noto Sans TC" w:cs="Noto Sans"/>
          <w:b w:val="0"/>
        </w:rPr>
        <w:t>Sau khoảng thời gian này, nếu không hủy bỏ và sau các bước xóa cần thiết, thông tin đăng nhập, phiên và mã thông báo sẽ ngừng hoạt động, đồng thời nhân vật/tài sản trong trò chơi sẽ mất vĩnh viễn, không thể chuyển nhượng hoặc khôi phục qua đăng ký lại. Tên người dùng/email có thể được tái sử dụng sau khi đóng hoàn tất, nhưng tài khoản mới có danh tính mới không liên quan đến tài sản cũ, danh tính diễn đàn hoặc lịch sử. Tài khoản thông thường và dữ liệu đám mây liên kết bị xóa hoặc ẩn danh hóa không thể đảo ngược. Các bản ghi chung về diễn đàn, gia đình, thương mại và bảng xếp hạng có thể tồn tại sau khi loại bỏ liên kết danh tính, mà không xóa thông tin của người khác. Nếu lớp chứa bản ghi danh tính liên kết có cư dân Trung Quốc, việc xóa/ẩn danh hóa phải được xác nhận.</w:t>
      </w:r>
    </w:p>
    <w:p>
      <w:pPr>
        <w:keepLines w:val="0"/>
      </w:pPr>
      <w:r>
        <w:rPr>
          <w:rFonts w:ascii="Noto Sans" w:hAnsi="Noto Sans" w:eastAsia="Noto Sans TC" w:cs="Noto Sans"/>
          <w:b w:val="0"/>
        </w:rPr>
        <w:t>Các hồ sơ tối thiểu cho thanh toán, hoàn tiền, phòng chống gian lận, pháp lý, sự cố và tranh chấp chưa giải quyết có thể được lưu trữ hợp pháp. Đóng tài khoản không tự động xóa tệp cục bộ, bộ nhớ cache thư, nội dung trình duyệt hoặc tài khoản thư bên thứ ba; hãy quản lý chúng trên thiết bị hoặc với nhà cung cấp. Yêu cầu đồng bộ hóa đám mây hoặc xóa tài khoản sử dụng chức năng tài khoản thực tế hoặc Mục 22. Chúng tôi không hứa hẹn các chức năng xuất dữ liệu một chạm hoặc xóa toàn bộ dữ liệu không khả dụng.</w:t>
      </w:r>
    </w:p>
    <w:p>
      <w:pPr>
        <w:pStyle w:val="Heading1"/>
        <w:keepLines w:val="0"/>
      </w:pPr>
      <w:r>
        <w:rPr>
          <w:rFonts w:ascii="Noto Sans" w:hAnsi="Noto Sans" w:eastAsia="Noto Sans TC" w:cs="Noto Sans"/>
          <w:b w:val="0"/>
        </w:rPr>
        <w:t>22. Quyền của bạn và quy trình yêu cầu</w:t>
      </w:r>
    </w:p>
    <w:p>
      <w:pPr>
        <w:keepLines w:val="0"/>
      </w:pPr>
      <w:r>
        <w:rPr>
          <w:rFonts w:ascii="Noto Sans" w:hAnsi="Noto Sans" w:eastAsia="Noto Sans TC" w:cs="Noto Sans"/>
          <w:b w:val="0"/>
        </w:rPr>
        <w:t>Theo luật áp dụng, bạn có thể yêu cầu tìm hiểu về xử lý, truy cập/sao chép/sửa/chỉnh sửa dữ liệu, yêu cầu xóa, hạn chế hoặc phản đối, rút lại sự đồng ý có thể rút lại, tắt Light Sync, yêu cầu đóng tài khoản và, khi đáp ứng điều kiện pháp lý, yêu cầu di động hóa hoặc chuyển đổi, khiếu nại hoặc tìm lời giải thích. Việc rút lại không ảnh hưởng đến quá trình xử lý hợp pháp trước đó; việc rút lại xử lý bắt buộc có thể ngăn chặn dịch vụ tương ứng.</w:t>
      </w:r>
    </w:p>
    <w:p>
      <w:pPr>
        <w:keepLines w:val="0"/>
      </w:pPr>
      <w:r>
        <w:rPr>
          <w:rFonts w:ascii="Noto Sans" w:hAnsi="Noto Sans" w:eastAsia="Noto Sans TC" w:cs="Noto Sans"/>
          <w:b w:val="0"/>
        </w:rPr>
        <w:t xml:space="preserve">Bắt đầu bằng cách sử dụng các liên kết quyền riêng tư, quản lý tài khoản hoặc liên hệ của Hỗ trợ, hoặc gửi email đến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Xác định sản phẩm, loại yêu cầu, tài khoản liên quan và các sự kiện cần thiết mà không cung cấp mật khẩu hoặc bằng chứng không liên quan. Chúng tôi có thể xác minh danh tính hợp lý cho các yêu cầu rủi ro cao và phản hồi trong các khoảng thời gian áp dụng. Nếu pháp luật cho phép hạn chế hoặc từ chối các yêu cầu lặp lại, lừa đảo, quá mức hoặc gây hại cho quyền lợi, chúng tôi sẽ giải thích lý do. Dữ liệu chỉ có trên thiết bị phải được quản lý cục bộ; dữ liệu bên thứ ba yêu cầu gửi yêu cầu đến bên đó. Không có chức năng xuất toàn bộ dữ liệu bằng một cú nhấp chuột phổ quát.</w:t>
      </w:r>
    </w:p>
    <w:p>
      <w:pPr>
        <w:pStyle w:val="Heading1"/>
        <w:keepLines w:val="0"/>
      </w:pPr>
      <w:r>
        <w:rPr>
          <w:rFonts w:ascii="Noto Sans" w:hAnsi="Noto Sans" w:eastAsia="Noto Sans TC" w:cs="Noto Sans"/>
          <w:b w:val="0"/>
        </w:rPr>
        <w:t>23. Người chưa thành niên</w:t>
      </w:r>
    </w:p>
    <w:p>
      <w:pPr>
        <w:keepLines w:val="0"/>
      </w:pPr>
      <w:r>
        <w:rPr>
          <w:rFonts w:ascii="Noto Sans" w:hAnsi="Noto Sans" w:eastAsia="Noto Sans TC" w:cs="Noto Sans"/>
          <w:b w:val="0"/>
        </w:rPr>
        <w:t>Tài khoản trò chơi, gameplay, tham gia vào Adventurers’ Plaza và các dịch vụ cửa hàng trò chơi liên quan hiện yêu cầu đủ 18 tuổi. Việc xem trang công khai không tuân theo ngưỡng này. Các ứng dụng cốt lõi chung như Browser không nhận yêu cầu phổ biến về 18+ hoặc ngày sinh từ Chính sách này; luật địa phương, cửa hàng và quy tắc độ tuổi của dịch vụ đích vẫn áp dụng. Hoàn tiền cho người chưa thành niên giải quyết chi phí thực tế hoặc tranh chấp mà không làm giảm tiêu chí tham gia trò chơi. Bằng chứng của người chưa thành niên/người giám hộ giới hạn ở việc xem xét, hỗ trợ và pháp luật với bảo vệ phù hợp, không phải hồ sơ quảng cáo trẻ em. Sự đồng ý của người giám hộ hoặc thủ tục đặc biệt là bắt buộc trước khi xử lý liên quan.</w:t>
      </w:r>
    </w:p>
    <w:p>
      <w:pPr>
        <w:pStyle w:val="Heading1"/>
        <w:keepLines w:val="0"/>
      </w:pPr>
      <w:r>
        <w:rPr>
          <w:rFonts w:ascii="Noto Sans" w:hAnsi="Noto Sans" w:eastAsia="Noto Sans TC" w:cs="Noto Sans"/>
          <w:b w:val="0"/>
        </w:rPr>
        <w:t>24. Trung Quốc đại lục</w:t>
      </w:r>
    </w:p>
    <w:p>
      <w:pPr>
        <w:keepLines w:val="0"/>
      </w:pPr>
      <w:r>
        <w:rPr>
          <w:rFonts w:ascii="Noto Sans" w:hAnsi="Noto Sans" w:eastAsia="Noto Sans TC" w:cs="Noto Sans"/>
          <w:b w:val="0"/>
        </w:rPr>
        <w:t>Khi luật Trung Quốc áp dụng, chúng tôi tuân thủ xử lý hợp pháp, công bằng, cần thiết và thiện chí và tiết lộ người kiểm soát, mục đích, phương pháp, danh mục, lưu trữ và kênh quyền. Khả năng đăng ký tại Trung Quốc đại lục tuân theo dịch vụ tài khoản hiện tại. Khi điều kiện tuổi được cung cấp, Mục 4 và 18 quản lý xử lý tên/ngày sinh nội địa mà không gửi các trường gốc đến Tokyo. Thông báo chuyển đổi bắt buộc, sự đồng ý riêng biệt và biện pháp bảo vệ đi trước các lần chuyển đổi. Ngôn ngữ giao diện không xác định khu vực pháp lý.</w:t>
      </w:r>
    </w:p>
    <w:p>
      <w:pPr>
        <w:keepLines w:val="0"/>
      </w:pPr>
      <w:r>
        <w:rPr>
          <w:rFonts w:ascii="Noto Sans" w:hAnsi="Noto Sans" w:eastAsia="Noto Sans TC" w:cs="Noto Sans"/>
          <w:b w:val="0"/>
        </w:rPr>
        <w:t xml:space="preserve">Bạn có thể thực hiện các quyền áp dụng để biết, quyết định, hạn chế hoặc từ chối xử lý, truy cập, sao chép, sửa chữa, bổ sung, xóa, chuyển nơi đáp ứng điều kiện và đóng tài khoản qua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hoặc Hỗ trợ. Chúng tôi giải thích hiệu quả của việc rút lại xử lý thiết yếu. Tuân thủ chuyển đổi theo quy mô thực tế và điều kiện pháp lý; số đếm nội bộ không thay thế thủ tục pháp lý.</w:t>
      </w:r>
    </w:p>
    <w:p>
      <w:pPr>
        <w:pStyle w:val="Heading1"/>
        <w:keepLines w:val="0"/>
      </w:pPr>
      <w:r>
        <w:rPr>
          <w:rFonts w:ascii="Noto Sans" w:hAnsi="Noto Sans" w:eastAsia="Noto Sans TC" w:cs="Noto Sans"/>
          <w:b w:val="0"/>
        </w:rPr>
        <w:t>25. Hoa Kỳ</w:t>
      </w:r>
    </w:p>
    <w:p>
      <w:pPr>
        <w:keepLines w:val="0"/>
      </w:pPr>
      <w:r>
        <w:rPr>
          <w:rFonts w:ascii="Noto Sans" w:hAnsi="Noto Sans" w:eastAsia="Noto Sans TC" w:cs="Noto Sans"/>
          <w:b w:val="0"/>
        </w:rPr>
        <w:t>Khi các quy định về quyền riêng tư của bang hoặc liên bang áp dụng, chúng tôi cung cấp các quyền theo điều kiện của chúng, bao gồm truy cập/thông tin, sửa đổi, xóa, di chuyển dữ liệu, từ chối bán hoặc chia sẻ và kháng cáo, mà không phân biệt đối xử trái pháp luật. Các quyền CCPA/CPRA của California cũng có thể bao gồm việc hạn chế sử dụng một số thông tin nhạy cảm. Chúng tôi không bán thông tin cá nhân hoặc chia sẻ nó cho quảng cáo hành vi xuyên ngữ cảnh; việc bán/chia sẻ tuân theo các định nghĩa pháp lý áp dụng, không phải giả định rằng các nhà xử lý cần thiết là bán hàng quảng cáo. Chúng tôi không tuyên bố mọi luật bang đều áp dụng vô điều kiện hoặc luật quyền riêng tư trẻ em không áp dụng theo phân loại. Sử dụng Mục 22; đại lý được ủy quyền hoặc khiếu nại với cơ quan quản lý có thể có sẵn theo luật áp dụng.</w:t>
      </w:r>
    </w:p>
    <w:p>
      <w:pPr>
        <w:pStyle w:val="Heading1"/>
        <w:keepLines w:val="0"/>
      </w:pPr>
      <w:r>
        <w:rPr>
          <w:rFonts w:ascii="Noto Sans" w:hAnsi="Noto Sans" w:eastAsia="Noto Sans TC" w:cs="Noto Sans"/>
          <w:b w:val="0"/>
        </w:rPr>
        <w:t>26. Nhật Bản</w:t>
      </w:r>
    </w:p>
    <w:p>
      <w:pPr>
        <w:keepLines w:val="0"/>
      </w:pPr>
      <w:r>
        <w:rPr>
          <w:rFonts w:ascii="Noto Sans" w:hAnsi="Noto Sans" w:eastAsia="Noto Sans TC" w:cs="Noto Sans"/>
          <w:b w:val="0"/>
        </w:rPr>
        <w:t>Đối với người dùng tại Nhật Bản, chúng tôi quy định các mục đích và nói chung sử dụng thông tin cá nhân trong phạm vi đó, với các biện pháp kiểm soát bảo mật cần thiết và sự giám sát của bên xử lý. Khi luật APPI của Nhật Bản áp dụng, chúng tôi xử lý các yêu cầu về tiết lộ, sửa đổi, tạm dừng sử dụng, xóa và tạm dừng cung cấp cho bên thứ ba dữ liệu cá nhân được lưu trữ theo các điều kiện của nó. Dữ liệu tài khoản Nhật Bản cốt lõi chủ yếu ở Tokyo; việc tham gia trò chơi có thể liên quan đến xử lý trò chơi cần thiết tại Trung Quốc, mà không chuyển toàn bộ nội dung riêng tư địa phương.</w:t>
      </w:r>
    </w:p>
    <w:p>
      <w:pPr>
        <w:keepLines w:val="0"/>
      </w:pPr>
      <w:r>
        <w:rPr>
          <w:rFonts w:ascii="Noto Sans" w:hAnsi="Noto Sans" w:eastAsia="Noto Sans TC" w:cs="Noto Sans"/>
          <w:b w:val="0"/>
        </w:rPr>
        <w:t>Đối với việc cung cấp cho bên thứ ba hoặc xử lý nước ngoài chịu sự chi phối bởi các quy tắc của Nhật Bản, chúng tôi mô tả các danh mục người nhận thực tế, mục đích, dữ liệu và quyền lợi và cung cấp thông tin cần thiết, nhận xác nhận cần thiết hoặc áp dụng các biện pháp bảo vệ pháp lý khác. Yêu cầu pháp lý phụ thuộc vào tình huống; một nút đồng ý đơn thuần không đáp ứng mọi yêu cầu. Việc chọn nhóm tuổi tài khoản trò chơi Nhật Bản xử lý tính đủ điều kiện người lớn cần thiết mà không có ngày sinh giả mạo.</w:t>
      </w:r>
    </w:p>
    <w:p>
      <w:pPr>
        <w:pStyle w:val="Heading1"/>
        <w:keepLines w:val="0"/>
      </w:pPr>
      <w:r>
        <w:rPr>
          <w:rFonts w:ascii="Noto Sans" w:hAnsi="Noto Sans" w:eastAsia="Noto Sans TC" w:cs="Noto Sans"/>
          <w:b w:val="0"/>
        </w:rPr>
        <w:t>27. Cập nhật chính sách</w:t>
      </w:r>
    </w:p>
    <w:p>
      <w:pPr>
        <w:keepLines w:val="0"/>
      </w:pPr>
      <w:r>
        <w:rPr>
          <w:rFonts w:ascii="Noto Sans" w:hAnsi="Noto Sans" w:eastAsia="Noto Sans TC" w:cs="Noto Sans"/>
          <w:b w:val="0"/>
        </w:rPr>
        <w:t>Các thay đổi về tính năng, nhà cung cấp, danh mục dữ liệu, luật pháp hoặc bảo mật có thể yêu cầu Chính sách cập nhật với phiên bản, ngày sửa đổi và ngày hiệu lực. Các thay đổi quan trọng được công bố qua trang web, thông báo sản phẩm hoặc phương tiện hợp lý. Xử lý dữ liệu nhạy cảm mới, theo dõi không cần thiết hoặc thay đổi chuyển giao quan trọng sẽ nhận thông báo bổ sung và sự đồng ý khi luật yêu cầu. Ba ngôn ngữ phù hợp về ranh giới dữ liệu và ý nghĩa pháp lý. Trung tâm quyền riêng tư người tiêu dùng là lời giải thích dễ đọc, không phải là sự thay thế cho Chính sách đầy đủ này.</w:t>
      </w:r>
    </w:p>
    <w:p>
      <w:pPr>
        <w:pStyle w:val="Heading1"/>
        <w:keepLines w:val="0"/>
      </w:pPr>
      <w:r>
        <w:rPr>
          <w:rFonts w:ascii="Noto Sans" w:hAnsi="Noto Sans" w:eastAsia="Noto Sans TC" w:cs="Noto Sans"/>
          <w:b w:val="0"/>
        </w:rPr>
        <w:t>28. Liên hệ với chúng tôi</w:t>
      </w:r>
    </w:p>
    <w:p>
      <w:pPr>
        <w:keepLines w:val="0"/>
      </w:pPr>
      <w:r>
        <w:rPr>
          <w:rFonts w:ascii="Noto Sans" w:hAnsi="Noto Sans" w:eastAsia="Noto Sans TC" w:cs="Noto Sans"/>
          <w:b w:val="0"/>
        </w:rPr>
        <w:t xml:space="preserve">Quyền riêng tư và yêu cầu pháp lý: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Hỗ trợ sản phẩm, tài khoản và chung: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Thanh toán/hoàn tiền: Trung tâm thanh toán trên trang web hoặc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Sự cố và lỗ hổng: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Hỗ trợ cho phép bạn chọn loại vấn đề; cài đặt tài khoản quản lý quyền truy cập, thiết bị, xác thực đa yếu tố và đóng cửa. Chúng tôi phản hồi theo yêu cầu và luật áp dụng. Bạn không cần công bố chi tiết cá nhân để thực hiện yêu cầu.</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Chính sách quyền riêng tư của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