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Hướng dẫn Nội dung Người hâm mộ &amp; Tác phẩm phái sinh DAWNBLOOM</w:t>
      </w:r>
    </w:p>
    <w:p>
      <w:pPr>
        <w:keepLines w:val="0"/>
      </w:pPr>
      <w:r>
        <w:rPr>
          <w:rFonts w:ascii="Noto Sans" w:hAnsi="Noto Sans" w:eastAsia="Arial Unicode MS" w:cs="Noto Sans"/>
          <w:b w:val="0"/>
        </w:rPr>
        <w:t>Phiên bản Chính thức</w:t>
      </w:r>
    </w:p>
    <w:p>
      <w:pPr>
        <w:keepLines w:val="0"/>
      </w:pPr>
      <w:r>
        <w:rPr>
          <w:rFonts w:ascii="Noto Sans" w:hAnsi="Noto Sans" w:eastAsia="Arial Unicode MS" w:cs="Noto Sans"/>
          <w:b w:val="0"/>
        </w:rPr>
        <w:t>Phiên bản: V8</w:t>
      </w:r>
    </w:p>
    <w:p>
      <w:pPr>
        <w:keepLines w:val="0"/>
      </w:pPr>
      <w:r>
        <w:rPr>
          <w:rFonts w:ascii="Noto Sans" w:hAnsi="Noto Sans" w:eastAsia="Arial Unicode MS" w:cs="Noto Sans"/>
          <w:b w:val="0"/>
        </w:rPr>
        <w:t>Ngày có hiệu lực: 10 tháng 10 năm 2026</w:t>
      </w:r>
    </w:p>
    <w:p>
      <w:pPr>
        <w:keepLines w:val="0"/>
      </w:pPr>
      <w:r>
        <w:rPr>
          <w:rFonts w:ascii="Noto Sans" w:hAnsi="Noto Sans" w:eastAsia="Arial Unicode MS" w:cs="Noto Sans"/>
          <w:b w:val="0"/>
        </w:rPr>
        <w:t>Ngày cập nhật: 10 tháng 10 năm 2026</w:t>
      </w:r>
    </w:p>
    <w:p>
      <w:pPr>
        <w:keepLines w:val="0"/>
      </w:pPr>
      <w:r>
        <w:rPr>
          <w:rFonts w:ascii="Noto Sans" w:hAnsi="Noto Sans" w:eastAsia="Arial Unicode MS" w:cs="Noto Sans"/>
          <w:b w:val="0"/>
        </w:rPr>
        <w:t>Thương hiệu áp dụng: bảy sản phẩm DAWNBLOOM</w:t>
      </w:r>
    </w:p>
    <w:p>
      <w:pPr>
        <w:keepLines w:val="0"/>
      </w:pPr>
      <w:r>
        <w:rPr>
          <w:rFonts w:ascii="Noto Sans" w:hAnsi="Noto Sans" w:eastAsia="Arial Unicode MS" w:cs="Noto Sans"/>
          <w:b w:val="0"/>
        </w:rPr>
        <w:t>Đối tượng áp dụng: người chơi, người phát trực tiếp, người sáng tạo video, họa sĩ, người viết, người sáng tạo cosplay, cộng đồng và người sáng tạo không chính thức khác</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Quan điểm của chúng tôi</w:t>
              <w:br/>
              <w:t>Chúng tôi chào đón những người chơi chân chính của DAWNBLOOM mang trí tưởng tượng, hài hước, hướng dẫn, câu chuyện và thẩm mỹ của họ vào thế giới này. Miễn là họ không mạo danh nguồn chính thức, không gây hại cho người khác và không tham gia vào việc sử dụng thương mại trái pháp luật hoặc gây hiểu lầm, chúng tôi hy vọng các tác phẩm phái sinh sẽ vẫn tự do, thoải mái và thú vị.</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Vị thế pháp lý</w:t>
              <w:br/>
              <w:t>Hướng dẫn này cấu thành một giấy phép mở tự nguyện do DAWNBLOOM cấp cho các nhà sáng tạo nội dung fan, và không hạn chế việc sử dụng hợp lý, trích dẫn, bình luận, nhại lại hoặc các quyền theo luật định đã được cho phép dưới luật của Trung Quốc, Hoa Kỳ, Nhật Bản hoặc các khu vực tài phán khác. Nó cũng không đóng vai trò là sự ủy quyền thay mặt cho chủ sở hữu quyền bên thứ ba đối với nhạc, phông chữ, thương hiệu hoặc các tài liệu khác của họ.</w:t>
            </w:r>
          </w:p>
        </w:tc>
      </w:tr>
    </w:tbl>
    <w:p>
      <w:pPr>
        <w:spacing w:after="40"/>
      </w:pPr>
    </w:p>
    <w:p>
      <w:pPr>
        <w:pStyle w:val="Heading1"/>
        <w:keepLines w:val="0"/>
      </w:pPr>
      <w:r>
        <w:rPr>
          <w:rFonts w:ascii="Noto Sans" w:hAnsi="Noto Sans" w:eastAsia="Arial Unicode MS" w:cs="Noto Sans"/>
          <w:b w:val="0"/>
        </w:rPr>
        <w:t>1. Phạm vi và Nguyên tắc cơ bản</w:t>
      </w:r>
    </w:p>
    <w:p>
      <w:pPr>
        <w:keepLines w:val="0"/>
      </w:pPr>
      <w:r>
        <w:rPr>
          <w:rFonts w:ascii="Noto Sans" w:hAnsi="Noto Sans" w:eastAsia="Arial Unicode MS" w:cs="Noto Sans"/>
          <w:b w:val="0"/>
        </w:rPr>
        <w:t>Hướng dẫn này áp dụng cho từng người chơi, nhà sáng tạo cá nhân, cộng đồng người hâm mộ không chính thức và các nhà sáng tạo nội dung có mục đích chính là sáng tạo dựa trên người hâm mộ, liên quan đến các tác phẩm phái sinh, bình luận, chia sẻ, phát trực tiếp, sản xuất video, tổng hợp chiến lược và các hình thức thể hiện khác dựa trên nội dung công khai của DAWNBLOOM.</w:t>
      </w:r>
    </w:p>
    <w:p>
      <w:pPr>
        <w:keepLines w:val="0"/>
      </w:pPr>
      <w:r>
        <w:rPr>
          <w:rFonts w:ascii="Noto Sans" w:hAnsi="Noto Sans" w:eastAsia="Arial Unicode MS" w:cs="Noto Sans"/>
          <w:b w:val="0"/>
        </w:rPr>
        <w:t>Nó cũng bao gồm các bình luận không chính thức và tác phẩm fan sử dụng tên công khai của sáu ứng dụng, biểu tượng chính thức, trang sản phẩm, ảnh chụp màn hình giao diện người dùng đã xuất bản và hình ảnh quảng cáo. Mỗi ứng dụng là một sản phẩm độc lập; hướng dẫn này không cấp quyền truy cập vào tài sản chưa phát hành, mã nguồn hoặc dữ liệu người dùng.</w:t>
      </w:r>
    </w:p>
    <w:p>
      <w:pPr>
        <w:keepLines w:val="0"/>
      </w:pPr>
      <w:r>
        <w:rPr>
          <w:rFonts w:ascii="Noto Sans" w:hAnsi="Noto Sans" w:eastAsia="Arial Unicode MS" w:cs="Noto Sans"/>
          <w:b w:val="0"/>
        </w:rPr>
        <w:t>Miễn là hoạt động của bạn tuân thủ Hướng dẫn này, bạn thường không cần phải xin phép trước bằng văn bản từ DAWNBLOOM cho các tác phẩm phái sinh trong phạm vi được phép. Đối với các trường hợp sử dụng vượt quá phạm vi của Hướng dẫn này — chẳng hạn như thương mại hóa hàng loạt, hợp tác thương hiệu, trò chơi/mod có thu phí, hoặc cấp phép thương hiệu — bạn phải xin phép riêng bằng văn bản.</w:t>
      </w:r>
    </w:p>
    <w:p>
      <w:pPr>
        <w:keepLines w:val="0"/>
      </w:pPr>
      <w:r>
        <w:rPr>
          <w:rFonts w:ascii="Noto Sans" w:hAnsi="Noto Sans" w:eastAsia="Arial Unicode MS" w:cs="Noto Sans"/>
          <w:b w:val="0"/>
        </w:rPr>
        <w:t>Hướng dẫn này không cấp cho bất kỳ bên nào quyền mạo nhận là đại diện chính thức, vận hành máy chủ riêng không được ủy quyền, sao chép phần mềm khách hàng, bán tài sản chính thức hoặc tiến hành hoạt động thương mại không được ủy quyền dưới thương hiệu DAWNBLOOM.</w:t>
      </w:r>
    </w:p>
    <w:p>
      <w:pPr>
        <w:pStyle w:val="Heading1"/>
        <w:keepLines w:val="0"/>
      </w:pPr>
      <w:r>
        <w:rPr>
          <w:rFonts w:ascii="Noto Sans" w:hAnsi="Noto Sans" w:eastAsia="Arial Unicode MS" w:cs="Noto Sans"/>
          <w:b w:val="0"/>
        </w:rPr>
        <w:t>2. Tham khảo nhanh: Những gì có thể làm, những gì cần ủy quyền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Danh mục</w:t>
            </w:r>
          </w:p>
        </w:tc>
        <w:tc>
          <w:tcPr>
            <w:tcW w:type="dxa" w:w="3249"/>
            <w:vAlign w:val="center"/>
            <w:shd w:fill="DCE8F7"/>
          </w:tcPr>
          <w:p>
            <w:pPr>
              <w:keepNext/>
              <w:spacing w:after="40"/>
            </w:pPr>
            <w:r>
              <w:rPr>
                <w:rFonts w:ascii="Noto Sans" w:hAnsi="Noto Sans" w:eastAsia="Arial Unicode MS" w:cs="Noto Sans"/>
                <w:b/>
                <w:sz w:val="17"/>
              </w:rPr>
              <w:t>Nguyên tắc</w:t>
            </w:r>
          </w:p>
        </w:tc>
        <w:tc>
          <w:tcPr>
            <w:tcW w:type="dxa" w:w="3249"/>
            <w:vAlign w:val="center"/>
            <w:shd w:fill="DCE8F7"/>
          </w:tcPr>
          <w:p>
            <w:pPr>
              <w:keepNext/>
              <w:spacing w:after="40"/>
            </w:pPr>
            <w:r>
              <w:rPr>
                <w:rFonts w:ascii="Noto Sans" w:hAnsi="Noto Sans" w:eastAsia="Arial Unicode MS" w:cs="Noto Sans"/>
                <w:b/>
                <w:sz w:val="17"/>
              </w:rPr>
              <w:t>Ví dụ điển hình</w:t>
            </w:r>
          </w:p>
        </w:tc>
      </w:tr>
      <w:tr>
        <w:trPr>
          <w:cantSplit/>
        </w:trPr>
        <w:tc>
          <w:tcPr>
            <w:tcW w:type="dxa" w:w="3249"/>
            <w:vAlign w:val="center"/>
          </w:tcPr>
          <w:p>
            <w:pPr>
              <w:spacing w:after="40"/>
            </w:pPr>
            <w:r>
              <w:rPr>
                <w:rFonts w:ascii="Noto Sans" w:hAnsi="Noto Sans" w:eastAsia="Arial Unicode MS" w:cs="Noto Sans"/>
                <w:sz w:val="17"/>
              </w:rPr>
              <w:t>Cho phép tạo trực tiếp</w:t>
            </w:r>
          </w:p>
        </w:tc>
        <w:tc>
          <w:tcPr>
            <w:tcW w:type="dxa" w:w="3249"/>
            <w:vAlign w:val="center"/>
          </w:tcPr>
          <w:p>
            <w:pPr>
              <w:spacing w:after="40"/>
            </w:pPr>
            <w:r>
              <w:rPr>
                <w:rFonts w:ascii="Noto Sans" w:hAnsi="Noto Sans" w:eastAsia="Arial Unicode MS" w:cs="Noto Sans"/>
                <w:sz w:val="17"/>
              </w:rPr>
              <w:t>Nội dung fan không chính thức, cá nhân hoặc dựa trên cộng đồng; việc tạo doanh thu trên nền tảng không ảnh hưởng đến phạm vi cấp phép</w:t>
            </w:r>
          </w:p>
        </w:tc>
        <w:tc>
          <w:tcPr>
            <w:tcW w:type="dxa" w:w="3249"/>
            <w:vAlign w:val="center"/>
          </w:tcPr>
          <w:p>
            <w:pPr>
              <w:spacing w:after="40"/>
            </w:pPr>
            <w:r>
              <w:rPr>
                <w:rFonts w:ascii="Noto Sans" w:hAnsi="Noto Sans" w:eastAsia="Arial Unicode MS" w:cs="Noto Sans"/>
                <w:sz w:val="17"/>
              </w:rPr>
              <w:t>Fan art, fan fiction, truyện tranh, meme, cosplay, hướng dẫn, phát trực tiếp, video ghi lại, chỉnh sửa, hình nền, chủ đề máy tính để bàn, thảo luận nhân vật, phân tích cốt truyện, wiki người chơi</w:t>
            </w:r>
          </w:p>
        </w:tc>
      </w:tr>
      <w:tr>
        <w:trPr>
          <w:cantSplit/>
        </w:trPr>
        <w:tc>
          <w:tcPr>
            <w:tcW w:type="dxa" w:w="3249"/>
            <w:vAlign w:val="center"/>
          </w:tcPr>
          <w:p>
            <w:pPr>
              <w:spacing w:after="40"/>
            </w:pPr>
            <w:r>
              <w:rPr>
                <w:rFonts w:ascii="Noto Sans" w:hAnsi="Noto Sans" w:eastAsia="Arial Unicode MS" w:cs="Noto Sans"/>
                <w:sz w:val="17"/>
              </w:rPr>
              <w:t>Cho phép tạo doanh thu dựa trên nền tảng</w:t>
            </w:r>
          </w:p>
        </w:tc>
        <w:tc>
          <w:tcPr>
            <w:tcW w:type="dxa" w:w="3249"/>
            <w:vAlign w:val="center"/>
          </w:tcPr>
          <w:p>
            <w:pPr>
              <w:spacing w:after="40"/>
            </w:pPr>
            <w:r>
              <w:rPr>
                <w:rFonts w:ascii="Noto Sans" w:hAnsi="Noto Sans" w:eastAsia="Arial Unicode MS" w:cs="Noto Sans"/>
                <w:sz w:val="17"/>
              </w:rPr>
              <w:t>Các nhà sáng tạo có thể kiếm doanh thu quảng cáo tiêu chuẩn, ưu đãi dành cho nhà sáng tạo, lợi ích thành viên hoặc tiền tip qua livestream thông qua các nền tảng nội dung.</w:t>
            </w:r>
          </w:p>
        </w:tc>
        <w:tc>
          <w:tcPr>
            <w:tcW w:type="dxa" w:w="3249"/>
            <w:vAlign w:val="center"/>
          </w:tcPr>
          <w:p>
            <w:pPr>
              <w:spacing w:after="40"/>
            </w:pPr>
            <w:r>
              <w:rPr>
                <w:rFonts w:ascii="Noto Sans" w:hAnsi="Noto Sans" w:eastAsia="Arial Unicode MS" w:cs="Noto Sans"/>
                <w:sz w:val="17"/>
              </w:rPr>
              <w:t>Doanh thu quảng cáo YouTube/Bilibili, quà tặng livestream, quỹ nhà sáng tạo của nền tảng, thành viên kênh và các khoản khuyến khích tương tự.</w:t>
            </w:r>
          </w:p>
        </w:tc>
      </w:tr>
      <w:tr>
        <w:trPr>
          <w:cantSplit/>
        </w:trPr>
        <w:tc>
          <w:tcPr>
            <w:tcW w:type="dxa" w:w="3249"/>
            <w:vAlign w:val="center"/>
          </w:tcPr>
          <w:p>
            <w:pPr>
              <w:spacing w:after="40"/>
            </w:pPr>
            <w:r>
              <w:rPr>
                <w:rFonts w:ascii="Noto Sans" w:hAnsi="Noto Sans" w:eastAsia="Arial Unicode MS" w:cs="Noto Sans"/>
                <w:sz w:val="17"/>
              </w:rPr>
              <w:t>Cần có sự cho phép trước bằng văn bản.</w:t>
            </w:r>
          </w:p>
        </w:tc>
        <w:tc>
          <w:tcPr>
            <w:tcW w:type="dxa" w:w="3249"/>
            <w:vAlign w:val="center"/>
          </w:tcPr>
          <w:p>
            <w:pPr>
              <w:spacing w:after="40"/>
            </w:pPr>
            <w:r>
              <w:rPr>
                <w:rFonts w:ascii="Noto Sans" w:hAnsi="Noto Sans" w:eastAsia="Arial Unicode MS" w:cs="Noto Sans"/>
                <w:sz w:val="17"/>
              </w:rPr>
              <w:t>Bán thương mại, sản xuất hàng loạt hoặc hợp tác thương hiệu tập trung vào IP của DAWNBLOOM.</w:t>
            </w:r>
          </w:p>
        </w:tc>
        <w:tc>
          <w:tcPr>
            <w:tcW w:type="dxa" w:w="3249"/>
            <w:vAlign w:val="center"/>
          </w:tcPr>
          <w:p>
            <w:pPr>
              <w:spacing w:after="40"/>
            </w:pPr>
            <w:r>
              <w:rPr>
                <w:rFonts w:ascii="Noto Sans" w:hAnsi="Noto Sans" w:eastAsia="Arial Unicode MS" w:cs="Noto Sans"/>
                <w:sz w:val="17"/>
              </w:rPr>
              <w:t>Bán buôn hàng hóa vật lý, gói tài sản kỹ thuật số trả phí, các sáng kiến thương hiệu liên danh thương mại, triển lãm được ủy quyền, sự kiện có vé, trò chơi/mod trả phí và đối tác quảng cáo doanh nghiệp.</w:t>
            </w:r>
          </w:p>
        </w:tc>
      </w:tr>
      <w:tr>
        <w:trPr>
          <w:cantSplit/>
        </w:trPr>
        <w:tc>
          <w:tcPr>
            <w:tcW w:type="dxa" w:w="3249"/>
            <w:vAlign w:val="center"/>
          </w:tcPr>
          <w:p>
            <w:pPr>
              <w:spacing w:after="40"/>
            </w:pPr>
            <w:r>
              <w:rPr>
                <w:rFonts w:ascii="Noto Sans" w:hAnsi="Noto Sans" w:eastAsia="Arial Unicode MS" w:cs="Noto Sans"/>
                <w:sz w:val="17"/>
              </w:rPr>
              <w:t>Cấm đoán.</w:t>
            </w:r>
          </w:p>
        </w:tc>
        <w:tc>
          <w:tcPr>
            <w:tcW w:type="dxa" w:w="3249"/>
            <w:vAlign w:val="center"/>
          </w:tcPr>
          <w:p>
            <w:pPr>
              <w:spacing w:after="40"/>
            </w:pPr>
            <w:r>
              <w:rPr>
                <w:rFonts w:ascii="Noto Sans" w:hAnsi="Noto Sans" w:eastAsia="Arial Unicode MS" w:cs="Noto Sans"/>
                <w:sz w:val="17"/>
              </w:rPr>
              <w:t>Các hoạt động bị cấm bao gồm giả mạo các kênh chính thức, làm suy yếu bảo mật trò chơi, rò rỉ nội dung không công khai hoặc gây hại rõ rệt cho người chơi hoặc lợi ích của dự án.</w:t>
            </w:r>
          </w:p>
        </w:tc>
        <w:tc>
          <w:tcPr>
            <w:tcW w:type="dxa" w:w="3249"/>
            <w:vAlign w:val="center"/>
          </w:tcPr>
          <w:p>
            <w:pPr>
              <w:spacing w:after="40"/>
            </w:pPr>
            <w:r>
              <w:rPr>
                <w:rFonts w:ascii="Noto Sans" w:hAnsi="Noto Sans" w:eastAsia="Arial Unicode MS" w:cs="Noto Sans"/>
                <w:sz w:val="17"/>
              </w:rPr>
              <w:t>Máy chủ không được ủy quyền, phần mềm gian lận, chương trình khách vi phạm bản quyền, trang web chính thức giả mạo, lừa đảo, phân tích ngược và bán lại, rò rỉ dữ liệu, hàng giả, nội dung khiêu dâm liên quan đến nhân vật chưa thành niên hoặc trẻ nhỏ, và nội dung thù hận hoặc bất hợp pháp.</w:t>
            </w:r>
          </w:p>
        </w:tc>
      </w:tr>
    </w:tbl>
    <w:p>
      <w:pPr>
        <w:spacing w:after="40"/>
      </w:pPr>
    </w:p>
    <w:p>
      <w:pPr>
        <w:pStyle w:val="Heading1"/>
        <w:keepLines w:val="0"/>
      </w:pPr>
      <w:r>
        <w:rPr>
          <w:rFonts w:ascii="Noto Sans" w:hAnsi="Noto Sans" w:eastAsia="Arial Unicode MS" w:cs="Noto Sans"/>
          <w:b w:val="0"/>
        </w:rPr>
        <w:t>3. Sáng tạo của người hâm mộ mà chúng tôi khuyến khích</w:t>
      </w:r>
    </w:p>
    <w:p>
      <w:pPr>
        <w:keepLines w:val="0"/>
      </w:pPr>
      <w:r>
        <w:rPr>
          <w:rFonts w:ascii="Noto Sans" w:hAnsi="Noto Sans" w:eastAsia="Arial Unicode MS" w:cs="Noto Sans"/>
          <w:b w:val="0"/>
        </w:rPr>
        <w:t>Chịu các hạn chế trong Mục 8, các sáng tạo sau đây thường nằm trong phạm vi của hướng dẫn này:</w:t>
      </w:r>
    </w:p>
    <w:p>
      <w:pPr>
        <w:pStyle w:val="ListBullet"/>
        <w:keepLines w:val="0"/>
      </w:pPr>
      <w:r>
        <w:rPr>
          <w:rFonts w:ascii="Noto Sans" w:hAnsi="Noto Sans" w:eastAsia="Arial Unicode MS" w:cs="Noto Sans"/>
          <w:b w:val="0"/>
        </w:rPr>
        <w:t>Fan art, bao gồm minh họa, truyện tranh, nghệ thuật pixel, tác phẩm vẽ tay, thực hành mô hình 3D, avatar, hình nền, biểu tượng cảm xúc và các nội dung trực quan khác;</w:t>
      </w:r>
    </w:p>
    <w:p>
      <w:pPr>
        <w:pStyle w:val="ListBullet"/>
        <w:keepLines w:val="0"/>
      </w:pPr>
      <w:r>
        <w:rPr>
          <w:rFonts w:ascii="Noto Sans" w:hAnsi="Noto Sans" w:eastAsia="Arial Unicode MS" w:cs="Noto Sans"/>
          <w:b w:val="0"/>
        </w:rPr>
        <w:t>Truyện fanfiction, câu chuyện ngắn về nhân vật, ý tưởng xây dựng thế giới, thơ ca, thảo luận về mối quan hệ giữa các nhân vật và các phát triển cốt truyện không chính thức;</w:t>
      </w:r>
    </w:p>
    <w:p>
      <w:pPr>
        <w:pStyle w:val="ListBullet"/>
        <w:keepLines w:val="0"/>
      </w:pPr>
      <w:r>
        <w:rPr>
          <w:rFonts w:ascii="Noto Sans" w:hAnsi="Noto Sans" w:eastAsia="Arial Unicode MS" w:cs="Noto Sans"/>
          <w:b w:val="0"/>
        </w:rPr>
        <w:t>Video gameplay, phát trực tiếp, video đã ghi lại, video dạng ngắn, chỉnh sửa, mashup, lồng tiếng, nội dung hài hước, hướng dẫn gameplay, đánh giá và bình luận;</w:t>
      </w:r>
    </w:p>
    <w:p>
      <w:pPr>
        <w:pStyle w:val="ListBullet"/>
        <w:keepLines w:val="0"/>
      </w:pPr>
      <w:r>
        <w:rPr>
          <w:rFonts w:ascii="Noto Sans" w:hAnsi="Noto Sans" w:eastAsia="Arial Unicode MS" w:cs="Noto Sans"/>
          <w:b w:val="0"/>
        </w:rPr>
        <w:t>Hướng dẫn chiến lược, tổng hợp dữ liệu, mẹo người chơi, kinh nghiệm nuôi dưỡng quái vật ảo, điều hướng bản đồ, giải thích sự kiện, wiki người chơi và hướng dẫn dành cho người mới;</w:t>
      </w:r>
    </w:p>
    <w:p>
      <w:pPr>
        <w:pStyle w:val="ListBullet"/>
        <w:keepLines w:val="0"/>
      </w:pPr>
      <w:r>
        <w:rPr>
          <w:rFonts w:ascii="Noto Sans" w:hAnsi="Noto Sans" w:eastAsia="Arial Unicode MS" w:cs="Noto Sans"/>
          <w:b w:val="0"/>
        </w:rPr>
        <w:t>Cosplay, trang điểm, nhiếp ảnh và các triển lãm fan offline phi thương mại;</w:t>
      </w:r>
    </w:p>
    <w:p>
      <w:pPr>
        <w:pStyle w:val="ListBullet"/>
        <w:keepLines w:val="0"/>
      </w:pPr>
      <w:r>
        <w:rPr>
          <w:rFonts w:ascii="Noto Sans" w:hAnsi="Noto Sans" w:eastAsia="Arial Unicode MS" w:cs="Noto Sans"/>
          <w:b w:val="0"/>
        </w:rPr>
        <w:t>Trang web, bách khoa toàn thư, công cụ, máy tính hoặc bot do người chơi tạo—với điều kiện chỉ sử dụng thông tin công khai và API được phép chính thức, và không vượt qua kiểm soát truy cập hoặc thu thập dữ liệu không công khai;</w:t>
      </w:r>
    </w:p>
    <w:p>
      <w:pPr>
        <w:pStyle w:val="ListBullet"/>
        <w:keepLines w:val="0"/>
      </w:pPr>
      <w:r>
        <w:rPr>
          <w:rFonts w:ascii="Noto Sans" w:hAnsi="Noto Sans" w:eastAsia="Arial Unicode MS" w:cs="Noto Sans"/>
          <w:b w:val="0"/>
        </w:rPr>
        <w:t>Chỉ trích, châm biếm, chế giễu, nhận xét tiêu cực hoặc quan điểm thay thế về DAWNBLOOM, miễn là nội dung đó không liên quan đến hành vi trái pháp luật, quấy rối, vu khống hoặc các hành động bị cấm khác.</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Bạn có thể "không hoàn hảo."  </w:t>
              <w:br/>
              <w:t>Nội dung do người hâm mộ tạo ra không cần tuân thủ các hướng dẫn nghệ thuật chính thức hoặc mô tả nhân vật chính xác như phiên bản chính thức. Người sáng tạo tự do thể hiện phong cách nghệ thuật, cách diễn giải và khiếu hài hước riêng của mình. Chúng tôi sẽ không xóa bất kỳ nội dung nào chỉ vì nó "không giống phiên bản chính thức" hoặc vì cốt truyện của nó lệch khỏi dòng canon đã thiết lập.</w:t>
            </w:r>
          </w:p>
        </w:tc>
      </w:tr>
    </w:tbl>
    <w:p>
      <w:pPr>
        <w:spacing w:after="40"/>
      </w:pPr>
    </w:p>
    <w:p>
      <w:pPr>
        <w:pStyle w:val="Heading1"/>
        <w:keepLines w:val="0"/>
      </w:pPr>
      <w:r>
        <w:rPr>
          <w:rFonts w:ascii="Noto Sans" w:hAnsi="Noto Sans" w:eastAsia="Arial Unicode MS" w:cs="Noto Sans"/>
          <w:b w:val="0"/>
        </w:rPr>
        <w:t>4. Doanh thu nền tảng, quyên góp và ưu đãi cho người sáng tạo</w:t>
      </w:r>
    </w:p>
    <w:p>
      <w:pPr>
        <w:keepLines w:val="0"/>
      </w:pPr>
      <w:r>
        <w:rPr>
          <w:rFonts w:ascii="Noto Sans" w:hAnsi="Noto Sans" w:eastAsia="Arial Unicode MS" w:cs="Noto Sans"/>
          <w:b w:val="0"/>
        </w:rPr>
        <w:t>Người sáng tạo được phép kiếm thu nhập thông qua các cơ chế nền tảng tiêu chuẩn, mà không cần phải xin phép thương mại chỉ vì nội dung của họ tạo ra doanh thu. Các nguồn thu nhập được phép điển hình bao gồm:</w:t>
      </w:r>
    </w:p>
    <w:p>
      <w:pPr>
        <w:pStyle w:val="ListBullet"/>
        <w:keepLines w:val="0"/>
      </w:pPr>
      <w:r>
        <w:rPr>
          <w:rFonts w:ascii="Noto Sans" w:hAnsi="Noto Sans" w:eastAsia="Arial Unicode MS" w:cs="Noto Sans"/>
          <w:b w:val="0"/>
        </w:rPr>
        <w:t>Doanh thu từ quảng cáo, quỹ dành cho người sáng tạo và các ưu đãi dựa trên lưu lượng truy cập trên các nền tảng video hoặc mạng xã hội;</w:t>
      </w:r>
    </w:p>
    <w:p>
      <w:pPr>
        <w:pStyle w:val="ListBullet"/>
        <w:keepLines w:val="0"/>
      </w:pPr>
      <w:r>
        <w:rPr>
          <w:rFonts w:ascii="Noto Sans" w:hAnsi="Noto Sans" w:eastAsia="Arial Unicode MS" w:cs="Noto Sans"/>
          <w:b w:val="0"/>
        </w:rPr>
        <w:t>Quyên góp, quà tặng hoặc phần chia doanh thu từ các nền tảng phát trực tiếp;</w:t>
      </w:r>
    </w:p>
    <w:p>
      <w:pPr>
        <w:pStyle w:val="ListBullet"/>
        <w:keepLines w:val="0"/>
      </w:pPr>
      <w:r>
        <w:rPr>
          <w:rFonts w:ascii="Noto Sans" w:hAnsi="Noto Sans" w:eastAsia="Arial Unicode MS" w:cs="Noto Sans"/>
          <w:b w:val="0"/>
        </w:rPr>
        <w:t>Hội viên kênh, đăng ký hoặc các hình thức hỗ trợ tương tự để tạo nội dung nhất quán;</w:t>
      </w:r>
    </w:p>
    <w:p>
      <w:pPr>
        <w:pStyle w:val="ListBullet"/>
        <w:keepLines w:val="0"/>
      </w:pPr>
      <w:r>
        <w:rPr>
          <w:rFonts w:ascii="Noto Sans" w:hAnsi="Noto Sans" w:eastAsia="Arial Unicode MS" w:cs="Noto Sans"/>
          <w:b w:val="0"/>
        </w:rPr>
        <w:t>Nội dung được tài trợ xuất hiện cùng với nội dung người hâm mộ nhưng không gây hiểu lầm rằng DAWNBLOOM bảo trợ hoặc tài trợ cho hoạt động thương mại.</w:t>
      </w:r>
    </w:p>
    <w:p>
      <w:pPr>
        <w:keepLines w:val="0"/>
      </w:pPr>
      <w:r>
        <w:rPr>
          <w:rFonts w:ascii="Noto Sans" w:hAnsi="Noto Sans" w:eastAsia="Arial Unicode MS" w:cs="Noto Sans"/>
          <w:b w:val="0"/>
        </w:rPr>
        <w:t>Nếu mô hình doanh thu chính chuyển đổi cơ bản sang "bán chính IP DAWNBLOOM", chẳng hạn như bán hàng loạt đồ lưu niệm nhân vật, bán sản phẩm biến đổi được cấp phép chính thức, tính phí gói tài nguyên trò chơi hoặc tiến hành hoạt động thương mại dưới tên DAWNBLOOM, những khoản thu nhập này sẽ không thuộc phạm vi thu nhập nhà sáng tạo thông thường được phép theo mục này và cần có sự ủy quyền bằng văn bản trước đó.</w:t>
      </w:r>
    </w:p>
    <w:p>
      <w:pPr>
        <w:pStyle w:val="Heading1"/>
        <w:keepLines w:val="0"/>
      </w:pPr>
      <w:r>
        <w:rPr>
          <w:rFonts w:ascii="Noto Sans" w:hAnsi="Noto Sans" w:eastAsia="Arial Unicode MS" w:cs="Noto Sans"/>
          <w:b w:val="0"/>
        </w:rPr>
        <w:t>5. Cách sử dụng tài sản chính thức</w:t>
      </w:r>
    </w:p>
    <w:p>
      <w:pPr>
        <w:pStyle w:val="Heading1"/>
        <w:keepLines w:val="0"/>
      </w:pPr>
      <w:r>
        <w:rPr>
          <w:rFonts w:ascii="Noto Sans" w:hAnsi="Noto Sans" w:eastAsia="Arial Unicode MS" w:cs="Noto Sans"/>
          <w:b w:val="0"/>
        </w:rPr>
        <w:t>5.1 Ảnh chụp màn hình, bản ghi và tài liệu quảng bá công khai</w:t>
      </w:r>
    </w:p>
    <w:p>
      <w:pPr>
        <w:keepLines w:val="0"/>
      </w:pPr>
      <w:r>
        <w:rPr>
          <w:rFonts w:ascii="Noto Sans" w:hAnsi="Noto Sans" w:eastAsia="Arial Unicode MS" w:cs="Noto Sans"/>
          <w:b w:val="0"/>
        </w:rPr>
        <w:t>Bạn có thể sử dụng ảnh chụp màn hình trò chơi, bản ghi gameplay và các hình ảnh quảng bá, áp phích, thông báo và tài liệu khuyến mãi đã được xuất bản chính thức từ trang web không bị đánh dấu riêng biệt về hạn chế sử dụng, trong nội dung do người hâm mộ tạo ra, bình luận, hướng dẫn, phát trực tiếp, video, bài đăng mạng xã hội và diễn đàn cộng đồng người chơi. Giấy phép tái xuất bản nội dung trang web chính thức cũng áp dụng cho phần "Thông báo Pháp lý và Truyền thông".</w:t>
      </w:r>
    </w:p>
    <w:p>
      <w:pPr>
        <w:keepLines w:val="0"/>
      </w:pPr>
      <w:r>
        <w:rPr>
          <w:rFonts w:ascii="Noto Sans" w:hAnsi="Noto Sans" w:eastAsia="Arial Unicode MS" w:cs="Noto Sans"/>
          <w:b w:val="0"/>
        </w:rPr>
        <w:t>Biểu tượng ứng dụng đã xuất bản, nghệ thuật sản phẩm và ảnh chụp giao diện người dùng có thể xác định sản phẩm đang được thảo luận trong bình luận hoặc hướng dẫn. Giữ rõ ràng việc ghi công và không giả mạo trình cài đặt, bản cập nhật hoặc trang hỗ trợ chính thức.</w:t>
      </w:r>
    </w:p>
    <w:p>
      <w:pPr>
        <w:keepLines w:val="0"/>
      </w:pPr>
      <w:r>
        <w:rPr>
          <w:rFonts w:ascii="Noto Sans" w:hAnsi="Noto Sans" w:eastAsia="Arial Unicode MS" w:cs="Noto Sans"/>
          <w:b w:val="0"/>
        </w:rPr>
        <w:t>Nội dung do người dùng tạo ra có thể được cắt, thay đổi kích thước, phụ đề, định dạng, lọc, ghép và chỉnh sửa hợp lý khác cho việc sáng tạo thích ứng; tuy nhiên, không được sử dụng bất kỳ chỉnh sửa hoặc thay đổi nào để bịa đặt thông báo chính thức, đại diện sai lệch cho vị trí chính thức, invent thông tin sản phẩm hoặc tạo ra các "bằng chứng chính thức" khác có thể lừa dối công chúng.</w:t>
      </w:r>
    </w:p>
    <w:p>
      <w:pPr>
        <w:pStyle w:val="Heading1"/>
        <w:keepLines w:val="0"/>
      </w:pPr>
      <w:r>
        <w:rPr>
          <w:rFonts w:ascii="Noto Sans" w:hAnsi="Noto Sans" w:eastAsia="Arial Unicode MS" w:cs="Noto Sans"/>
          <w:b w:val="0"/>
        </w:rPr>
        <w:t>5.2 Logo và Nhãn hiệu</w:t>
      </w:r>
    </w:p>
    <w:p>
      <w:pPr>
        <w:keepLines w:val="0"/>
      </w:pPr>
      <w:r>
        <w:rPr>
          <w:rFonts w:ascii="Noto Sans" w:hAnsi="Noto Sans" w:eastAsia="Arial Unicode MS" w:cs="Noto Sans"/>
          <w:b w:val="0"/>
        </w:rPr>
        <w:t>Bạn có thể sử dụng tên "DAWNBLOOM" hoặc logo chính thức trên các trang fan, hướng dẫn, bìa video hoặc bài đăng cộng đồng để chỉ chủ đề nội dung, nhưng nên tránh khiến người dùng thông thường hiểu lầm rằng tài khoản, trang web, sản phẩm hoặc sự kiện của bạn có liên kết chính thức với trò chơi.</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với tư cách là nhà vận hành chính thức của DAWNBLOOM, giữ quyền giám sát và quản lý tất cả việc sử dụng như vậy để đảm bảo tuân thủ Điều khoản Sử dụng và Quy tắc Người chơi và Chính sách Thực thi.</w:t>
      </w:r>
    </w:p>
    <w:p>
      <w:pPr>
        <w:keepLines w:val="0"/>
      </w:pPr>
      <w:r>
        <w:rPr>
          <w:rFonts w:ascii="Noto Sans" w:hAnsi="Noto Sans" w:eastAsia="Arial Unicode MS" w:cs="Noto Sans"/>
          <w:b w:val="0"/>
        </w:rPr>
        <w:t>Nếu logo được hiển thị nổi bật trên một trang, hoặc tên tài khoản, tên miền hoặc tên cửa hàng tương tự cao với thương hiệu chính thức, khuyến nghị ghi rõ "không chính thức" hoặc "do người hâm mộ thực hiện" để tránh nhầm lẫn. Không đăng ký hoặc sử dụng bất kỳ tên miền, tên tài khoản mạng xã hội hay định danh thương mại nào có thể gây nhầm lẫn với danh tính chính thức.</w:t>
      </w:r>
    </w:p>
    <w:p>
      <w:pPr>
        <w:keepLines w:val="0"/>
      </w:pPr>
      <w:r>
        <w:rPr>
          <w:rFonts w:ascii="Noto Sans" w:hAnsi="Noto Sans" w:eastAsia="Arial Unicode MS" w:cs="Noto Sans"/>
          <w:b w:val="0"/>
        </w:rPr>
        <w:t>Trạng thái nguồn chính thức phải được xác minh qua dawnbloom.net và các điểm truy cập chính thức được xác định trong Thông báo Kênh Chính thức &amp; Chống Lừa đảo. Nội dung của người hâm mộ không được sử dụng tên miền, tên tài khoản hoặc định danh tương tự gây nhầm lẫn để ngụ ý trạng thái chính thức, ủy quyền hoặc phê duyệt.</w:t>
      </w:r>
    </w:p>
    <w:p>
      <w:pPr>
        <w:pStyle w:val="Heading1"/>
        <w:keepLines w:val="0"/>
      </w:pPr>
      <w:r>
        <w:rPr>
          <w:rFonts w:ascii="Noto Sans" w:hAnsi="Noto Sans" w:eastAsia="Arial Unicode MS" w:cs="Noto Sans"/>
          <w:b w:val="0"/>
        </w:rPr>
        <w:t>5.3 Âm nhạc trò chơi, Hiệu ứng âm thanh và Tài nguyên Video</w:t>
      </w:r>
    </w:p>
    <w:p>
      <w:pPr>
        <w:keepLines w:val="0"/>
      </w:pPr>
      <w:r>
        <w:rPr>
          <w:rFonts w:ascii="Noto Sans" w:hAnsi="Noto Sans" w:eastAsia="Arial Unicode MS" w:cs="Noto Sans"/>
          <w:b w:val="0"/>
        </w:rPr>
        <w:t>Trong việc phát trực tiếp trò chơi thông thường, ghi lại, chỉnh sửa và tạo video hướng dẫn, nhạc và hiệu ứng âm thanh đi kèm gameplay nói chung có thể được sử dụng. Tuy nhiên, hướng dẫn này không cấp phép trích xuất riêng lẻ nhạc, hiệu ứng âm thanh hoặc tài nguyên video của trò chơi để phân phối lại dưới dạng album nhạc, thư viện tài nguyên, chuông điện thoại, tải xuống trả phí hoặc nội dung độc lập khác.</w:t>
      </w:r>
    </w:p>
    <w:p>
      <w:pPr>
        <w:keepLines w:val="0"/>
      </w:pPr>
      <w:r>
        <w:rPr>
          <w:rFonts w:ascii="Noto Sans" w:hAnsi="Noto Sans" w:eastAsia="Arial Unicode MS" w:cs="Noto Sans"/>
          <w:b w:val="0"/>
        </w:rPr>
        <w:t>Nếu bất kỳ nhạc phông chữ, video hoặc tài liệu nào thực sự thuộc sở hữu của bên thứ ba và chịu các hạn chế cấp phép riêng biệt, việc sử dụng chúng sẽ tuân theo các điều khoản của chủ sở hữu quyền tương ứng của bên thứ ba.</w:t>
      </w:r>
    </w:p>
    <w:p>
      <w:pPr>
        <w:pStyle w:val="Heading1"/>
        <w:keepLines w:val="0"/>
      </w:pPr>
      <w:r>
        <w:rPr>
          <w:rFonts w:ascii="Noto Sans" w:hAnsi="Noto Sans" w:eastAsia="Arial Unicode MS" w:cs="Noto Sans"/>
          <w:b w:val="0"/>
        </w:rPr>
        <w:t>6. Sáng tạo hỗ trợ bởi AI</w:t>
      </w:r>
    </w:p>
    <w:p>
      <w:pPr>
        <w:keepLines w:val="0"/>
      </w:pPr>
      <w:r>
        <w:rPr>
          <w:rFonts w:ascii="Noto Sans" w:hAnsi="Noto Sans" w:eastAsia="Arial Unicode MS" w:cs="Noto Sans"/>
          <w:b w:val="0"/>
        </w:rPr>
        <w:t>Việc sáng tạo có AI hỗ trợ được hướng dẫn này cho phép không có nghĩa là DAWNBLOOM AI cung cấp dịch vụ tạo hình ảnh hoặc tài liệu văn phòng. Đầu ra văn bản của DAWNBLOOM AI không thay đổi phạm vi quyền trong hướng dẫn này đối với tư liệu chính thức, nhãn hiệu, nội dung bên thứ ba, sử dụng thương mại và tác phẩm của người chơi; không được mô tả nội dung được tạo là sự cho phép chính thức hoặc sự thật về trò chơi chưa được xác minh.</w:t>
      </w:r>
    </w:p>
    <w:p>
      <w:pPr>
        <w:keepLines w:val="0"/>
      </w:pPr>
      <w:r>
        <w:rPr>
          <w:rFonts w:ascii="Noto Sans" w:hAnsi="Noto Sans" w:eastAsia="Arial Unicode MS" w:cs="Noto Sans"/>
          <w:b w:val="0"/>
        </w:rPr>
        <w:t>Chúng tôi cho phép người chơi sử dụng AI tạo sinh, công cụ hình ảnh, video, giọng nói hoặc các công cụ sáng tạo tự động khác để hỗ trợ sản xuất nội dung fan DAWNBLOOM, miễn là các ranh giới sau được quan sát:</w:t>
      </w:r>
    </w:p>
    <w:p>
      <w:pPr>
        <w:pStyle w:val="ListBullet"/>
        <w:keepLines w:val="0"/>
      </w:pPr>
      <w:r>
        <w:rPr>
          <w:rFonts w:ascii="Noto Sans" w:hAnsi="Noto Sans" w:eastAsia="Arial Unicode MS" w:cs="Noto Sans"/>
          <w:b w:val="0"/>
        </w:rPr>
        <w:t>Nội dung do AI tạo ra phải giữ trạng thái "không chính thức" và không được bịa đặt thông báo chính thức, nhật ký trò chuyện GM, phản hồi dịch vụ khách hàng, thông báo dựa trên xác suất, quyết định phạt hoặc bất kỳ tài liệu nào khác có thể bị nhầm lẫn là thông tin chính thức thật;</w:t>
      </w:r>
    </w:p>
    <w:p>
      <w:pPr>
        <w:pStyle w:val="ListBullet"/>
        <w:keepLines w:val="0"/>
      </w:pPr>
      <w:r>
        <w:rPr>
          <w:rFonts w:ascii="Noto Sans" w:hAnsi="Noto Sans" w:eastAsia="Arial Unicode MS" w:cs="Noto Sans"/>
          <w:b w:val="0"/>
        </w:rPr>
        <w:t>Bạn không được sử dụng AI để tạo lừa đảo, giả mạo, mạo danh các thực thể chính thức, tấn công cá nhân ác ý, nội dung khiêu dâm liên quan đến trẻ vị thành niên hoặc nhân vật ngây thơ, hoặc bất kỳ tài liệu bất hợp pháp hoặc gây hại nào khác.</w:t>
      </w:r>
    </w:p>
    <w:p>
      <w:pPr>
        <w:pStyle w:val="ListBullet"/>
        <w:keepLines w:val="0"/>
      </w:pPr>
      <w:r>
        <w:rPr>
          <w:rFonts w:ascii="Noto Sans" w:hAnsi="Noto Sans" w:eastAsia="Arial Unicode MS" w:cs="Noto Sans"/>
          <w:b w:val="0"/>
        </w:rPr>
        <w:t>Bạn không được lấy nghệ thuật trò chơi chưa xuất bản, mã nguồn, tài liệu thiết kế nội bộ hoặc dữ liệu backend thông qua truy cập trái phép, thu thập dữ liệu hoặc rò rỉ dữ liệu để sử dụng trong đào tạo AI hoặc tạo nội dung.</w:t>
      </w:r>
    </w:p>
    <w:p>
      <w:pPr>
        <w:pStyle w:val="ListBullet"/>
        <w:keepLines w:val="0"/>
      </w:pPr>
      <w:r>
        <w:rPr>
          <w:rFonts w:ascii="Noto Sans" w:hAnsi="Noto Sans" w:eastAsia="Arial Unicode MS" w:cs="Noto Sans"/>
          <w:b w:val="0"/>
        </w:rPr>
        <w:t>Khi sử dụng các dịch vụ AI bên thứ ba, bạn chịu trách nhiệm tuân thủ các điều khoản dịch vụ của họ và đối với bất kỳ vấn đề quyền sở hữu trí tuệ tiềm ẩn nào arising từ việc sử dụng tài liệu được bảo vệ, hình ảnh nhân vật, giọng nói hoặc nhãn hiệu.</w:t>
      </w:r>
    </w:p>
    <w:p>
      <w:pPr>
        <w:pStyle w:val="ListBullet"/>
        <w:keepLines w:val="0"/>
      </w:pPr>
      <w:r>
        <w:rPr>
          <w:rFonts w:ascii="Noto Sans" w:hAnsi="Noto Sans" w:eastAsia="Arial Unicode MS" w:cs="Noto Sans"/>
          <w:b w:val="0"/>
        </w:rPr>
        <w:t>Trí tuệ nhân tạo chỉ là một trong nhiều công cụ sáng tạo. Các đại diện chính thức sẽ không tự động coi nội dung vi phạm chỉ vì nó được tạo bằng AI, cũng như không tự động cấp thêm quyền pháp lý chỉ vì tác phẩm được vẽ tay.</w:t>
      </w:r>
    </w:p>
    <w:p>
      <w:pPr>
        <w:pStyle w:val="Heading1"/>
        <w:keepLines w:val="0"/>
      </w:pPr>
      <w:r>
        <w:rPr>
          <w:rFonts w:ascii="Noto Sans" w:hAnsi="Noto Sans" w:eastAsia="Arial Unicode MS" w:cs="Noto Sans"/>
          <w:b w:val="0"/>
        </w:rPr>
        <w:t>7. Quyền của Tác giả đối với Tác phẩm của chính họ</w:t>
      </w:r>
    </w:p>
    <w:p>
      <w:pPr>
        <w:keepLines w:val="0"/>
      </w:pPr>
      <w:r>
        <w:rPr>
          <w:rFonts w:ascii="Noto Sans" w:hAnsi="Noto Sans" w:eastAsia="Arial Unicode MS" w:cs="Noto Sans"/>
          <w:b w:val="0"/>
        </w:rPr>
        <w:t>Bạn giữ nguyên quyền pháp lý đối với mọi biểu đạt gốc mà bạn thêm vào các tác phẩm do người hâm mộ sáng tạo. DAWNBLOOM sẽ không tuyên bố sở hữu nội dung gốc của bạn — chẳng hạn như tranh fanart, hướng dẫn hoặc video — chỉ vì bạn đã tạo ra hoặc chia sẻ công khai nó.</w:t>
      </w:r>
    </w:p>
    <w:p>
      <w:pPr>
        <w:keepLines w:val="0"/>
      </w:pPr>
      <w:r>
        <w:rPr>
          <w:rFonts w:ascii="Noto Sans" w:hAnsi="Noto Sans" w:eastAsia="Arial Unicode MS" w:cs="Noto Sans"/>
          <w:b w:val="0"/>
        </w:rPr>
        <w:t>Đồng thời, các quyền sở hữu trí tuệ cơ bản của DAWNBLOOM — bao gồm nhân vật, thế giới quan, nghệ thuật, logo, âm nhạc và cốt truyện — vẫn thuộc quyền sở hữu độc quyền của các chủ sở hữu tương ứng. Việc sử dụng các yếu tố từ tác phẩm gốc trong nội dung người hâm mộ được điều chỉnh bởi Hướng dẫn này và các luật áp dụng, và việc sử dụng đó không trao quyền sở hữu đối với tác phẩm gốc hoặc quyền cấp phép độc quyền. DAWNBLOOM</w:t>
      </w:r>
    </w:p>
    <w:p>
      <w:pPr>
        <w:pStyle w:val="Heading1"/>
        <w:keepLines w:val="0"/>
      </w:pPr>
      <w:r>
        <w:rPr>
          <w:rFonts w:ascii="Noto Sans" w:hAnsi="Noto Sans" w:eastAsia="Arial Unicode MS" w:cs="Noto Sans"/>
          <w:b w:val="0"/>
        </w:rPr>
        <w:t>7.1 Chuyển tiếp và Hiển thị Chính thức</w:t>
      </w:r>
    </w:p>
    <w:p>
      <w:pPr>
        <w:keepLines w:val="0"/>
      </w:pPr>
      <w:r>
        <w:rPr>
          <w:rFonts w:ascii="Noto Sans" w:hAnsi="Noto Sans" w:eastAsia="Arial Unicode MS" w:cs="Noto Sans"/>
          <w:b w:val="0"/>
        </w:rPr>
        <w:t>Nếu bạn công bố các tác phẩm do người hâm mộ sáng tạo và tích cực đề cập (@), gửi hoặc chuyển đến tài khoản chính thức của DAWNBLOOM, hoặc tham gia các sự kiện do người hâm mộ tổ chức chính thức được đánh dấu là "tác phẩm có thể được hiển thị hoặc chia sẻ", bạn đồng ý rằng các bên chính thức có thể sao chép, liên kết hoặc hiển thị các tác phẩm đó để tăng khả năng hiển thị cộng đồng và mục đích quảng bá, không độc quyền và không yêu cầu thanh toán tiền bản quyền, miễn là nội dung biểu cảm cốt lõi vẫn không thay đổi. Khi khả thi hợp lý, chúng tôi sẽ giữ lại thông tin ghi nhận tác giả hoặc nguồn gốc của người tạo.</w:t>
      </w:r>
    </w:p>
    <w:p>
      <w:pPr>
        <w:keepLines w:val="0"/>
      </w:pPr>
      <w:r>
        <w:rPr>
          <w:rFonts w:ascii="Noto Sans" w:hAnsi="Noto Sans" w:eastAsia="Arial Unicode MS" w:cs="Noto Sans"/>
          <w:b w:val="0"/>
        </w:rPr>
        <w:t>Nếu các bên chính thức muốn sử dụng tác phẩm của bạn cho các mục đích thương mại như quảng cáo trả phí, sản phẩm thương mại, bao bì, tài sản chính thức trong game hoặc bất kỳ sử dụng nào vượt quá việc chia sẻ cộng đồng tiêu chuẩn, thì việc sử dụng đó sẽ yêu cầu sự cho phép riêng biệt từ bạn.</w:t>
      </w:r>
    </w:p>
    <w:p>
      <w:pPr>
        <w:pStyle w:val="Heading1"/>
        <w:keepLines w:val="0"/>
      </w:pPr>
      <w:r>
        <w:rPr>
          <w:rFonts w:ascii="Noto Sans" w:hAnsi="Noto Sans" w:eastAsia="Arial Unicode MS" w:cs="Noto Sans"/>
          <w:b w:val="0"/>
        </w:rPr>
        <w:t>8. Các hành vi bị cấm</w:t>
      </w:r>
    </w:p>
    <w:p>
      <w:pPr>
        <w:keepLines w:val="0"/>
      </w:pPr>
      <w:r>
        <w:rPr>
          <w:rFonts w:ascii="Noto Sans" w:hAnsi="Noto Sans" w:eastAsia="Arial Unicode MS" w:cs="Noto Sans"/>
          <w:b w:val="0"/>
        </w:rPr>
        <w:t>Các hành động sau đây nằm ngoài phạm vi của hướng dẫn này và có thể dẫn đến việc gỡ bỏ nội dung, thực thi theo Quy tắc Người chơi và Chính sách Thực thi, khiếu nại trên nền tảng, yêu cầu về sở hữu trí tuệ hoặc trách nhiệm pháp lý:</w:t>
      </w:r>
    </w:p>
    <w:p>
      <w:pPr>
        <w:keepLines w:val="0"/>
      </w:pPr>
      <w:r>
        <w:rPr>
          <w:rFonts w:ascii="Noto Sans" w:hAnsi="Noto Sans" w:eastAsia="Arial Unicode MS" w:cs="Noto Sans"/>
          <w:b w:val="0"/>
        </w:rPr>
        <w:t>Các bài báo hình ảnh của bên thứ ba, các trang web do người dùng truy cập, nội dung thư và nhãn hiệu của nhà cung cấp hoặc Apple, Google và Microsoft không phải là tài liệu mà DAWNBLOOM có thể cấp phép để tái sử dụng theo hướng dẫn này.</w:t>
      </w:r>
    </w:p>
    <w:p>
      <w:pPr>
        <w:pStyle w:val="ListBullet"/>
        <w:keepLines w:val="0"/>
      </w:pPr>
      <w:r>
        <w:rPr>
          <w:rFonts w:ascii="Noto Sans" w:hAnsi="Noto Sans" w:eastAsia="Arial Unicode MS" w:cs="Noto Sans"/>
          <w:b w:val="0"/>
        </w:rPr>
        <w:t>Giả mạo tài khoản chính thức của DAWNBLOOM, Quản trị viên trò chơi (GM), dịch vụ khách hàng, nhà phát triển, đối tác hoặc phương tiện truyền thông, hoặc giả mạo 'phép chính thức', 'thông tin nội bộ' hoặc 'sự kiện chính thức'.</w:t>
      </w:r>
    </w:p>
    <w:p>
      <w:pPr>
        <w:pStyle w:val="ListBullet"/>
        <w:keepLines w:val="0"/>
      </w:pPr>
      <w:r>
        <w:rPr>
          <w:rFonts w:ascii="Noto Sans" w:hAnsi="Noto Sans" w:eastAsia="Arial Unicode MS" w:cs="Noto Sans"/>
          <w:b w:val="0"/>
        </w:rPr>
        <w:t>Tạo, vận hành, quảng bá hoặc hỗ trợ vận hành các máy chủ riêng tư không được ủy quyền, phần mềm khách hàng vi phạm bản quyền, phiên bản bị crack, công cụ gian lận, tiện ích gian lận, máy chủ không được cấp phép hoặc công cụ bỏ qua cơ chế thanh toán hoặc bảo mật tài khoản;</w:t>
      </w:r>
    </w:p>
    <w:p>
      <w:pPr>
        <w:pStyle w:val="ListBullet"/>
        <w:keepLines w:val="0"/>
      </w:pPr>
      <w:r>
        <w:rPr>
          <w:rFonts w:ascii="Noto Sans" w:hAnsi="Noto Sans" w:eastAsia="Arial Unicode MS" w:cs="Noto Sans"/>
          <w:b w:val="0"/>
        </w:rPr>
        <w:t>Trích xuất, truy xuất theo lô, đóng gói lại và bán/phân phối các tài sản gốc chính thức — bao gồm mã nguồn, tác phẩm nghệ thuật gốc, tệp kỹ thuật hoạt hình, nhạc và tệp âm thanh hiệu ứng, dữ liệu nội bộ và tài liệu chưa công bố — từ các ứng dụng khách, máy chủ, trang web hoặc các kênh khác;</w:t>
      </w:r>
    </w:p>
    <w:p>
      <w:pPr>
        <w:pStyle w:val="ListBullet"/>
        <w:keepLines w:val="0"/>
      </w:pPr>
      <w:r>
        <w:rPr>
          <w:rFonts w:ascii="Noto Sans" w:hAnsi="Noto Sans" w:eastAsia="Arial Unicode MS" w:cs="Noto Sans"/>
          <w:b w:val="0"/>
        </w:rPr>
        <w:t>Tiết lộ các cốt truyện không công khai, tài liệu kiểm tra nội bộ, xác suất, quy trình khai thác lỗ hổng, dữ liệu tài khoản, thông tin backend hoặc bất kỳ thông tin nào thu được thông qua thử nghiệm bảo mật, phơi bày lỗi, tấn công hoặc các kênh trái phép;</w:t>
      </w:r>
    </w:p>
    <w:p>
      <w:pPr>
        <w:pStyle w:val="ListBullet"/>
        <w:keepLines w:val="0"/>
      </w:pPr>
      <w:r>
        <w:rPr>
          <w:rFonts w:ascii="Noto Sans" w:hAnsi="Noto Sans" w:eastAsia="Arial Unicode MS" w:cs="Noto Sans"/>
          <w:b w:val="0"/>
        </w:rPr>
        <w:t>Sử dụng quyền sở hữu trí tuệ DAWNBLOOM để lừa đảo, phishing, gây quỹ trái phép, cờ bạc, hoạt động chợ đen, lừa đảo tài khoản hoặc vật phẩm ảo, hoặc bất kỳ giao dịch bất hợp pháp nào khác;</w:t>
      </w:r>
    </w:p>
    <w:p>
      <w:pPr>
        <w:pStyle w:val="ListBullet"/>
        <w:keepLines w:val="0"/>
      </w:pPr>
      <w:r>
        <w:rPr>
          <w:rFonts w:ascii="Noto Sans" w:hAnsi="Noto Sans" w:eastAsia="Arial Unicode MS" w:cs="Noto Sans"/>
          <w:b w:val="0"/>
        </w:rPr>
        <w:t>Sản xuất nội dung khiêu dâm rõ ràng hoặc bóc lột, đặc biệt là nội dung đối tượng hóa tình dục hoặc mô tả không phù hợp trẻ vị thành niên hoặc các nhân vật có ngoại hình giống trẻ em;</w:t>
      </w:r>
    </w:p>
    <w:p>
      <w:pPr>
        <w:pStyle w:val="ListBullet"/>
        <w:keepLines w:val="0"/>
      </w:pPr>
      <w:r>
        <w:rPr>
          <w:rFonts w:ascii="Noto Sans" w:hAnsi="Noto Sans" w:eastAsia="Arial Unicode MS" w:cs="Noto Sans"/>
          <w:b w:val="0"/>
        </w:rPr>
        <w:t>Sử dụng quyền sở hữu trí tuệ DAWNBLOOM làm vectơ để lan truyền lời nói thù hận, đe dọa bạo lực, quấy rối nhắm vào cá nhân hoặc nhóm người thật, hoặc tham gia vào bất kỳ hành vi bất hợp pháp hoặc xâm phạm rõ ràng nào khác;</w:t>
      </w:r>
    </w:p>
    <w:p>
      <w:pPr>
        <w:pStyle w:val="ListBullet"/>
        <w:keepLines w:val="0"/>
      </w:pPr>
      <w:r>
        <w:rPr>
          <w:rFonts w:ascii="Noto Sans" w:hAnsi="Noto Sans" w:eastAsia="Arial Unicode MS" w:cs="Noto Sans"/>
          <w:b w:val="0"/>
        </w:rPr>
        <w:t>Đăng ký tên miền, tài khoản mạng xã hội, ứng dụng, cửa hàng hoặc tên tổ chức có độ tương đồng cao với các tên chính thức và vận hành theo cách gây nhầm lẫn với thương hiệu chính thức;</w:t>
      </w:r>
    </w:p>
    <w:p>
      <w:pPr>
        <w:pStyle w:val="ListBullet"/>
        <w:keepLines w:val="0"/>
      </w:pPr>
      <w:r>
        <w:rPr>
          <w:rFonts w:ascii="Noto Sans" w:hAnsi="Noto Sans" w:eastAsia="Arial Unicode MS" w:cs="Noto Sans"/>
          <w:b w:val="0"/>
        </w:rPr>
        <w:t>Sử dụng logo, nhân vật, tác phẩm nghệ thuật hoặc các tài liệu chính thức khác cho hàng hóa thương mại số lượng lớn, bao bì, quảng cáo doanh nghiệp, dịch vụ trả phí hoặc hợp tác thương hiệu mà không có ủy quyền;</w:t>
      </w:r>
    </w:p>
    <w:p>
      <w:pPr>
        <w:pStyle w:val="Heading1"/>
        <w:keepLines w:val="0"/>
      </w:pPr>
      <w:r>
        <w:rPr>
          <w:rFonts w:ascii="Noto Sans" w:hAnsi="Noto Sans" w:eastAsia="Arial Unicode MS" w:cs="Noto Sans"/>
          <w:b w:val="0"/>
        </w:rPr>
        <w:t>9. Hàng hóa thương mại, tổ chức sự kiện bán vé và hợp tác được ủy quyền</w:t>
      </w:r>
    </w:p>
    <w:p>
      <w:pPr>
        <w:keepLines w:val="0"/>
      </w:pPr>
      <w:r>
        <w:rPr>
          <w:rFonts w:ascii="Noto Sans" w:hAnsi="Noto Sans" w:eastAsia="Arial Unicode MS" w:cs="Noto Sans"/>
          <w:b w:val="0"/>
        </w:rPr>
        <w:t>Hướng dẫn này hiện không tự động cấp phép cho việc bán hàng hóa thương mại hoặc sản xuất số lượng lớn có giá trị chủ yếu xoay quanh quyền sở hữu trí tuệ DAWNBLOOM, bao gồm nhưng không giới hạn ở quần áo, huy hiệu, đồ acrylic, búp bê, tài liệu in ấn, bộ thẻ, gói tài sản kỹ thuật số, gói hình nền trả phí, gói emoji cao cấp, mục NFT/blockchain và các hàng hóa có thể bán khác.</w:t>
      </w:r>
    </w:p>
    <w:p>
      <w:pPr>
        <w:keepLines w:val="0"/>
      </w:pPr>
      <w:r>
        <w:rPr>
          <w:rFonts w:ascii="Noto Sans" w:hAnsi="Noto Sans" w:eastAsia="Arial Unicode MS" w:cs="Noto Sans"/>
          <w:b w:val="0"/>
        </w:rPr>
        <w:t>Sử dụng cá nhân hoặc tạo số lượng nhỏ các món quà lưu niệm phi thương mại tặng miễn phí cho bạn bè thường không yêu cầu ủy quyền thương mại; tuy nhiên, phải có sự cho phép bằng văn bản trước khi tham gia đặt hàng công cộng, bán liên tục, sản xuất hàng loạt, gây quỹ cộng đồng hoặc vận hành qua cửa hàng.</w:t>
      </w:r>
    </w:p>
    <w:p>
      <w:pPr>
        <w:keepLines w:val="0"/>
      </w:pPr>
      <w:r>
        <w:rPr>
          <w:rFonts w:ascii="Noto Sans" w:hAnsi="Noto Sans" w:eastAsia="Arial Unicode MS" w:cs="Noto Sans"/>
          <w:b w:val="0"/>
        </w:rPr>
        <w:t>Đối với các hợp tác thương hiệu thương mại, sự kiện vé trực tuyến, triển lãm trả phí, tiếp thị doanh nghiệp, cửa hàng chủ đề hoặc hàng hóa được cấp phép chính thức, các yêu cầu ủy quyền phải được gửi thông qua các kênh pháp lý hoặc kinh doanh.</w:t>
      </w:r>
    </w:p>
    <w:p>
      <w:pPr>
        <w:pStyle w:val="Heading1"/>
        <w:keepLines w:val="0"/>
      </w:pPr>
      <w:r>
        <w:rPr>
          <w:rFonts w:ascii="Noto Sans" w:hAnsi="Noto Sans" w:eastAsia="Arial Unicode MS" w:cs="Noto Sans"/>
          <w:b w:val="0"/>
        </w:rPr>
        <w:t>10. Người chỉnh sửa Mod, plugin, công cụ, wiki và dự án cộng đồng</w:t>
      </w:r>
    </w:p>
    <w:p>
      <w:pPr>
        <w:keepLines w:val="0"/>
      </w:pPr>
      <w:r>
        <w:rPr>
          <w:rFonts w:ascii="Noto Sans" w:hAnsi="Noto Sans" w:eastAsia="Arial Unicode MS" w:cs="Noto Sans"/>
          <w:b w:val="0"/>
        </w:rPr>
        <w:t>Nếu DAWNBLOOM sau này cung cấp các giao diện modding chính thức, API hoặc công cụ dành cho nhà phát triển, việc cung cấp đó sẽ được quản lý bởi các điều khoản dành cho nhà phát triển tương ứng. Trước khi có sự cung cấp đó, hướng dẫn này nghiêm cấm mọi sửa đổi đối với khách hàng, tiêm mã, vượt qua cơ chế chống gian lận, phân tích ngược các giao diện được bảo vệ, thay đổi giao thức mạng hoặc bất kỳ hành động nào khác có thể ảnh hưởng đến tính công bằng và bảo mật của trò chơi.</w:t>
      </w:r>
    </w:p>
    <w:p>
      <w:pPr>
        <w:keepLines w:val="0"/>
      </w:pPr>
      <w:r>
        <w:rPr>
          <w:rFonts w:ascii="Noto Sans" w:hAnsi="Noto Sans" w:eastAsia="Arial Unicode MS" w:cs="Noto Sans"/>
          <w:b w:val="0"/>
        </w:rPr>
        <w:t>Người chơi có thể thiết lập các wiki không chính thức, trang web hướng dẫn, cơ sở dữ liệu, lịch trình sự kiện, máy tính dữ liệu công cộng hoặc bot cộng đồng, miễn là họ sử dụng dữ liệu công khai, tuân thủ các quy tắc về tần suất truy cập và sử dụng API, không thu thập thông tin cá nhân, không vượt qua các hạn chế kỹ thuật, không ảnh hưởng đến sự ổn định của máy chủ và rõ ràng chỉ ra tình trạng không chính thức của họ.</w:t>
      </w:r>
    </w:p>
    <w:p>
      <w:pPr>
        <w:keepLines w:val="0"/>
      </w:pPr>
      <w:r>
        <w:rPr>
          <w:rFonts w:ascii="Noto Sans" w:hAnsi="Noto Sans" w:eastAsia="Arial Unicode MS" w:cs="Noto Sans"/>
          <w:b w:val="0"/>
        </w:rPr>
        <w:t>Bất kỳ công cụ nào có khả năng tự động hóa gameplay, truy cập dữ liệu không công khai, gian lận, thu hoạch hàng loạt, giao dịch tự động, theo dõi thông tin của người chơi khác hoặc vượt qua cơ chế trò chơi bình thường đều có thể đồng thời vi phạm "Quy tắc Người chơi và Chính sách Thực thi."</w:t>
      </w:r>
    </w:p>
    <w:p>
      <w:pPr>
        <w:pStyle w:val="Heading1"/>
        <w:keepLines w:val="0"/>
      </w:pPr>
      <w:r>
        <w:rPr>
          <w:rFonts w:ascii="Noto Sans" w:hAnsi="Noto Sans" w:eastAsia="Arial Unicode MS" w:cs="Noto Sans"/>
          <w:b w:val="0"/>
        </w:rPr>
        <w:t>11. "Được chú ý chính thức" không bằng việc ủy quyền chính thức</w:t>
      </w:r>
    </w:p>
    <w:p>
      <w:pPr>
        <w:keepLines w:val="0"/>
      </w:pPr>
      <w:r>
        <w:rPr>
          <w:rFonts w:ascii="Noto Sans" w:hAnsi="Noto Sans" w:eastAsia="Arial Unicode MS" w:cs="Noto Sans"/>
          <w:b w:val="0"/>
        </w:rPr>
        <w:t>Các lượt thích, chia sẻ lại, bình luận, lưu, theo dõi hoặc tham gia vào các tương tác thân thiện trong cộng đồng chính thức chỉ cho thấy sự tham gia của cộng đồng và không cấu thành giấy phép thương mại, giấy phép độc quyền, quan hệ đối tác hoặc chứng nhận chính thức.</w:t>
      </w:r>
    </w:p>
    <w:p>
      <w:pPr>
        <w:keepLines w:val="0"/>
      </w:pPr>
      <w:r>
        <w:rPr>
          <w:rFonts w:ascii="Noto Sans" w:hAnsi="Noto Sans" w:eastAsia="Arial Unicode MS" w:cs="Noto Sans"/>
          <w:b w:val="0"/>
        </w:rPr>
        <w:t>Nếu cần sự ủy quyền bằng văn bản, chỉ xác nhận bằng văn bản từ một kênh chính thức được DAWNBLOOM ủy quyền và có khả năng xác minh phạm vi ủy quyền mới hợp lệ.</w:t>
      </w:r>
    </w:p>
    <w:p>
      <w:pPr>
        <w:pStyle w:val="Heading1"/>
        <w:keepLines w:val="0"/>
      </w:pPr>
      <w:r>
        <w:rPr>
          <w:rFonts w:ascii="Noto Sans" w:hAnsi="Noto Sans" w:eastAsia="Arial Unicode MS" w:cs="Noto Sans"/>
          <w:b w:val="0"/>
        </w:rPr>
        <w:t>12. Xóa nội dung, kháng nghị và bảo vệ các nhà sáng tạo thiện chí</w:t>
      </w:r>
    </w:p>
    <w:p>
      <w:pPr>
        <w:keepLines w:val="0"/>
      </w:pPr>
      <w:r>
        <w:rPr>
          <w:rFonts w:ascii="Noto Sans" w:hAnsi="Noto Sans" w:eastAsia="Arial Unicode MS" w:cs="Noto Sans"/>
          <w:b w:val="0"/>
        </w:rPr>
        <w:t>Chúng tôi nhằm giải quyết các vấn đề liên quan đến nội dung do người hâm mộ tạo ra mang tính thiện chí thông qua giao tiếp trước tiên. Nếu một phần nội dung vô tình vượt quá ranh giới sử dụng thương hiệu, chúng tôi thường yêu cầu sửa đổi, thêm tuyên bố "không chính thức" hoặc ngừng các mục đích sử dụng thương mại cụ thể, thay vì ngay lập tức coi những người hâm mộ thông thường là những kẻ xâm phạm ác ý.</w:t>
      </w:r>
    </w:p>
    <w:p>
      <w:pPr>
        <w:keepLines w:val="0"/>
      </w:pPr>
      <w:r>
        <w:rPr>
          <w:rFonts w:ascii="Noto Sans" w:hAnsi="Noto Sans" w:eastAsia="Arial Unicode MS" w:cs="Noto Sans"/>
          <w:b w:val="0"/>
        </w:rPr>
        <w:t>Đối với nội dung liên quan đến lừa đảo, máy chủ trái phép, hoạt động bất hợp pháp, tài liệu vi phạm bản quyền, vi phạm nghiêm trọng, tình dục hóa trẻ vị thành niên, tiết lộ thông tin bí mật trái phép hoặc các hành vi bất hợp pháp hoặc rủi ro cao rõ ràng khác, phía chính thức có thể trực tiếp thực hiện báo cáo nền tảng, yêu cầu xóa, đình chỉ ủy quyền, phạt người chơi hoặc hành động pháp lý mà không cần thông báo thân thiện trước.</w:t>
      </w:r>
    </w:p>
    <w:p>
      <w:pPr>
        <w:keepLines w:val="0"/>
      </w:pPr>
      <w:r>
        <w:rPr>
          <w:rFonts w:ascii="Noto Sans" w:hAnsi="Noto Sans" w:eastAsia="Arial Unicode MS" w:cs="Noto Sans"/>
          <w:b w:val="0"/>
        </w:rPr>
        <w:t>Nếu bạn tin rằng đánh giá của phía chính thức về tác phẩm do người hâm mộ tạo ra của bạn là sai lầm, bạn có thể gửi lời giải thích bằng văn bản thông qua các kênh pháp lý hoặc bản quyền, bao gồm bối cảnh sáng tạo, mục đích sử dụng dự kiến, khả năng sinh lời và các liên kết liên quan. Chúng tôi sẽ tiến hành xem xét.</w:t>
      </w:r>
    </w:p>
    <w:p>
      <w:pPr>
        <w:pStyle w:val="Heading1"/>
        <w:keepLines w:val="0"/>
      </w:pPr>
      <w:r>
        <w:rPr>
          <w:rFonts w:ascii="Noto Sans" w:hAnsi="Noto Sans" w:eastAsia="Arial Unicode MS" w:cs="Noto Sans"/>
          <w:b w:val="0"/>
        </w:rPr>
        <w:t>13. Mối quan hệ giữa hướng dẫn này và luật khu vực</w:t>
      </w:r>
    </w:p>
    <w:p>
      <w:pPr>
        <w:keepLines w:val="0"/>
      </w:pPr>
      <w:r>
        <w:rPr>
          <w:rFonts w:ascii="Noto Sans" w:hAnsi="Noto Sans" w:eastAsia="Arial Unicode MS" w:cs="Noto Sans"/>
          <w:b w:val="0"/>
        </w:rPr>
        <w:t>Hướng dẫn này cấu thành một khung cấp phép mở đang hoạt động và không thay thế các luật áp dụng. Các tiêu chuẩn pháp lý liên quan đến tác phẩm phái sinh, sử dụng hợp lý, quyền thu hồi, nhầm lẫn nhãn hiệu và bảo vệ người tiêu dùng khác biệt đáng kể giữa các khu vực tài phán.</w:t>
      </w:r>
    </w:p>
    <w:p>
      <w:pPr>
        <w:keepLines w:val="0"/>
      </w:pPr>
      <w:r>
        <w:rPr>
          <w:rFonts w:ascii="Noto Sans" w:hAnsi="Noto Sans" w:eastAsia="Arial Unicode MS" w:cs="Noto Sans"/>
          <w:b w:val="0"/>
        </w:rPr>
        <w:t>Theo Luật Bản quyền Trung Quốc, tác giả và chủ sở hữu quyền liên quan được bảo vệ đối với các quyền như sao chép, thích nghi và phổ biến qua mạng thông tin; phạm vi nội dung do người hâm mộ sáng tạo chủ yếu được quản lý bởi các giấy phép nêu trong hướng dẫn này và các ngoại lệ pháp lý rõ ràng.</w:t>
      </w:r>
    </w:p>
    <w:p>
      <w:pPr>
        <w:keepLines w:val="0"/>
      </w:pPr>
      <w:r>
        <w:rPr>
          <w:rFonts w:ascii="Noto Sans" w:hAnsi="Noto Sans" w:eastAsia="Arial Unicode MS" w:cs="Noto Sans"/>
          <w:b w:val="0"/>
        </w:rPr>
        <w:t>Tại Hoa Kỳ, ngay cả khi việc sử dụng nằm ngoài phạm vi cho phép của hướng dẫn này, nó vẫn có thể cấu thành sử dụng hợp lý trong các tình huống thực tế cụ thể; Văn phòng Bản quyền Hoa Kỳ đã tuyên bố rõ ràng rằng sử dụng hợp lý phải được đánh giá từng trường hợp, xem xét các yếu tố như mục đích và đặc điểm của việc sử dụng, bản chất của tác phẩm được bảo vệ bản quyền, lượng sử dụng và tác động đến thị trường tiềm năng, và không áp dụng quy tắc phần trăm cố định nào.</w:t>
      </w:r>
    </w:p>
    <w:p>
      <w:pPr>
        <w:keepLines w:val="0"/>
      </w:pPr>
      <w:r>
        <w:rPr>
          <w:rFonts w:ascii="Noto Sans" w:hAnsi="Noto Sans" w:eastAsia="Arial Unicode MS" w:cs="Noto Sans"/>
          <w:b w:val="0"/>
        </w:rPr>
        <w:t>Tại Nhật Bản, Cơ quan Văn hóa đã tuyên bố rõ ràng rằng tranh fanart và các tác phẩm phái sinh khác, nếu cấu thành tác phẩm phái sinh của tác phẩm gốc, thường liên quan đến các quyền của chủ sở hữu quyền gốc như quyền sao chép và quyền thích nghi, qua đó nhấn mạnh tầm quan trọng của các hướng dẫn do chủ sở hữu quyền ban hành về tác phẩm phái sinh. Hướng dẫn này đóng vai trò là ranh giới cấp phép công khai do DAWNBLOOM thiết lập cho nội dung người hâm mộ.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Các quyền theo luật định được bảo lưu. Nếu luật áp dụng cho phép bạn bình luận, trích dẫn, sử dụng hợp lý, chế giễu hoặc sử dụng nội dung theo cách khác hợp pháp mà không cần sự ủy quyền trước từ DAWNBLOOM, hướng dẫn này không yêu cầu bạn từ bỏ các quyền đó.</w:t>
            </w:r>
          </w:p>
        </w:tc>
      </w:tr>
    </w:tbl>
    <w:p>
      <w:pPr>
        <w:spacing w:after="40"/>
      </w:pPr>
    </w:p>
    <w:p>
      <w:pPr>
        <w:pStyle w:val="Heading1"/>
        <w:keepLines w:val="0"/>
      </w:pPr>
      <w:r>
        <w:rPr>
          <w:rFonts w:ascii="Noto Sans" w:hAnsi="Noto Sans" w:eastAsia="Arial Unicode MS" w:cs="Noto Sans"/>
          <w:b w:val="0"/>
        </w:rPr>
        <w:t>14. Cập nhật Hướng dẫn và Tác phẩm Hiện có</w:t>
      </w:r>
    </w:p>
    <w:p>
      <w:pPr>
        <w:keepLines w:val="0"/>
      </w:pPr>
      <w:r>
        <w:rPr>
          <w:rFonts w:ascii="Noto Sans" w:hAnsi="Noto Sans" w:eastAsia="Arial Unicode MS" w:cs="Noto Sans"/>
          <w:b w:val="0"/>
        </w:rPr>
        <w:t>Chúng tôi có thể cập nhật hướng dẫn này khi nội dung trò chơi, quy tắc nền tảng và môi trường pháp lý phát triển. Các thay đổi đáng kể sẽ được thông báo trên trang web chính thức với số phiên bản và ngày tháng được cập nhật.</w:t>
      </w:r>
    </w:p>
    <w:p>
      <w:pPr>
        <w:keepLines w:val="0"/>
      </w:pPr>
      <w:r>
        <w:rPr>
          <w:rFonts w:ascii="Noto Sans" w:hAnsi="Noto Sans" w:eastAsia="Arial Unicode MS" w:cs="Noto Sans"/>
          <w:b w:val="0"/>
        </w:rPr>
        <w:t>Đối với nội dung người hâm mộ được sản xuất hợp lý và chia sẻ công khai theo phiên bản trước đây của hướng dẫn và tuân thủ các quy tắc tại thời điểm đó, chúng tôi nói chung sẽ không xử lý retroactively chỉ vì hướng dẫn đã được cập nhật. Tuy nhiên, nếu việc tiếp tục lan truyền có thể dẫn đến các hoạt động bất hợp pháp, lừa đảo, rủi ro an toàn, vi phạm nghiêm trọng quyền lợi hoặc các tình huống khác đòi hỏi sự can thiệp chính thức, các cơ quan chức năng vẫn có thể yêu cầu ngừng hoặc sửa đổi nội dung như vậy.</w:t>
      </w:r>
    </w:p>
    <w:p>
      <w:pPr>
        <w:pStyle w:val="Heading1"/>
        <w:keepLines w:val="0"/>
      </w:pPr>
      <w:r>
        <w:rPr>
          <w:rFonts w:ascii="Noto Sans" w:hAnsi="Noto Sans" w:eastAsia="Arial Unicode MS" w:cs="Noto Sans"/>
          <w:b w:val="0"/>
        </w:rPr>
        <w:t>15. Liên hệ và Yêu cầu Ủy quyền</w:t>
      </w:r>
    </w:p>
    <w:p>
      <w:pPr>
        <w:keepLines w:val="0"/>
      </w:pPr>
      <w:r>
        <w:rPr>
          <w:rFonts w:ascii="Noto Sans" w:hAnsi="Noto Sans" w:eastAsia="Arial Unicode MS" w:cs="Noto Sans"/>
          <w:b w:val="0"/>
        </w:rPr>
        <w:t xml:space="preserve">Thắc mắc Pháp lý, Bản quyền và Quyền riêng tư: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Thắc mắc về Truyền thông và Đối tác Kinh doanh: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Hỗ trợ Người chơi Chung: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Trang web chính thức: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Nhà vận hành / nhà cung cấp dịch vụ trang web: 上海追光智创文化传媒有限公司 (Tên tiếng Anh công khai: SHANGHAI LUMIREALM CREATIVE MEDIA CO., LTD.)</w:t>
      </w:r>
    </w:p>
    <w:p>
      <w:pPr>
        <w:keepLines w:val="0"/>
      </w:pPr>
      <w:r>
        <w:rPr>
          <w:rFonts w:ascii="Noto Sans" w:hAnsi="Noto Sans" w:eastAsia="Arial Unicode MS" w:cs="Noto Sans"/>
          <w:b w:val="0"/>
        </w:rPr>
        <w:t>Địa điểm hoạt động / Địa chỉ liên hệ chính thức: Phòng 218, Tòa nhà 3, Số 336 đường Thiên Kiều, Khu đặc biệt Lâm Cang, Khu thí điểm thương mại tự do Trung Quốc (Thượng Hải), Trung Quốc</w:t>
      </w:r>
    </w:p>
    <w:p>
      <w:pPr>
        <w:pStyle w:val="Heading1"/>
        <w:keepLines w:val="0"/>
      </w:pPr>
      <w:r>
        <w:rPr>
          <w:rFonts w:ascii="Noto Sans" w:hAnsi="Noto Sans" w:eastAsia="Arial Unicode MS" w:cs="Noto Sans"/>
          <w:b w:val="0"/>
        </w:rPr>
        <w:t>Phụ lục A: Bảng Quyết định Nhanh cho Người chơi</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Bạn quyết định làm gì.</w:t>
            </w:r>
          </w:p>
        </w:tc>
        <w:tc>
          <w:tcPr>
            <w:tcW w:type="dxa" w:w="3249"/>
            <w:vAlign w:val="center"/>
            <w:shd w:fill="DCE8F7"/>
          </w:tcPr>
          <w:p>
            <w:pPr>
              <w:keepNext/>
              <w:spacing w:after="40"/>
            </w:pPr>
            <w:r>
              <w:rPr>
                <w:rFonts w:ascii="Noto Sans" w:hAnsi="Noto Sans" w:eastAsia="Arial Unicode MS" w:cs="Noto Sans"/>
                <w:b/>
                <w:sz w:val="17"/>
              </w:rPr>
              <w:t>Có cần phê duyệt trước hay không.</w:t>
            </w:r>
          </w:p>
        </w:tc>
        <w:tc>
          <w:tcPr>
            <w:tcW w:type="dxa" w:w="3249"/>
            <w:vAlign w:val="center"/>
            <w:shd w:fill="DCE8F7"/>
          </w:tcPr>
          <w:p>
            <w:pPr>
              <w:keepNext/>
              <w:spacing w:after="40"/>
            </w:pPr>
            <w:r>
              <w:rPr>
                <w:rFonts w:ascii="Noto Sans" w:hAnsi="Noto Sans" w:eastAsia="Arial Unicode MS" w:cs="Noto Sans"/>
                <w:b/>
                <w:sz w:val="17"/>
              </w:rPr>
              <w:t>Ghi chú hoặc nhận xét bổ sung.</w:t>
            </w:r>
          </w:p>
        </w:tc>
      </w:tr>
      <w:tr>
        <w:trPr>
          <w:cantSplit/>
        </w:trPr>
        <w:tc>
          <w:tcPr>
            <w:tcW w:type="dxa" w:w="3249"/>
            <w:vAlign w:val="center"/>
          </w:tcPr>
          <w:p>
            <w:pPr>
              <w:spacing w:after="40"/>
            </w:pPr>
            <w:r>
              <w:rPr>
                <w:rFonts w:ascii="Noto Sans" w:hAnsi="Noto Sans" w:eastAsia="Arial Unicode MS" w:cs="Noto Sans"/>
                <w:sz w:val="17"/>
              </w:rPr>
              <w:t>Đăng hình ảnh fanart lên mạng xã hội.</w:t>
            </w:r>
          </w:p>
        </w:tc>
        <w:tc>
          <w:tcPr>
            <w:tcW w:type="dxa" w:w="3249"/>
            <w:vAlign w:val="center"/>
          </w:tcPr>
          <w:p>
            <w:pPr>
              <w:spacing w:after="40"/>
            </w:pPr>
            <w:r>
              <w:rPr>
                <w:rFonts w:ascii="Noto Sans" w:hAnsi="Noto Sans" w:eastAsia="Arial Unicode MS" w:cs="Noto Sans"/>
                <w:sz w:val="17"/>
              </w:rPr>
              <w:t>Không.</w:t>
            </w:r>
          </w:p>
        </w:tc>
        <w:tc>
          <w:tcPr>
            <w:tcW w:type="dxa" w:w="3249"/>
            <w:vAlign w:val="center"/>
          </w:tcPr>
          <w:p>
            <w:pPr>
              <w:spacing w:after="40"/>
            </w:pPr>
            <w:r>
              <w:rPr>
                <w:rFonts w:ascii="Noto Sans" w:hAnsi="Noto Sans" w:eastAsia="Arial Unicode MS" w:cs="Noto Sans"/>
                <w:sz w:val="17"/>
              </w:rPr>
              <w:t>Bạn có thể sử dụng phong cách nghệ thuật và cách diễn giải sáng tạo của riêng mình.</w:t>
            </w:r>
          </w:p>
        </w:tc>
      </w:tr>
      <w:tr>
        <w:trPr>
          <w:cantSplit/>
        </w:trPr>
        <w:tc>
          <w:tcPr>
            <w:tcW w:type="dxa" w:w="3249"/>
            <w:vAlign w:val="center"/>
          </w:tcPr>
          <w:p>
            <w:pPr>
              <w:spacing w:after="40"/>
            </w:pPr>
            <w:r>
              <w:rPr>
                <w:rFonts w:ascii="Noto Sans" w:hAnsi="Noto Sans" w:eastAsia="Arial Unicode MS" w:cs="Noto Sans"/>
                <w:sz w:val="17"/>
              </w:rPr>
              <w:t>Tạo hướng dẫn, wiki hoặc bộ sưu tập dữ liệu.</w:t>
            </w:r>
          </w:p>
        </w:tc>
        <w:tc>
          <w:tcPr>
            <w:tcW w:type="dxa" w:w="3249"/>
            <w:vAlign w:val="center"/>
          </w:tcPr>
          <w:p>
            <w:pPr>
              <w:spacing w:after="40"/>
            </w:pPr>
            <w:r>
              <w:rPr>
                <w:rFonts w:ascii="Noto Sans" w:hAnsi="Noto Sans" w:eastAsia="Arial Unicode MS" w:cs="Noto Sans"/>
                <w:sz w:val="17"/>
              </w:rPr>
              <w:t>Không.</w:t>
            </w:r>
          </w:p>
        </w:tc>
        <w:tc>
          <w:tcPr>
            <w:tcW w:type="dxa" w:w="3249"/>
            <w:vAlign w:val="center"/>
          </w:tcPr>
          <w:p>
            <w:pPr>
              <w:spacing w:after="40"/>
            </w:pPr>
            <w:r>
              <w:rPr>
                <w:rFonts w:ascii="Noto Sans" w:hAnsi="Noto Sans" w:eastAsia="Arial Unicode MS" w:cs="Noto Sans"/>
                <w:sz w:val="17"/>
              </w:rPr>
              <w:t>Nội dung chỉ được sử dụng dữ liệu công khai và không được vượt qua API hoặc thu thập thông tin cá nhân.</w:t>
            </w:r>
          </w:p>
        </w:tc>
      </w:tr>
      <w:tr>
        <w:trPr>
          <w:cantSplit/>
        </w:trPr>
        <w:tc>
          <w:tcPr>
            <w:tcW w:type="dxa" w:w="3249"/>
            <w:vAlign w:val="center"/>
          </w:tcPr>
          <w:p>
            <w:pPr>
              <w:spacing w:after="40"/>
            </w:pPr>
            <w:r>
              <w:rPr>
                <w:rFonts w:ascii="Noto Sans" w:hAnsi="Noto Sans" w:eastAsia="Arial Unicode MS" w:cs="Noto Sans"/>
                <w:sz w:val="17"/>
              </w:rPr>
              <w:t>Kiếm doanh thu quảng cáo nền tảng thông qua phát trực tiếp, ghi lại hoặc chỉnh sửa.</w:t>
            </w:r>
          </w:p>
        </w:tc>
        <w:tc>
          <w:tcPr>
            <w:tcW w:type="dxa" w:w="3249"/>
            <w:vAlign w:val="center"/>
          </w:tcPr>
          <w:p>
            <w:pPr>
              <w:spacing w:after="40"/>
            </w:pPr>
            <w:r>
              <w:rPr>
                <w:rFonts w:ascii="Noto Sans" w:hAnsi="Noto Sans" w:eastAsia="Arial Unicode MS" w:cs="Noto Sans"/>
                <w:sz w:val="17"/>
              </w:rPr>
              <w:t>Không.</w:t>
            </w:r>
          </w:p>
        </w:tc>
        <w:tc>
          <w:tcPr>
            <w:tcW w:type="dxa" w:w="3249"/>
            <w:vAlign w:val="center"/>
          </w:tcPr>
          <w:p>
            <w:pPr>
              <w:spacing w:after="40"/>
            </w:pPr>
            <w:r>
              <w:rPr>
                <w:rFonts w:ascii="Noto Sans" w:hAnsi="Noto Sans" w:eastAsia="Arial Unicode MS" w:cs="Noto Sans"/>
                <w:sz w:val="17"/>
              </w:rPr>
              <w:t>Cho phép doanh thu nền tảng bình thường.</w:t>
            </w:r>
          </w:p>
        </w:tc>
      </w:tr>
      <w:tr>
        <w:trPr>
          <w:cantSplit/>
        </w:trPr>
        <w:tc>
          <w:tcPr>
            <w:tcW w:type="dxa" w:w="3249"/>
            <w:vAlign w:val="center"/>
          </w:tcPr>
          <w:p>
            <w:pPr>
              <w:spacing w:after="40"/>
            </w:pPr>
            <w:r>
              <w:rPr>
                <w:rFonts w:ascii="Noto Sans" w:hAnsi="Noto Sans" w:eastAsia="Arial Unicode MS" w:cs="Noto Sans"/>
                <w:sz w:val="17"/>
              </w:rPr>
              <w:t>Sử dụng ảnh chụp màn hình trong trò chơi làm bìa video.</w:t>
            </w:r>
          </w:p>
        </w:tc>
        <w:tc>
          <w:tcPr>
            <w:tcW w:type="dxa" w:w="3249"/>
            <w:vAlign w:val="center"/>
          </w:tcPr>
          <w:p>
            <w:pPr>
              <w:spacing w:after="40"/>
            </w:pPr>
            <w:r>
              <w:rPr>
                <w:rFonts w:ascii="Noto Sans" w:hAnsi="Noto Sans" w:eastAsia="Arial Unicode MS" w:cs="Noto Sans"/>
                <w:sz w:val="17"/>
              </w:rPr>
              <w:t>Không.</w:t>
            </w:r>
          </w:p>
        </w:tc>
        <w:tc>
          <w:tcPr>
            <w:tcW w:type="dxa" w:w="3249"/>
            <w:vAlign w:val="center"/>
          </w:tcPr>
          <w:p>
            <w:pPr>
              <w:spacing w:after="40"/>
            </w:pPr>
            <w:r>
              <w:rPr>
                <w:rFonts w:ascii="Noto Sans" w:hAnsi="Noto Sans" w:eastAsia="Arial Unicode MS" w:cs="Noto Sans"/>
                <w:sz w:val="17"/>
              </w:rPr>
              <w:t>Không được giả mạo thông báo chính thức hoặc đưa ra tuyên bố gây hiểu lầm cho công chúng.</w:t>
            </w:r>
          </w:p>
        </w:tc>
      </w:tr>
      <w:tr>
        <w:trPr>
          <w:cantSplit/>
        </w:trPr>
        <w:tc>
          <w:tcPr>
            <w:tcW w:type="dxa" w:w="3249"/>
            <w:vAlign w:val="center"/>
          </w:tcPr>
          <w:p>
            <w:pPr>
              <w:spacing w:after="40"/>
            </w:pPr>
            <w:r>
              <w:rPr>
                <w:rFonts w:ascii="Noto Sans" w:hAnsi="Noto Sans" w:eastAsia="Arial Unicode MS" w:cs="Noto Sans"/>
                <w:sz w:val="17"/>
              </w:rPr>
              <w:t>Sử dụng Logo làm định danh cho "trang web hướng dẫn không chính thức".</w:t>
            </w:r>
          </w:p>
        </w:tc>
        <w:tc>
          <w:tcPr>
            <w:tcW w:type="dxa" w:w="3249"/>
            <w:vAlign w:val="center"/>
          </w:tcPr>
          <w:p>
            <w:pPr>
              <w:spacing w:after="40"/>
            </w:pPr>
            <w:r>
              <w:rPr>
                <w:rFonts w:ascii="Noto Sans" w:hAnsi="Noto Sans" w:eastAsia="Arial Unicode MS" w:cs="Noto Sans"/>
                <w:sz w:val="17"/>
              </w:rPr>
              <w:t>Thông thường không bắt buộc.</w:t>
            </w:r>
          </w:p>
        </w:tc>
        <w:tc>
          <w:tcPr>
            <w:tcW w:type="dxa" w:w="3249"/>
            <w:vAlign w:val="center"/>
          </w:tcPr>
          <w:p>
            <w:pPr>
              <w:spacing w:after="40"/>
            </w:pPr>
            <w:r>
              <w:rPr>
                <w:rFonts w:ascii="Noto Sans" w:hAnsi="Noto Sans" w:eastAsia="Arial Unicode MS" w:cs="Noto Sans"/>
                <w:sz w:val="17"/>
              </w:rPr>
              <w:t>Phải được đánh dấu rõ ràng là không chính thức để tránh nhầm lẫn với các nguồn chính thức.</w:t>
            </w:r>
          </w:p>
        </w:tc>
      </w:tr>
      <w:tr>
        <w:trPr>
          <w:cantSplit/>
        </w:trPr>
        <w:tc>
          <w:tcPr>
            <w:tcW w:type="dxa" w:w="3249"/>
            <w:vAlign w:val="center"/>
          </w:tcPr>
          <w:p>
            <w:pPr>
              <w:spacing w:after="40"/>
            </w:pPr>
            <w:r>
              <w:rPr>
                <w:rFonts w:ascii="Noto Sans" w:hAnsi="Noto Sans" w:eastAsia="Arial Unicode MS" w:cs="Noto Sans"/>
                <w:sz w:val="17"/>
              </w:rPr>
              <w:t>Số lượng hạn chế các vật phẩm kỷ niệm tự làm tặng bạn bè.</w:t>
            </w:r>
          </w:p>
        </w:tc>
        <w:tc>
          <w:tcPr>
            <w:tcW w:type="dxa" w:w="3249"/>
            <w:vAlign w:val="center"/>
          </w:tcPr>
          <w:p>
            <w:pPr>
              <w:spacing w:after="40"/>
            </w:pPr>
            <w:r>
              <w:rPr>
                <w:rFonts w:ascii="Noto Sans" w:hAnsi="Noto Sans" w:eastAsia="Arial Unicode MS" w:cs="Noto Sans"/>
                <w:sz w:val="17"/>
              </w:rPr>
              <w:t>Thông thường không bắt buộc.</w:t>
            </w:r>
          </w:p>
        </w:tc>
        <w:tc>
          <w:tcPr>
            <w:tcW w:type="dxa" w:w="3249"/>
            <w:vAlign w:val="center"/>
          </w:tcPr>
          <w:p>
            <w:pPr>
              <w:spacing w:after="40"/>
            </w:pPr>
            <w:r>
              <w:rPr>
                <w:rFonts w:ascii="Noto Sans" w:hAnsi="Noto Sans" w:eastAsia="Arial Unicode MS" w:cs="Noto Sans"/>
                <w:sz w:val="17"/>
              </w:rPr>
              <w:t>Không được công khai yêu cầu đặt hàng hoặc tham gia vào việc bán hàng liên tục.</w:t>
            </w:r>
          </w:p>
        </w:tc>
      </w:tr>
      <w:tr>
        <w:trPr>
          <w:cantSplit/>
        </w:trPr>
        <w:tc>
          <w:tcPr>
            <w:tcW w:type="dxa" w:w="3249"/>
            <w:vAlign w:val="center"/>
          </w:tcPr>
          <w:p>
            <w:pPr>
              <w:spacing w:after="40"/>
            </w:pPr>
            <w:r>
              <w:rPr>
                <w:rFonts w:ascii="Noto Sans" w:hAnsi="Noto Sans" w:eastAsia="Arial Unicode MS" w:cs="Noto Sans"/>
                <w:sz w:val="17"/>
              </w:rPr>
              <w:t>Bán công khai huy hiệu nhân vật, búp bê hoặc quần áo.</w:t>
            </w:r>
          </w:p>
        </w:tc>
        <w:tc>
          <w:tcPr>
            <w:tcW w:type="dxa" w:w="3249"/>
            <w:vAlign w:val="center"/>
          </w:tcPr>
          <w:p>
            <w:pPr>
              <w:spacing w:after="40"/>
            </w:pPr>
            <w:r>
              <w:rPr>
                <w:rFonts w:ascii="Noto Sans" w:hAnsi="Noto Sans" w:eastAsia="Arial Unicode MS" w:cs="Noto Sans"/>
                <w:sz w:val="17"/>
              </w:rPr>
              <w:t>Bắt buộc.</w:t>
            </w:r>
          </w:p>
        </w:tc>
        <w:tc>
          <w:tcPr>
            <w:tcW w:type="dxa" w:w="3249"/>
            <w:vAlign w:val="center"/>
          </w:tcPr>
          <w:p>
            <w:pPr>
              <w:spacing w:after="40"/>
            </w:pPr>
            <w:r>
              <w:rPr>
                <w:rFonts w:ascii="Noto Sans" w:hAnsi="Noto Sans" w:eastAsia="Arial Unicode MS" w:cs="Noto Sans"/>
                <w:sz w:val="17"/>
              </w:rPr>
              <w:t>Thuộc về hàng hóa thương mại.</w:t>
            </w:r>
          </w:p>
        </w:tc>
      </w:tr>
      <w:tr>
        <w:trPr>
          <w:cantSplit/>
        </w:trPr>
        <w:tc>
          <w:tcPr>
            <w:tcW w:type="dxa" w:w="3249"/>
            <w:vAlign w:val="center"/>
          </w:tcPr>
          <w:p>
            <w:pPr>
              <w:spacing w:after="40"/>
            </w:pPr>
            <w:r>
              <w:rPr>
                <w:rFonts w:ascii="Noto Sans" w:hAnsi="Noto Sans" w:eastAsia="Arial Unicode MS" w:cs="Noto Sans"/>
                <w:sz w:val="17"/>
              </w:rPr>
              <w:t>Bán các gói tài sản kỹ thuật số trả phí hoặc bộ sưu tập hình nền.</w:t>
            </w:r>
          </w:p>
        </w:tc>
        <w:tc>
          <w:tcPr>
            <w:tcW w:type="dxa" w:w="3249"/>
            <w:vAlign w:val="center"/>
          </w:tcPr>
          <w:p>
            <w:pPr>
              <w:spacing w:after="40"/>
            </w:pPr>
            <w:r>
              <w:rPr>
                <w:rFonts w:ascii="Noto Sans" w:hAnsi="Noto Sans" w:eastAsia="Arial Unicode MS" w:cs="Noto Sans"/>
                <w:sz w:val="17"/>
              </w:rPr>
              <w:t>Bắt buộc.</w:t>
            </w:r>
          </w:p>
        </w:tc>
        <w:tc>
          <w:tcPr>
            <w:tcW w:type="dxa" w:w="3249"/>
            <w:vAlign w:val="center"/>
          </w:tcPr>
          <w:p>
            <w:pPr>
              <w:spacing w:after="40"/>
            </w:pPr>
            <w:r>
              <w:rPr>
                <w:rFonts w:ascii="Noto Sans" w:hAnsi="Noto Sans" w:eastAsia="Arial Unicode MS" w:cs="Noto Sans"/>
                <w:sz w:val="17"/>
              </w:rPr>
              <w:t>Giá trị của sản phẩm phải bắt nguồn từ chính sở hữu trí tuệ (IP).</w:t>
            </w:r>
          </w:p>
        </w:tc>
      </w:tr>
      <w:tr>
        <w:trPr>
          <w:cantSplit/>
        </w:trPr>
        <w:tc>
          <w:tcPr>
            <w:tcW w:type="dxa" w:w="3249"/>
            <w:vAlign w:val="center"/>
          </w:tcPr>
          <w:p>
            <w:pPr>
              <w:spacing w:after="40"/>
            </w:pPr>
            <w:r>
              <w:rPr>
                <w:rFonts w:ascii="Noto Sans" w:hAnsi="Noto Sans" w:eastAsia="Arial Unicode MS" w:cs="Noto Sans"/>
                <w:sz w:val="17"/>
              </w:rPr>
              <w:t>Tạo nghệ thuật fanart DAWNBLOOM bằng AI.</w:t>
            </w:r>
          </w:p>
        </w:tc>
        <w:tc>
          <w:tcPr>
            <w:tcW w:type="dxa" w:w="3249"/>
            <w:vAlign w:val="center"/>
          </w:tcPr>
          <w:p>
            <w:pPr>
              <w:spacing w:after="40"/>
            </w:pPr>
            <w:r>
              <w:rPr>
                <w:rFonts w:ascii="Noto Sans" w:hAnsi="Noto Sans" w:eastAsia="Arial Unicode MS" w:cs="Noto Sans"/>
                <w:sz w:val="17"/>
              </w:rPr>
              <w:t>Không.</w:t>
            </w:r>
          </w:p>
        </w:tc>
        <w:tc>
          <w:tcPr>
            <w:tcW w:type="dxa" w:w="3249"/>
            <w:vAlign w:val="center"/>
          </w:tcPr>
          <w:p>
            <w:pPr>
              <w:spacing w:after="40"/>
            </w:pPr>
            <w:r>
              <w:rPr>
                <w:rFonts w:ascii="Noto Sans" w:hAnsi="Noto Sans" w:eastAsia="Arial Unicode MS" w:cs="Noto Sans"/>
                <w:sz w:val="17"/>
              </w:rPr>
              <w:t>Tuân thủ Mục 6: không giả mạo nguồn chính thức hoặc tạo nội dung gây hại.</w:t>
            </w:r>
          </w:p>
        </w:tc>
      </w:tr>
      <w:tr>
        <w:trPr>
          <w:cantSplit/>
        </w:trPr>
        <w:tc>
          <w:tcPr>
            <w:tcW w:type="dxa" w:w="3249"/>
            <w:vAlign w:val="center"/>
          </w:tcPr>
          <w:p>
            <w:pPr>
              <w:spacing w:after="40"/>
            </w:pPr>
            <w:r>
              <w:rPr>
                <w:rFonts w:ascii="Noto Sans" w:hAnsi="Noto Sans" w:eastAsia="Arial Unicode MS" w:cs="Noto Sans"/>
                <w:sz w:val="17"/>
              </w:rPr>
              <w:t>Tạo máy chủ riêng, công cụ gian lận hoặc phần mềm khách bị bẻ khóa.</w:t>
            </w:r>
          </w:p>
        </w:tc>
        <w:tc>
          <w:tcPr>
            <w:tcW w:type="dxa" w:w="3249"/>
            <w:vAlign w:val="center"/>
          </w:tcPr>
          <w:p>
            <w:pPr>
              <w:spacing w:after="40"/>
            </w:pPr>
            <w:r>
              <w:rPr>
                <w:rFonts w:ascii="Noto Sans" w:hAnsi="Noto Sans" w:eastAsia="Arial Unicode MS" w:cs="Noto Sans"/>
                <w:sz w:val="17"/>
              </w:rPr>
              <w:t>Cấm đoán.</w:t>
            </w:r>
          </w:p>
        </w:tc>
        <w:tc>
          <w:tcPr>
            <w:tcW w:type="dxa" w:w="3249"/>
            <w:vAlign w:val="center"/>
          </w:tcPr>
          <w:p>
            <w:pPr>
              <w:spacing w:after="40"/>
            </w:pPr>
            <w:r>
              <w:rPr>
                <w:rFonts w:ascii="Noto Sans" w:hAnsi="Noto Sans" w:eastAsia="Arial Unicode MS" w:cs="Noto Sans"/>
                <w:sz w:val="17"/>
              </w:rPr>
              <w:t>Không thuộc phạm vi nội dung do người hâm mộ tạo chung được phép.</w:t>
            </w:r>
          </w:p>
        </w:tc>
      </w:tr>
      <w:tr>
        <w:trPr>
          <w:cantSplit/>
        </w:trPr>
        <w:tc>
          <w:tcPr>
            <w:tcW w:type="dxa" w:w="3249"/>
            <w:vAlign w:val="center"/>
          </w:tcPr>
          <w:p>
            <w:pPr>
              <w:spacing w:after="40"/>
            </w:pPr>
            <w:r>
              <w:rPr>
                <w:rFonts w:ascii="Noto Sans" w:hAnsi="Noto Sans" w:eastAsia="Arial Unicode MS" w:cs="Noto Sans"/>
                <w:sz w:val="17"/>
              </w:rPr>
              <w:t>Tải nhạc chính thức lên riêng dưới dạng tuyển tập OST.</w:t>
            </w:r>
          </w:p>
        </w:tc>
        <w:tc>
          <w:tcPr>
            <w:tcW w:type="dxa" w:w="3249"/>
            <w:vAlign w:val="center"/>
          </w:tcPr>
          <w:p>
            <w:pPr>
              <w:spacing w:after="40"/>
            </w:pPr>
            <w:r>
              <w:rPr>
                <w:rFonts w:ascii="Noto Sans" w:hAnsi="Noto Sans" w:eastAsia="Arial Unicode MS" w:cs="Noto Sans"/>
                <w:sz w:val="17"/>
              </w:rPr>
              <w:t>Cấm đoán.</w:t>
            </w:r>
          </w:p>
        </w:tc>
        <w:tc>
          <w:tcPr>
            <w:tcW w:type="dxa" w:w="3249"/>
            <w:vAlign w:val="center"/>
          </w:tcPr>
          <w:p>
            <w:pPr>
              <w:spacing w:after="40"/>
            </w:pPr>
            <w:r>
              <w:rPr>
                <w:rFonts w:ascii="Noto Sans" w:hAnsi="Noto Sans" w:eastAsia="Arial Unicode MS" w:cs="Noto Sans"/>
                <w:sz w:val="17"/>
              </w:rPr>
              <w:t>Âm thanh từ gameplay trong các buổi phát trực tiếp thông thường được miễn trừ.</w:t>
            </w:r>
          </w:p>
        </w:tc>
      </w:tr>
      <w:tr>
        <w:trPr>
          <w:cantSplit/>
        </w:trPr>
        <w:tc>
          <w:tcPr>
            <w:tcW w:type="dxa" w:w="3249"/>
            <w:vAlign w:val="center"/>
          </w:tcPr>
          <w:p>
            <w:pPr>
              <w:spacing w:after="40"/>
            </w:pPr>
            <w:r>
              <w:rPr>
                <w:rFonts w:ascii="Noto Sans" w:hAnsi="Noto Sans" w:eastAsia="Arial Unicode MS" w:cs="Noto Sans"/>
                <w:sz w:val="17"/>
              </w:rPr>
              <w:t>Sử dụng tài liệu chính thức để tạo trang web chính thức giả mạo hoặc dịch vụ chăm sóc khách hàng giả.</w:t>
            </w:r>
          </w:p>
        </w:tc>
        <w:tc>
          <w:tcPr>
            <w:tcW w:type="dxa" w:w="3249"/>
            <w:vAlign w:val="center"/>
          </w:tcPr>
          <w:p>
            <w:pPr>
              <w:spacing w:after="40"/>
            </w:pPr>
            <w:r>
              <w:rPr>
                <w:rFonts w:ascii="Noto Sans" w:hAnsi="Noto Sans" w:eastAsia="Arial Unicode MS" w:cs="Noto Sans"/>
                <w:sz w:val="17"/>
              </w:rPr>
              <w:t>Cấm đoán.</w:t>
            </w:r>
          </w:p>
        </w:tc>
        <w:tc>
          <w:tcPr>
            <w:tcW w:type="dxa" w:w="3249"/>
            <w:vAlign w:val="center"/>
          </w:tcPr>
          <w:p>
            <w:pPr>
              <w:spacing w:after="40"/>
            </w:pPr>
            <w:r>
              <w:rPr>
                <w:rFonts w:ascii="Noto Sans" w:hAnsi="Noto Sans" w:eastAsia="Arial Unicode MS" w:cs="Noto Sans"/>
                <w:sz w:val="17"/>
              </w:rPr>
              <w:t>Có thể liên quan đến rủi ro lừa đảo, vi phạm nhãn hiệu và cạnh tranh không lành mạnh.</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Nội dung Người hâm mộ &amp; Tác phẩm phái sinh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