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Умови використання продуктів та послуг DAWNBLOOM</w:t>
      </w:r>
    </w:p>
    <w:p>
      <w:pPr>
        <w:keepLines w:val="0"/>
      </w:pPr>
      <w:r>
        <w:rPr>
          <w:rFonts w:ascii="Noto Sans" w:hAnsi="Noto Sans" w:eastAsia="Arial Unicode MS" w:cs="Noto Sans"/>
          <w:b w:val="0"/>
        </w:rPr>
        <w:t>Умови використання продуктів і послуг · Офіційна англійська версія</w:t>
      </w:r>
    </w:p>
    <w:p>
      <w:pPr>
        <w:keepLines w:val="0"/>
      </w:pPr>
      <w:r>
        <w:rPr>
          <w:rFonts w:ascii="Noto Sans" w:hAnsi="Noto Sans" w:eastAsia="Arial Unicode MS" w:cs="Noto Sans"/>
          <w:b w:val="0"/>
        </w:rPr>
        <w:t>Версія: V8</w:t>
      </w:r>
    </w:p>
    <w:p>
      <w:pPr>
        <w:keepLines w:val="0"/>
      </w:pPr>
      <w:r>
        <w:rPr>
          <w:rFonts w:ascii="Noto Sans" w:hAnsi="Noto Sans" w:eastAsia="Arial Unicode MS" w:cs="Noto Sans"/>
          <w:b w:val="0"/>
        </w:rPr>
        <w:t>Дата набрання чинності: 10 жовтня 2026 року</w:t>
      </w:r>
    </w:p>
    <w:p>
      <w:pPr>
        <w:keepLines w:val="0"/>
      </w:pPr>
      <w:r>
        <w:rPr>
          <w:rFonts w:ascii="Noto Sans" w:hAnsi="Noto Sans" w:eastAsia="Arial Unicode MS" w:cs="Noto Sans"/>
          <w:b w:val="0"/>
        </w:rPr>
        <w:t>Дата оновлення: 10 жовтня 2026 року</w:t>
      </w:r>
    </w:p>
    <w:p>
      <w:pPr>
        <w:keepLines w:val="0"/>
      </w:pPr>
      <w:r>
        <w:rPr>
          <w:rFonts w:ascii="Noto Sans" w:hAnsi="Noto Sans" w:eastAsia="Arial Unicode MS" w:cs="Noto Sans"/>
          <w:b w:val="0"/>
        </w:rPr>
      </w:r>
    </w:p>
    <w:p>
      <w:pPr>
        <w:keepLines w:val="0"/>
      </w:pPr>
      <w:r>
        <w:rPr>
          <w:rFonts w:ascii="Noto Sans" w:hAnsi="Noto Sans" w:eastAsia="Arial Unicode MS" w:cs="Noto Sans"/>
          <w:b w:val="0"/>
        </w:rPr>
        <w:t>Послуги, на які поширюється дія: офіційний сайт DAWNBLOOM, гра, шість застосунків, єдиний обліковий запис і Площа шукачів світла</w:t>
      </w:r>
    </w:p>
    <w:p>
      <w:pPr>
        <w:pStyle w:val="Heading1"/>
        <w:keepLines w:val="0"/>
      </w:pPr>
      <w:r>
        <w:rPr>
          <w:rFonts w:ascii="Noto Sans" w:hAnsi="Noto Sans" w:eastAsia="Arial Unicode MS" w:cs="Noto Sans"/>
          <w:b w:val="0"/>
        </w:rPr>
        <w:t>Зв'язок між опублікованою інформацією та документами</w:t>
      </w:r>
    </w:p>
    <w:p>
      <w:pPr>
        <w:keepLines w:val="0"/>
      </w:pPr>
      <w:r>
        <w:rPr>
          <w:rFonts w:ascii="Noto Sans" w:hAnsi="Noto Sans" w:eastAsia="Arial Unicode MS" w:cs="Noto Sans"/>
          <w:b w:val="0"/>
        </w:rPr>
        <w:t xml:space="preserve">Офіційний веб-сайт: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Центр обслуговування клієнтів: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Ці умови застосовуються до користувачів вебсайту DAWNBLOOM, спільного облікового запису, гри, шести додатків, платформи DAWNBLOOM Community та пов’язаних послуг. Фактичну доступність та функції дивіться на офіційних сторінках продуктів.</w:t>
      </w:r>
    </w:p>
    <w:p>
      <w:pPr>
        <w:keepLines w:val="0"/>
      </w:pPr>
      <w:r>
        <w:rPr>
          <w:rFonts w:ascii="Noto Sans" w:hAnsi="Noto Sans" w:eastAsia="Arial Unicode MS" w:cs="Noto Sans"/>
          <w:b w:val="0"/>
        </w:rPr>
        <w:t>Ці умови, разом із Політикою конфіденційності, Правилами Гравців та Політикою Виконання, Умовами продажу та повернення коштів, а також будь-якими конкретними правилами, опублікованими на сторінках продуктів або заходів, становлять чинні правила для відповідних послуг. Якщо конкретне правило містить більш детальне положення щодо певної справи, таке конкретне правило має перевагу; жоден пункт не виключає та не обмежує законодавчих прав користувачів, гарантованих чинним законодавством, від яких не можна відмовитися.</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Принцип випуску трьома мовами</w:t>
              <w:br/>
              <w:t>Офіційний вебсайт пропонує інтерфейсні варіанти китайською, англійською та японською мовами. Під час офіційного багатомовного запуску кожна мовна версія передаватиме однакові суттєві правила. У разі неоднозначності перекладу пріоритет надається версії, яка фактично використовується та підтверджується користувачем, вмісту, що відображається на сторінці транзакції в той момент, та обов’язкових правових вимог. Оператор негайно виправить будь-які очевидні розбіжності в перекладі.</w:t>
            </w:r>
          </w:p>
        </w:tc>
      </w:tr>
    </w:tbl>
    <w:p>
      <w:pPr>
        <w:spacing w:after="40"/>
      </w:pPr>
    </w:p>
    <w:p>
      <w:pPr>
        <w:pStyle w:val="Heading1"/>
        <w:keepLines w:val="0"/>
      </w:pPr>
      <w:r>
        <w:rPr>
          <w:rFonts w:ascii="Noto Sans" w:hAnsi="Noto Sans" w:eastAsia="Arial Unicode MS" w:cs="Noto Sans"/>
          <w:b w:val="0"/>
        </w:rPr>
        <w:t>Загальний огляд</w:t>
      </w:r>
    </w:p>
    <w:p>
      <w:pPr>
        <w:pStyle w:val="ListBullet"/>
        <w:keepLines w:val="0"/>
      </w:pPr>
      <w:r>
        <w:rPr>
          <w:rFonts w:ascii="Noto Sans" w:hAnsi="Noto Sans" w:eastAsia="Arial Unicode MS" w:cs="Noto Sans"/>
          <w:b w:val="0"/>
        </w:rPr>
        <w:t>Взаємодія між обліковими записами вебсайту та гри; існуючі облікові записи гри можуть безпосередньо входити на офіційний вебсайт та платформу «DAWNBLOOM Community».</w:t>
      </w:r>
    </w:p>
    <w:p>
      <w:pPr>
        <w:pStyle w:val="ListBullet"/>
        <w:keepLines w:val="0"/>
      </w:pPr>
      <w:r>
        <w:rPr>
          <w:rFonts w:ascii="Noto Sans" w:hAnsi="Noto Sans" w:eastAsia="Arial Unicode MS" w:cs="Noto Sans"/>
          <w:b w:val="0"/>
        </w:rPr>
        <w:t>Платформа «DAWNBLOOM Community» дозволяє користувачам публікувати пости, коментувати, ділитися зображеннями та публікувати посібники або інший контент, створений гравцями, за умови, що такий контент відповідає законодавству, Правилам гравця та цим Умовам.</w:t>
      </w:r>
    </w:p>
    <w:p>
      <w:pPr>
        <w:pStyle w:val="ListBullet"/>
        <w:keepLines w:val="0"/>
      </w:pPr>
      <w:r>
        <w:rPr>
          <w:rFonts w:ascii="Noto Sans" w:hAnsi="Noto Sans" w:eastAsia="Arial Unicode MS" w:cs="Noto Sans"/>
          <w:b w:val="0"/>
        </w:rPr>
        <w:t>Гравці зберігають повні права власності на свій оригінальний контент; для цілей демонстрації, перекладу, рецензування та управління спільнотою ви надаєте DAWNBLOOM необхідну, обмежену, некомерційну ліцензію на використання такого контенту.</w:t>
      </w:r>
    </w:p>
    <w:p>
      <w:pPr>
        <w:pStyle w:val="ListBullet"/>
        <w:keepLines w:val="0"/>
      </w:pPr>
      <w:r>
        <w:rPr>
          <w:rFonts w:ascii="Noto Sans" w:hAnsi="Noto Sans" w:eastAsia="Arial Unicode MS" w:cs="Noto Sans"/>
          <w:b w:val="0"/>
        </w:rPr>
        <w:t>Версії для Android, Windows та macOS будуть офіційно доступні для завантаження залежно від фактичного статусу випуску на офіційному вебсайті; версії для iOS будуть перенаправляти до відповідного регіонального магазину App Store (Китай/Англійська/Японська), як зазначено на сторінках китайського/англійського/японського вебсайту; доступ до Steam буде перенаправлено до магазину Steam.</w:t>
      </w:r>
    </w:p>
    <w:p>
      <w:pPr>
        <w:pStyle w:val="ListBullet"/>
        <w:keepLines w:val="0"/>
      </w:pPr>
      <w:r>
        <w:rPr>
          <w:rFonts w:ascii="Noto Sans" w:hAnsi="Noto Sans" w:eastAsia="Arial Unicode MS" w:cs="Noto Sans"/>
          <w:b w:val="0"/>
        </w:rPr>
        <w:t>Офіційний вебсайт не надає послуг із загального поповнення балансу акаунту; офіційний магазин пропонує прямий продаж конкретних цифрових товарів, включаючи скрині зі скарбами випадкового або фіксованого вмісту, які після покупки доставляються на відповідний ігровий акаунт.</w:t>
      </w:r>
    </w:p>
    <w:p>
      <w:pPr>
        <w:pStyle w:val="ListBullet"/>
        <w:keepLines w:val="0"/>
      </w:pPr>
      <w:r>
        <w:rPr>
          <w:rFonts w:ascii="Noto Sans" w:hAnsi="Noto Sans" w:eastAsia="Arial Unicode MS" w:cs="Noto Sans"/>
          <w:b w:val="0"/>
        </w:rPr>
        <w:t>Офіційні новини, оголошення, публічні промоційні скріншоти та зображення, опубліковані на вебсайті, можуть бути вільно переопубліковані без посилання на джерело за умови, що вони не використовуються для видавання себе за офіційні джерела, створення підроблених офіційних вебсайтів чи приватних серверів, оманливого впливу на користувачів чи пакування захищених матеріалів для перепродажу.</w:t>
      </w:r>
    </w:p>
    <w:p>
      <w:pPr>
        <w:pStyle w:val="ListBullet"/>
        <w:keepLines w:val="0"/>
      </w:pPr>
      <w:r>
        <w:rPr>
          <w:rFonts w:ascii="Noto Sans" w:hAnsi="Noto Sans" w:eastAsia="Arial Unicode MS" w:cs="Noto Sans"/>
          <w:b w:val="0"/>
        </w:rPr>
        <w:t>У разі порушень, правопорушень, шахрайства, зловмисних атак, програм для читерства або діяльності на чорному ринку ми можемо вживати правових заходів та застосовувати санкції відповідно до «Правил Гравців та Політики Виконання», включаючи видалення контенту, обмеження функцій форуму, ізоляцію персонажів або акаунтів у грі, блокування або повернення віртуальних предметів.</w:t>
      </w:r>
    </w:p>
    <w:p>
      <w:pPr>
        <w:pStyle w:val="ListBullet"/>
        <w:keepLines w:val="0"/>
      </w:pPr>
      <w:r>
        <w:rPr>
          <w:rFonts w:ascii="Noto Sans" w:hAnsi="Noto Sans" w:eastAsia="Arial Unicode MS" w:cs="Noto Sans"/>
          <w:b w:val="0"/>
        </w:rPr>
        <w:t>Ми не використовуємо «право остаточного тлумачення» для виключення прав споживачів; відмови від надання послуг та обмеження відповідальності застосовуються лише в межах, дозволених чинним законодавством.</w:t>
      </w:r>
    </w:p>
    <w:p>
      <w:pPr>
        <w:pStyle w:val="Heading1"/>
        <w:keepLines w:val="0"/>
      </w:pPr>
      <w:r>
        <w:rPr>
          <w:rFonts w:ascii="Noto Sans" w:hAnsi="Noto Sans" w:eastAsia="Arial Unicode MS" w:cs="Noto Sans"/>
          <w:b w:val="0"/>
        </w:rPr>
        <w:t>1. Прийняття Умов, Вікові Вимоги та Сфера Застосування</w:t>
      </w:r>
    </w:p>
    <w:p>
      <w:pPr>
        <w:keepLines w:val="0"/>
      </w:pPr>
      <w:r>
        <w:rPr>
          <w:rFonts w:ascii="Noto Sans" w:hAnsi="Noto Sans" w:eastAsia="Arial Unicode MS" w:cs="Noto Sans"/>
          <w:b w:val="0"/>
        </w:rPr>
        <w:t>Отримуючи доступ, реєструючись, авторизуючись або продовжуючи користуватися dawnbloom.net та його офіційними функціями вебсайту, ви погоджуєтеся бути пов'язаними цими умовами. Якщо якась функція вимагає додаткового підтвердження натисканням, позначки прапорця або прийняття певних правил, такі підтвердження та правила набирають чинності одночасно.</w:t>
      </w:r>
    </w:p>
    <w:p>
      <w:pPr>
        <w:keepLines w:val="0"/>
      </w:pPr>
      <w:r>
        <w:rPr>
          <w:rFonts w:ascii="Noto Sans" w:hAnsi="Noto Sans" w:eastAsia="Arial Unicode MS" w:cs="Noto Sans"/>
          <w:b w:val="0"/>
        </w:rPr>
        <w:t>Ці умови також регулюють гру на вебсайті, шість незалежних додатків, DAWNBLOOM Account, DAWNBLOOM Community та Dawnbloom Guide в межах їх відповідних меж. Кожна сторінка продукту вказує доступність, вимоги для входу та поточні функції; включення сюди не означає, що невипущена функція доступна.</w:t>
      </w:r>
    </w:p>
    <w:p>
      <w:pPr>
        <w:keepLines w:val="0"/>
      </w:pPr>
      <w:r>
        <w:rPr>
          <w:rFonts w:ascii="Noto Sans" w:hAnsi="Noto Sans" w:eastAsia="Arial Unicode MS" w:cs="Noto Sans"/>
          <w:b w:val="0"/>
        </w:rPr>
        <w:t>Реєстрація ігрового акаунту DAWNBLOOM, клієнт гри, участь у DAWNBLOOM Community, покупки в офіційному магазині та інші послуги, які явно залежать від ігрового акаунту, наразі вимагають, щоб користувачам було 18 років або більше. Перегляд публічних інформаційних сторінок, включаючи сторінку продукту DAWNBLOOM Browser, не підлягає віковому обмеженню гри. Використання програмного забезпечення браузера регулюється Умовами надання послуг DAWNBLOOM Browser та єдиною Політикою конфіденційності DAWNBLOOM, а не універсальним правилом 18+ гри.</w:t>
      </w:r>
    </w:p>
    <w:p>
      <w:pPr>
        <w:keepLines w:val="0"/>
      </w:pPr>
      <w:r>
        <w:rPr>
          <w:rFonts w:ascii="Noto Sans" w:hAnsi="Noto Sans" w:eastAsia="Arial Unicode MS" w:cs="Noto Sans"/>
          <w:b w:val="0"/>
        </w:rPr>
        <w:t xml:space="preserve">Ці Умови охоплюють домашню сторінку, реєстрацію та вхід, керування обліковим записом, завантаження ігор, новини, сповіщення, посібники, Підтримку, Фею, DAWNBLOOM Community, магазин сайту та офіційні веб-сервіси, що контролюються оператором. Офіційні корейські доменні записи dawnbloom.kr та www.dawnbloom.kr використовують HTTPS 301 редиректи на </w:t>
      </w:r>
      <w:hyperlink r:id="rId13">
        <w:r>
          <w:rPr>
            <w:rFonts w:ascii="Noto Sans" w:hAnsi="Noto Sans" w:eastAsia="Arial Unicode MS"/>
            <w:b w:val="0"/>
          </w:rPr>
          <w:t xml:space="preserve">https://dawnbloom.net/kr/.</w:t>
        </w:r>
      </w:hyperlink>
      <w:r>
        <w:rPr>
          <w:rFonts w:ascii="Noto Sans" w:hAnsi="Noto Sans" w:eastAsia="Arial Unicode MS" w:cs="Noto Sans"/>
          <w:b w:val="0"/>
        </w:rPr>
        <w:t xml:space="preserve"> Зміни DNS можуть потребувати часу для поширення. Вони використовують єдиний сайт і не створюють окремий сайт, обліковий запис, базу даних чи корейський ігровий сервер. Єдиним глобальним сайтом є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офіційні піддомени послуг дотримуються його опублікованих списків. </w:t>
      </w:r>
      <w:hyperlink r:id="rId14">
        <w:r>
          <w:rPr>
            <w:rFonts w:ascii="Noto Sans" w:hAnsi="Noto Sans" w:eastAsia="Arial Unicode MS"/>
            <w:b w:val="0"/>
          </w:rPr>
          <w:t xml:space="preserve">https://dawnbloom.com.cn</w:t>
        </w:r>
      </w:hyperlink>
      <w:r>
        <w:rPr>
          <w:rFonts w:ascii="Noto Sans" w:hAnsi="Noto Sans" w:eastAsia="Arial Unicode MS" w:cs="Noto Sans"/>
          <w:b w:val="0"/>
        </w:rPr>
        <w:t xml:space="preserve"> та його www-вхід використовують HTTPS 301 редиректи на </w:t>
      </w:r>
      <w:hyperlink r:id="rId15">
        <w:r>
          <w:rPr>
            <w:rFonts w:ascii="Noto Sans" w:hAnsi="Noto Sans" w:eastAsia="Arial Unicode MS"/>
            <w:b w:val="0"/>
          </w:rPr>
          <w:t xml:space="preserve">https://dawnbloom.net/zh/.</w:t>
        </w:r>
      </w:hyperlink>
      <w:r>
        <w:rPr>
          <w:rFonts w:ascii="Noto Sans" w:hAnsi="Noto Sans" w:eastAsia="Arial Unicode MS" w:cs="Noto Sans"/>
          <w:b w:val="0"/>
        </w:rPr>
        <w:t xml:space="preserve"> </w:t>
      </w:r>
      <w:hyperlink r:id="rId16">
        <w:r>
          <w:rPr>
            <w:rFonts w:ascii="Noto Sans" w:hAnsi="Noto Sans" w:eastAsia="Arial Unicode MS"/>
            <w:b w:val="0"/>
          </w:rPr>
          <w:t xml:space="preserve">https://dawnbloom.jp</w:t>
        </w:r>
      </w:hyperlink>
      <w:r>
        <w:rPr>
          <w:rFonts w:ascii="Noto Sans" w:hAnsi="Noto Sans" w:eastAsia="Arial Unicode MS" w:cs="Noto Sans"/>
          <w:b w:val="0"/>
        </w:rPr>
        <w:t xml:space="preserve"> та його www-вхід використовують HTTPS 301 редиректи на </w:t>
      </w:r>
      <w:hyperlink r:id="rId17">
        <w:r>
          <w:rPr>
            <w:rFonts w:ascii="Noto Sans" w:hAnsi="Noto Sans" w:eastAsia="Arial Unicode MS"/>
            <w:b w:val="0"/>
          </w:rPr>
          <w:t xml:space="preserve">https://dawnbloom.net/ja/.</w:t>
        </w:r>
      </w:hyperlink>
      <w:r>
        <w:rPr>
          <w:rFonts w:ascii="Noto Sans" w:hAnsi="Noto Sans" w:eastAsia="Arial Unicode MS" w:cs="Noto Sans"/>
          <w:b w:val="0"/>
        </w:rPr>
        <w:t xml:space="preserve"> Обидва регіональні входи відкриті. Ці та наявні записи захисту бренду, перелічені в повідомленні проти шахрайства, не створюють окремий сайт, обліковий запис, платіжний або завантажувальний бізнес, чи базу даних. Вони не мігрують облікові записи або дані гравців і не змінюють регіональну кваліфікацію. Сторонні сайти, магазини, платіжні провайдери та соціальні платформи працюють незалежно.</w:t>
      </w:r>
    </w:p>
    <w:p>
      <w:pPr>
        <w:pStyle w:val="Heading1"/>
        <w:keepLines w:val="0"/>
      </w:pPr>
      <w:r>
        <w:rPr>
          <w:rFonts w:ascii="Noto Sans" w:hAnsi="Noto Sans" w:eastAsia="Arial Unicode MS" w:cs="Noto Sans"/>
          <w:b w:val="0"/>
        </w:rPr>
        <w:t>2. Визначення Термінів</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Термінологія</w:t>
            </w:r>
          </w:p>
        </w:tc>
        <w:tc>
          <w:tcPr>
            <w:tcW w:type="dxa" w:w="4873"/>
            <w:vAlign w:val="center"/>
            <w:shd w:fill="DCE8F7"/>
          </w:tcPr>
          <w:p>
            <w:pPr>
              <w:keepNext/>
              <w:spacing w:after="40"/>
            </w:pPr>
            <w:r>
              <w:rPr>
                <w:rFonts w:ascii="Noto Sans" w:hAnsi="Noto Sans" w:eastAsia="Arial Unicode MS" w:cs="Noto Sans"/>
                <w:b/>
                <w:sz w:val="17"/>
              </w:rPr>
              <w:t>Значення</w:t>
            </w:r>
          </w:p>
        </w:tc>
      </w:tr>
      <w:tr>
        <w:trPr>
          <w:cantSplit/>
        </w:trPr>
        <w:tc>
          <w:tcPr>
            <w:tcW w:type="dxa" w:w="4873"/>
            <w:vAlign w:val="center"/>
          </w:tcPr>
          <w:p>
            <w:pPr>
              <w:spacing w:after="40"/>
            </w:pPr>
            <w:r>
              <w:rPr>
                <w:rFonts w:ascii="Noto Sans" w:hAnsi="Noto Sans" w:eastAsia="Arial Unicode MS" w:cs="Noto Sans"/>
                <w:sz w:val="17"/>
              </w:rPr>
              <w:t>"Офіційний Вебсайт"</w:t>
            </w:r>
          </w:p>
        </w:tc>
        <w:tc>
          <w:tcPr>
            <w:tcW w:type="dxa" w:w="4873"/>
            <w:vAlign w:val="center"/>
          </w:tcPr>
          <w:p>
            <w:pPr>
              <w:spacing w:after="40"/>
            </w:pPr>
            <w:r>
              <w:rPr>
                <w:rFonts w:ascii="Noto Sans" w:hAnsi="Noto Sans" w:eastAsia="Arial Unicode MS" w:cs="Noto Sans"/>
                <w:sz w:val="17"/>
              </w:rPr>
              <w:t>dawnbloom.net та будь-які офіційні субдомени або веб-сервіси, явно зазначені оператором.</w:t>
            </w:r>
          </w:p>
        </w:tc>
      </w:tr>
      <w:tr>
        <w:trPr>
          <w:cantSplit/>
        </w:trPr>
        <w:tc>
          <w:tcPr>
            <w:tcW w:type="dxa" w:w="4873"/>
            <w:vAlign w:val="center"/>
          </w:tcPr>
          <w:p>
            <w:pPr>
              <w:spacing w:after="40"/>
            </w:pPr>
            <w:r>
              <w:rPr>
                <w:rFonts w:ascii="Noto Sans" w:hAnsi="Noto Sans" w:eastAsia="Arial Unicode MS" w:cs="Noto Sans"/>
                <w:sz w:val="17"/>
              </w:rPr>
              <w:t>"Обліковий запис DAWNBLOOM / Ігровий обліковий запис"</w:t>
            </w:r>
          </w:p>
        </w:tc>
        <w:tc>
          <w:tcPr>
            <w:tcW w:type="dxa" w:w="4873"/>
            <w:vAlign w:val="center"/>
          </w:tcPr>
          <w:p>
            <w:pPr>
              <w:spacing w:after="40"/>
            </w:pPr>
            <w:r>
              <w:rPr>
                <w:rFonts w:ascii="Noto Sans" w:hAnsi="Noto Sans" w:eastAsia="Arial Unicode MS" w:cs="Noto Sans"/>
                <w:sz w:val="17"/>
              </w:rPr>
              <w:t>Єдина система облікових записів, що використовується для гри DAWNBLOOM та офіційних веб-сервісів.</w:t>
            </w:r>
          </w:p>
        </w:tc>
      </w:tr>
      <w:tr>
        <w:trPr>
          <w:cantSplit/>
        </w:trPr>
        <w:tc>
          <w:tcPr>
            <w:tcW w:type="dxa" w:w="4873"/>
            <w:vAlign w:val="center"/>
          </w:tcPr>
          <w:p>
            <w:pPr>
              <w:spacing w:after="40"/>
            </w:pPr>
            <w:r>
              <w:rPr>
                <w:rFonts w:ascii="Noto Sans" w:hAnsi="Noto Sans" w:eastAsia="Arial Unicode MS" w:cs="Noto Sans"/>
                <w:sz w:val="17"/>
              </w:rPr>
              <w:t>"Площа Мандрівників"</w:t>
            </w:r>
          </w:p>
        </w:tc>
        <w:tc>
          <w:tcPr>
            <w:tcW w:type="dxa" w:w="4873"/>
            <w:vAlign w:val="center"/>
          </w:tcPr>
          <w:p>
            <w:pPr>
              <w:spacing w:after="40"/>
            </w:pPr>
            <w:r>
              <w:rPr>
                <w:rFonts w:ascii="Noto Sans" w:hAnsi="Noto Sans" w:eastAsia="Arial Unicode MS" w:cs="Noto Sans"/>
                <w:sz w:val="17"/>
              </w:rPr>
              <w:t>Офіційний форум спільноти, публікація, коментування, відповідання та пов'язані функції спільноти на вебсайті DAWNBLOOM.</w:t>
            </w:r>
          </w:p>
        </w:tc>
      </w:tr>
      <w:tr>
        <w:trPr>
          <w:cantSplit/>
        </w:trPr>
        <w:tc>
          <w:tcPr>
            <w:tcW w:type="dxa" w:w="4873"/>
            <w:vAlign w:val="center"/>
          </w:tcPr>
          <w:p>
            <w:pPr>
              <w:spacing w:after="40"/>
            </w:pPr>
            <w:r>
              <w:rPr>
                <w:rFonts w:ascii="Noto Sans" w:hAnsi="Noto Sans" w:eastAsia="Arial Unicode MS" w:cs="Noto Sans"/>
                <w:sz w:val="17"/>
              </w:rPr>
              <w:t>"Контент гравця / UGC"</w:t>
            </w:r>
          </w:p>
        </w:tc>
        <w:tc>
          <w:tcPr>
            <w:tcW w:type="dxa" w:w="4873"/>
            <w:vAlign w:val="center"/>
          </w:tcPr>
          <w:p>
            <w:pPr>
              <w:spacing w:after="40"/>
            </w:pPr>
            <w:r>
              <w:rPr>
                <w:rFonts w:ascii="Noto Sans" w:hAnsi="Noto Sans" w:eastAsia="Arial Unicode MS" w:cs="Noto Sans"/>
                <w:sz w:val="17"/>
              </w:rPr>
              <w:t>Контент, який активно завантажується, публікується або надсилається гравцями, включаючи текст, зображення, посібники, коментарі, скріншоти та вкладення.</w:t>
            </w:r>
          </w:p>
        </w:tc>
      </w:tr>
      <w:tr>
        <w:trPr>
          <w:cantSplit/>
        </w:trPr>
        <w:tc>
          <w:tcPr>
            <w:tcW w:type="dxa" w:w="4873"/>
            <w:vAlign w:val="center"/>
          </w:tcPr>
          <w:p>
            <w:pPr>
              <w:spacing w:after="40"/>
            </w:pPr>
            <w:r>
              <w:rPr>
                <w:rFonts w:ascii="Noto Sans" w:hAnsi="Noto Sans" w:eastAsia="Arial Unicode MS" w:cs="Noto Sans"/>
                <w:sz w:val="17"/>
              </w:rPr>
              <w:t>"Цифрові товари"</w:t>
            </w:r>
          </w:p>
        </w:tc>
        <w:tc>
          <w:tcPr>
            <w:tcW w:type="dxa" w:w="4873"/>
            <w:vAlign w:val="center"/>
          </w:tcPr>
          <w:p>
            <w:pPr>
              <w:spacing w:after="40"/>
            </w:pPr>
            <w:r>
              <w:rPr>
                <w:rFonts w:ascii="Noto Sans" w:hAnsi="Noto Sans" w:eastAsia="Arial Unicode MS" w:cs="Noto Sans"/>
                <w:sz w:val="17"/>
              </w:rPr>
              <w:t>Віртуальні товари, куплені через офіційний веб-магазин або інші офіційні канали, які використовуються в грі, включаючи конкретні скрині, подарункові пакети або інший цифровий контент, який буде надано в майбутньому відповідно до чинного законодавства.</w:t>
            </w:r>
          </w:p>
        </w:tc>
      </w:tr>
      <w:tr>
        <w:trPr>
          <w:cantSplit/>
        </w:trPr>
        <w:tc>
          <w:tcPr>
            <w:tcW w:type="dxa" w:w="4873"/>
            <w:vAlign w:val="center"/>
          </w:tcPr>
          <w:p>
            <w:pPr>
              <w:spacing w:after="40"/>
            </w:pPr>
            <w:r>
              <w:rPr>
                <w:rFonts w:ascii="Noto Sans" w:hAnsi="Noto Sans" w:eastAsia="Arial Unicode MS" w:cs="Noto Sans"/>
                <w:sz w:val="17"/>
              </w:rPr>
              <w:t>"Випадкова Скриня"</w:t>
            </w:r>
          </w:p>
        </w:tc>
        <w:tc>
          <w:tcPr>
            <w:tcW w:type="dxa" w:w="4873"/>
            <w:vAlign w:val="center"/>
          </w:tcPr>
          <w:p>
            <w:pPr>
              <w:spacing w:after="40"/>
            </w:pPr>
            <w:r>
              <w:rPr>
                <w:rFonts w:ascii="Noto Sans" w:hAnsi="Noto Sans" w:eastAsia="Arial Unicode MS" w:cs="Noto Sans"/>
                <w:sz w:val="17"/>
              </w:rPr>
              <w:t>Цифровий товар, який генерує випадкові результати на основі пулу предметів та ймовірностей, чітко розкритих на сторінці продукту під час відкриття.</w:t>
            </w:r>
          </w:p>
        </w:tc>
      </w:tr>
      <w:tr>
        <w:trPr>
          <w:cantSplit/>
        </w:trPr>
        <w:tc>
          <w:tcPr>
            <w:tcW w:type="dxa" w:w="4873"/>
            <w:vAlign w:val="center"/>
          </w:tcPr>
          <w:p>
            <w:pPr>
              <w:spacing w:after="40"/>
            </w:pPr>
            <w:r>
              <w:rPr>
                <w:rFonts w:ascii="Noto Sans" w:hAnsi="Noto Sans" w:eastAsia="Arial Unicode MS" w:cs="Noto Sans"/>
                <w:sz w:val="17"/>
              </w:rPr>
              <w:t>"Скриня з Фіксованим Змістом"</w:t>
            </w:r>
          </w:p>
        </w:tc>
        <w:tc>
          <w:tcPr>
            <w:tcW w:type="dxa" w:w="4873"/>
            <w:vAlign w:val="center"/>
          </w:tcPr>
          <w:p>
            <w:pPr>
              <w:spacing w:after="40"/>
            </w:pPr>
            <w:r>
              <w:rPr>
                <w:rFonts w:ascii="Noto Sans" w:hAnsi="Noto Sans" w:eastAsia="Arial Unicode MS" w:cs="Noto Sans"/>
                <w:sz w:val="17"/>
              </w:rPr>
              <w:t>Цифровий товар, весь зміст якого явно перелічений перед покупкою, де результат при відкритті або отриманні не є випадковим.</w:t>
            </w:r>
          </w:p>
        </w:tc>
      </w:tr>
    </w:tbl>
    <w:p>
      <w:pPr>
        <w:spacing w:after="40"/>
      </w:pPr>
    </w:p>
    <w:p>
      <w:pPr>
        <w:pStyle w:val="Heading1"/>
        <w:keepLines w:val="0"/>
      </w:pPr>
      <w:r>
        <w:rPr>
          <w:rFonts w:ascii="Noto Sans" w:hAnsi="Noto Sans" w:eastAsia="Arial Unicode MS" w:cs="Noto Sans"/>
          <w:b w:val="0"/>
        </w:rPr>
        <w:t>3. Інтероперабельність між Офіційним Вебсайтом та Ігровими Обліковими Записами</w:t>
      </w:r>
    </w:p>
    <w:p>
      <w:pPr>
        <w:keepLines w:val="0"/>
      </w:pPr>
      <w:r>
        <w:rPr>
          <w:rFonts w:ascii="Noto Sans" w:hAnsi="Noto Sans" w:eastAsia="Arial Unicode MS" w:cs="Noto Sans"/>
          <w:b w:val="0"/>
        </w:rPr>
        <w:t>Вебсайт, гра та DAWNBLOOM Community використовують той самий обліковий запис DAWNBLOOM. Після необхідної верифікації облікові записи вебсайту можна використовувати в грі, а облікові записи гри — на вебсайті. Записи регіональних мов не потребують окремої реєстрації і не створюють систем облікових записів Китаю, Японії чи глобальних. Вибір мови не змінює вибраний користувачем юридичний регіон, вікові вимоги чи доступність послуг.</w:t>
      </w:r>
    </w:p>
    <w:p>
      <w:pPr>
        <w:keepLines w:val="0"/>
      </w:pPr>
      <w:r>
        <w:rPr>
          <w:rFonts w:ascii="Noto Sans" w:hAnsi="Noto Sans" w:eastAsia="Arial Unicode MS" w:cs="Noto Sans"/>
          <w:b w:val="0"/>
        </w:rPr>
        <w:t>DAWNBLOOM Token захищає той самий обліковий запис DAWNBLOOM і не створює окрему систему ідентичності. Для основної функції перегляду в браузері обліковий запис не потрібен. Те, чи пропонують інші продукти вхід у систему або синхронізацію Light Sync, залежить від їхніх випущених версій. Невипущена функція синхронізації не стає доступною через ці умови; після надання вона обробляє лише дані, які користувач обирає відповідно до Політики конфіденційності.</w:t>
      </w:r>
    </w:p>
    <w:p>
      <w:pPr>
        <w:pStyle w:val="ListBullet"/>
        <w:keepLines w:val="0"/>
      </w:pPr>
      <w:r>
        <w:rPr>
          <w:rFonts w:ascii="Noto Sans" w:hAnsi="Noto Sans" w:eastAsia="Arial Unicode MS" w:cs="Noto Sans"/>
          <w:b w:val="0"/>
        </w:rPr>
        <w:t>Ви повинні надавати правдиву, точну та актуальну інформацію для реєстрації, здатну отримувати необхідні сповіщення, і маєте безпечно керувати своїм паролем, адресою електронної пошти та будь-якими обліковими даними сторонніх служб, пов'язаними з вашим обліковим записом.</w:t>
      </w:r>
    </w:p>
    <w:p>
      <w:pPr>
        <w:pStyle w:val="ListBullet"/>
        <w:keepLines w:val="0"/>
      </w:pPr>
      <w:r>
        <w:rPr>
          <w:rFonts w:ascii="Noto Sans" w:hAnsi="Noto Sans" w:eastAsia="Arial Unicode MS" w:cs="Noto Sans"/>
          <w:b w:val="0"/>
        </w:rPr>
        <w:t>Ви не повинні видавати себе за іншу особу, не використовуйте чужий обліковий запис без дозволу та не отримуйте контроль над обліковим записом шляхом шахрайства, крадіжки, підбору облікових даних (credential stuffing) або зловмисного поширення.</w:t>
      </w:r>
    </w:p>
    <w:p>
      <w:pPr>
        <w:pStyle w:val="ListBullet"/>
        <w:keepLines w:val="0"/>
      </w:pPr>
      <w:r>
        <w:rPr>
          <w:rFonts w:ascii="Noto Sans" w:hAnsi="Noto Sans" w:eastAsia="Arial Unicode MS" w:cs="Noto Sans"/>
          <w:b w:val="0"/>
        </w:rPr>
        <w:t>Якщо виявлено ненормальні входи, крадіжку облікового запису або несанкціоновані дії, користувачі повинні негайно подати скаргу через офіційну службу підтримки. Оператор може вжити тимчасових заходів безпеки для захисту облікового запису та віртуальних активів.</w:t>
      </w:r>
    </w:p>
    <w:p>
      <w:pPr>
        <w:pStyle w:val="ListBullet"/>
        <w:keepLines w:val="0"/>
      </w:pPr>
      <w:r>
        <w:rPr>
          <w:rFonts w:ascii="Noto Sans" w:hAnsi="Noto Sans" w:eastAsia="Arial Unicode MS" w:cs="Noto Sans"/>
          <w:b w:val="0"/>
        </w:rPr>
        <w:t>На материковому Китаї публікація, коментування та використання ігрових послуг на форумах можуть підлягати вимогам верифікації реальної особи або підтвердження повноліття згідно із чинним законодавством; обробка персональних даних регулюватиметься «Політикою конфіденційності».</w:t>
      </w:r>
    </w:p>
    <w:p>
      <w:pPr>
        <w:pStyle w:val="ListBullet"/>
        <w:keepLines w:val="0"/>
      </w:pPr>
      <w:r>
        <w:rPr>
          <w:rFonts w:ascii="Noto Sans" w:hAnsi="Noto Sans" w:eastAsia="Arial Unicode MS" w:cs="Noto Sans"/>
          <w:b w:val="0"/>
        </w:rPr>
        <w:t>Порушення облікового запису в грі будуть розглядатися переважно відповідно до «Правил Гравців та Політики Виконання». Гра не вважає «постійну блокування облікового запису» стандартною найвищою карою; найвищою грошовою карою є постійна ізоляція (в'язниця). Вебсайт/форум зберігає право законно видаляти контент, знищувати записи форуму, обмежувати функції спільноти або здійснювати заходи утилізації, що вимагаються уповноваженими органами.</w:t>
      </w:r>
    </w:p>
    <w:p>
      <w:pPr>
        <w:pStyle w:val="Heading1"/>
        <w:keepLines w:val="0"/>
      </w:pPr>
      <w:r>
        <w:rPr>
          <w:rFonts w:ascii="Noto Sans" w:hAnsi="Noto Sans" w:eastAsia="Arial Unicode MS" w:cs="Noto Sans"/>
          <w:b w:val="0"/>
        </w:rPr>
        <w:t>4. Умови Використання Форуму та Коментарів "DAWNBLOOM Community"</w:t>
      </w:r>
    </w:p>
    <w:p>
      <w:pPr>
        <w:keepLines w:val="0"/>
      </w:pPr>
      <w:r>
        <w:rPr>
          <w:rFonts w:ascii="Noto Sans" w:hAnsi="Noto Sans" w:eastAsia="Arial Unicode MS" w:cs="Noto Sans"/>
          <w:b w:val="0"/>
        </w:rPr>
        <w:t>DAWNBLOOM Community — це офіційна платформа спільноти, надана для гравців DAWNBLOOM. Користувачі можуть публікувати, коментувати, відповідати, завантажувати зображення, ділитися посібниками та розміщувати інший контент, пов'язаний із грою або спільнотою, як дозволено вебсайтом.</w:t>
      </w:r>
    </w:p>
    <w:p>
      <w:pPr>
        <w:pStyle w:val="Heading1"/>
        <w:keepLines w:val="0"/>
      </w:pPr>
      <w:r>
        <w:rPr>
          <w:rFonts w:ascii="Noto Sans" w:hAnsi="Noto Sans" w:eastAsia="Arial Unicode MS" w:cs="Noto Sans"/>
          <w:b w:val="0"/>
        </w:rPr>
        <w:t>4.1 Що Ви Можете Робити</w:t>
      </w:r>
    </w:p>
    <w:p>
      <w:pPr>
        <w:pStyle w:val="ListBullet"/>
        <w:keepLines w:val="0"/>
      </w:pPr>
      <w:r>
        <w:rPr>
          <w:rFonts w:ascii="Noto Sans" w:hAnsi="Noto Sans" w:eastAsia="Arial Unicode MS" w:cs="Noto Sans"/>
          <w:b w:val="0"/>
        </w:rPr>
        <w:t>Діліться звичайним ігровим досвідом, посібниками, скріншотами, творчими роботами, пропозиціями, звітами про помилки та обговореннями між гравцями;</w:t>
      </w:r>
    </w:p>
    <w:p>
      <w:pPr>
        <w:pStyle w:val="ListBullet"/>
        <w:keepLines w:val="0"/>
      </w:pPr>
      <w:r>
        <w:rPr>
          <w:rFonts w:ascii="Noto Sans" w:hAnsi="Noto Sans" w:eastAsia="Arial Unicode MS" w:cs="Noto Sans"/>
          <w:b w:val="0"/>
        </w:rPr>
        <w:t>Беріть участь у критиці, дискусіях, рольових іграх, обміні досвідом торгівлі та вираженні поглядів за умови поваги до прав інших осіб та дотримання правил спільноти;</w:t>
      </w:r>
    </w:p>
    <w:p>
      <w:pPr>
        <w:pStyle w:val="ListBullet"/>
        <w:keepLines w:val="0"/>
      </w:pPr>
      <w:r>
        <w:rPr>
          <w:rFonts w:ascii="Noto Sans" w:hAnsi="Noto Sans" w:eastAsia="Arial Unicode MS" w:cs="Noto Sans"/>
          <w:b w:val="0"/>
        </w:rPr>
        <w:t>Цитуйте або публікуйте офіційний контент, який є загальнодоступним та вільно поширюваним на офіційному веб-сайті;</w:t>
      </w:r>
    </w:p>
    <w:p>
      <w:pPr>
        <w:pStyle w:val="ListBullet"/>
        <w:keepLines w:val="0"/>
      </w:pPr>
      <w:r>
        <w:rPr>
          <w:rFonts w:ascii="Noto Sans" w:hAnsi="Noto Sans" w:eastAsia="Arial Unicode MS" w:cs="Noto Sans"/>
          <w:b w:val="0"/>
        </w:rPr>
        <w:t>Повідомляйте про будь-які пости, коментарі або дії акаунтів, які, на вашу думку, порушують закон, порушують права або суперечать «Правилам Гравців та Політиці Виконання».</w:t>
      </w:r>
    </w:p>
    <w:p>
      <w:pPr>
        <w:pStyle w:val="Heading1"/>
        <w:keepLines w:val="0"/>
      </w:pPr>
      <w:r>
        <w:rPr>
          <w:rFonts w:ascii="Noto Sans" w:hAnsi="Noto Sans" w:eastAsia="Arial Unicode MS" w:cs="Noto Sans"/>
          <w:b w:val="0"/>
        </w:rPr>
        <w:t>4.2 Заборонений вміст та поведінка</w:t>
      </w:r>
    </w:p>
    <w:p>
      <w:pPr>
        <w:pStyle w:val="ListBullet"/>
        <w:keepLines w:val="0"/>
      </w:pPr>
      <w:r>
        <w:rPr>
          <w:rFonts w:ascii="Noto Sans" w:hAnsi="Noto Sans" w:eastAsia="Arial Unicode MS" w:cs="Noto Sans"/>
          <w:b w:val="0"/>
        </w:rPr>
        <w:t>„Правил спільноти” контент, який порушує чинні закони та нормативні акти, становить загрозу особистій або майновій безпеці інших осіб або явно принижує громадський порядок та добрі звичаї;</w:t>
      </w:r>
    </w:p>
    <w:p>
      <w:pPr>
        <w:pStyle w:val="ListBullet"/>
        <w:keepLines w:val="0"/>
      </w:pPr>
      <w:r>
        <w:rPr>
          <w:rFonts w:ascii="Noto Sans" w:hAnsi="Noto Sans" w:eastAsia="Arial Unicode MS" w:cs="Noto Sans"/>
          <w:b w:val="0"/>
        </w:rPr>
        <w:t>Шахрайство, фішинг, видавання себе за офіційних працівників, службу підтримки, ГМ, незаконне перенаправлення трафіку, зловмисне збирання облікових даних або платіжної інформації інших користувачів;</w:t>
      </w:r>
    </w:p>
    <w:p>
      <w:pPr>
        <w:pStyle w:val="ListBullet"/>
        <w:keepLines w:val="0"/>
      </w:pPr>
      <w:r>
        <w:rPr>
          <w:rFonts w:ascii="Noto Sans" w:hAnsi="Noto Sans" w:eastAsia="Arial Unicode MS" w:cs="Noto Sans"/>
          <w:b w:val="0"/>
        </w:rPr>
        <w:t>Незаконне розголошення справжнього імені, документів посвідчення особи, адреси, номера телефону, приватних записів чату, квитанцій про оплату або іншої конфіденційної інформації іншої особи;</w:t>
      </w:r>
    </w:p>
    <w:p>
      <w:pPr>
        <w:pStyle w:val="ListBullet"/>
        <w:keepLines w:val="0"/>
      </w:pPr>
      <w:r>
        <w:rPr>
          <w:rFonts w:ascii="Noto Sans" w:hAnsi="Noto Sans" w:eastAsia="Arial Unicode MS" w:cs="Noto Sans"/>
          <w:b w:val="0"/>
        </w:rPr>
        <w:t>Контент, який порушує авторські права, торговельні марки, право на зображення, репутацію, комерційні таємниці або будь-які інші законні права;</w:t>
      </w:r>
    </w:p>
    <w:p>
      <w:pPr>
        <w:pStyle w:val="ListBullet"/>
        <w:keepLines w:val="0"/>
      </w:pPr>
      <w:r>
        <w:rPr>
          <w:rFonts w:ascii="Noto Sans" w:hAnsi="Noto Sans" w:eastAsia="Arial Unicode MS" w:cs="Noto Sans"/>
          <w:b w:val="0"/>
        </w:rPr>
        <w:t>Публікація, поширення або торгівля інструментами для читерства, програмами для читерства, інструментами експлуатації вразливостей, методами дублювання предметів, ресурсами приватних серверів, шкідливими скриптами, шкідливим програмним забезпеченням або інформацією, що підриває безпеку сервісу;</w:t>
      </w:r>
    </w:p>
    <w:p>
      <w:pPr>
        <w:pStyle w:val="ListBullet"/>
        <w:keepLines w:val="0"/>
      </w:pPr>
      <w:r>
        <w:rPr>
          <w:rFonts w:ascii="Noto Sans" w:hAnsi="Noto Sans" w:eastAsia="Arial Unicode MS" w:cs="Noto Sans"/>
          <w:b w:val="0"/>
        </w:rPr>
        <w:t>Переслідування, погрози, стеження, зловмисне викриття (доксінг), постійні домагання, дискримінаційні напади або організоване переслідування, спрямоване на конкретних гравців;</w:t>
      </w:r>
    </w:p>
    <w:p>
      <w:pPr>
        <w:pStyle w:val="ListBullet"/>
        <w:keepLines w:val="0"/>
      </w:pPr>
      <w:r>
        <w:rPr>
          <w:rFonts w:ascii="Noto Sans" w:hAnsi="Noto Sans" w:eastAsia="Arial Unicode MS" w:cs="Noto Sans"/>
          <w:b w:val="0"/>
        </w:rPr>
        <w:t>Масовий спам, повторювані пости, фейкові роздачі, зловмисна реклама або комерційне просування, не пов'язане зі спільнотою;</w:t>
      </w:r>
    </w:p>
    <w:p>
      <w:pPr>
        <w:pStyle w:val="ListBullet"/>
        <w:keepLines w:val="0"/>
      </w:pPr>
      <w:r>
        <w:rPr>
          <w:rFonts w:ascii="Noto Sans" w:hAnsi="Noto Sans" w:eastAsia="Arial Unicode MS" w:cs="Noto Sans"/>
          <w:b w:val="0"/>
        </w:rPr>
        <w:t>Використання автоматизованих інструментів для масової публікації контенту, маніпулювання лайками/коментарями, фальсифікації взаємодії або порушення нормальної роботи спільноти;</w:t>
      </w:r>
    </w:p>
    <w:p>
      <w:pPr>
        <w:pStyle w:val="ListBullet"/>
        <w:keepLines w:val="0"/>
      </w:pPr>
      <w:r>
        <w:rPr>
          <w:rFonts w:ascii="Noto Sans" w:hAnsi="Noto Sans" w:eastAsia="Arial Unicode MS" w:cs="Noto Sans"/>
          <w:b w:val="0"/>
        </w:rPr>
        <w:t>Будь-який інший контент або поведінка, яка, згідно з «Правилами Гравців та Політикою Виконання» або чинних законів, потребує обробки.</w:t>
      </w:r>
    </w:p>
    <w:p>
      <w:pPr>
        <w:pStyle w:val="Heading1"/>
        <w:keepLines w:val="0"/>
      </w:pPr>
      <w:r>
        <w:rPr>
          <w:rFonts w:ascii="Noto Sans" w:hAnsi="Noto Sans" w:eastAsia="Arial Unicode MS" w:cs="Noto Sans"/>
          <w:b w:val="0"/>
        </w:rPr>
        <w:t>4.3 Перевірка, видалення, повідомлення та апеляція</w:t>
      </w:r>
    </w:p>
    <w:p>
      <w:pPr>
        <w:keepLines w:val="0"/>
      </w:pPr>
      <w:r>
        <w:rPr>
          <w:rFonts w:ascii="Noto Sans" w:hAnsi="Noto Sans" w:eastAsia="Arial Unicode MS" w:cs="Noto Sans"/>
          <w:b w:val="0"/>
        </w:rPr>
        <w:t>Для підтримки порядку в спільноті та виконання зобов’язань відповідно до чинного законодавства оператор може використовувати автоматизовані інструменти та ручні процеси для попереднього та післяпублікаційного перегляду, виявлення ризиків, патрулювання, розгляду скарг та перевірки апеляцій. На території материкового Китаю служба коментування буде впроваджувати автентифікацію за реальним ім’ям, управління переглядом контенту, моніторинг у реальному часі, механізми подання скарг та апеляцій відповідно до чинних правил.</w:t>
      </w:r>
    </w:p>
    <w:p>
      <w:pPr>
        <w:keepLines w:val="0"/>
      </w:pPr>
      <w:r>
        <w:rPr>
          <w:rFonts w:ascii="Noto Sans" w:hAnsi="Noto Sans" w:eastAsia="Arial Unicode MS" w:cs="Noto Sans"/>
          <w:b w:val="0"/>
        </w:rPr>
        <w:t>Щодо контенту, який порушує закони, порушує права або суперечить правилам спільноти, оператор може вживати відповідних дій у спільноті залежно від тяжкості, включаючи попередження, відмову в публікації, приховування або видалення дописів чи коментарів, видалення профілів на форумі, обмеження функцій форуму чи коментування або зміну імені винного. Якщо такий контент також становить порушення правил гри, можуть бути застосовані відповідні санкції в грі відповідно до «Правил Гравців та Політики Виконання».</w:t>
      </w:r>
    </w:p>
    <w:p>
      <w:pPr>
        <w:keepLines w:val="0"/>
      </w:pPr>
      <w:r>
        <w:rPr>
          <w:rFonts w:ascii="Noto Sans" w:hAnsi="Noto Sans" w:eastAsia="Arial Unicode MS" w:cs="Noto Sans"/>
          <w:b w:val="0"/>
        </w:rPr>
        <w:t>Якщо ви вважаєте, що ваш контент було неправильно видалено, помилково оцінено або несправедливо покарано, ви можете подати скаргу через центр обслуговування клієнтів. Ми розглянемо справу на основі наявних журналів, записів контенту, матеріалів звітів та інших доказів на той час.</w:t>
      </w:r>
    </w:p>
    <w:p>
      <w:pPr>
        <w:pStyle w:val="Heading1"/>
        <w:keepLines w:val="0"/>
      </w:pPr>
      <w:r>
        <w:rPr>
          <w:rFonts w:ascii="Noto Sans" w:hAnsi="Noto Sans" w:eastAsia="Arial Unicode MS" w:cs="Noto Sans"/>
          <w:b w:val="0"/>
        </w:rPr>
        <w:t>5. Права та авторизація контенту, створеного користувачами</w:t>
      </w:r>
    </w:p>
    <w:p>
      <w:pPr>
        <w:keepLines w:val="0"/>
      </w:pPr>
      <w:r>
        <w:rPr>
          <w:rFonts w:ascii="Noto Sans" w:hAnsi="Noto Sans" w:eastAsia="Arial Unicode MS" w:cs="Noto Sans"/>
          <w:b w:val="0"/>
        </w:rPr>
        <w:t>Ви зберігаєте авторське право або інші законні права на свій оригільний користувальницький контент. DAWNBLOOM автоматично не отримує власність на такий контент лише тому, що ви опублікували його на платформі DAWNBLOOM Community.</w:t>
      </w:r>
    </w:p>
    <w:p>
      <w:pPr>
        <w:keepLines w:val="0"/>
      </w:pPr>
      <w:r>
        <w:rPr>
          <w:rFonts w:ascii="Noto Sans" w:hAnsi="Noto Sans" w:eastAsia="Arial Unicode MS" w:cs="Noto Sans"/>
          <w:b w:val="0"/>
        </w:rPr>
        <w:t>Для забезпечення роботи форуму, відображення контенту, генерації мініатюр, багатомовної презентації/перекладу, резервного копіювання, перегляду, рекомендацій, обробки звітів та розумного поширення в офіційній спільноті, ви надаєте оператору світову, неисключительну, безоплатну та передачу ліцензію на використання вашого контенту, яка може бути субліцензована призначеним постачальникам послуг, які надають необхідну технічну обробку. Ця ліцензія надається виключно для цілей експлуатації та просування DAWNBLOOM, демонстрації вашого загальнодоступного контенту, виконання правових зобов'язань та вирішення спорів.</w:t>
      </w:r>
    </w:p>
    <w:p>
      <w:pPr>
        <w:keepLines w:val="0"/>
      </w:pPr>
      <w:r>
        <w:rPr>
          <w:rFonts w:ascii="Noto Sans" w:hAnsi="Noto Sans" w:eastAsia="Arial Unicode MS" w:cs="Noto Sans"/>
          <w:b w:val="0"/>
        </w:rPr>
        <w:t>Після вашого активного видалення контенту або облікового запису та завершення скасування, оператор повинен протягом розумного технічного періоду припинити публічне відображення видаленого контенту; проте, наступні обставини можуть дозволяти збереження необхідних копій: системні резервні копії, які ще не були обертані, контент, який був юридично цитований або переданий іншими користувачами, докази, пов'язані зі спорами, скаргами або дослідженнями безпеки, записи, які потрібно зберігати за законом, та контент, який був включений до офіційних тематичних функцій або подій, для яких ви дали окрему згоду на його використання.</w:t>
      </w:r>
    </w:p>
    <w:p>
      <w:pPr>
        <w:keepLines w:val="0"/>
      </w:pPr>
      <w:r>
        <w:rPr>
          <w:rFonts w:ascii="Noto Sans" w:hAnsi="Noto Sans" w:eastAsia="Arial Unicode MS" w:cs="Noto Sans"/>
          <w:b w:val="0"/>
        </w:rPr>
        <w:t>Ви повинні переконатися, що маєте право завантажувати будь-які зображення, тексти, посібники, скріншоти, вкладення або інший контент, який ви подаєте, і ви несете відповідальність за будь-які суперечки, що виникають унаслідок завантаження робіт третіх осіб, на які у вас немає прав.</w:t>
      </w:r>
    </w:p>
    <w:p>
      <w:pPr>
        <w:pStyle w:val="Heading1"/>
        <w:keepLines w:val="0"/>
      </w:pPr>
      <w:r>
        <w:rPr>
          <w:rFonts w:ascii="Noto Sans" w:hAnsi="Noto Sans" w:eastAsia="Arial Unicode MS" w:cs="Noto Sans"/>
          <w:b w:val="0"/>
        </w:rPr>
        <w:t>6. Політика безкоштовного розповсюдження офіційного публічного контенту</w:t>
      </w:r>
    </w:p>
    <w:p>
      <w:pPr>
        <w:keepLines w:val="0"/>
      </w:pPr>
      <w:r>
        <w:rPr>
          <w:rFonts w:ascii="Noto Sans" w:hAnsi="Noto Sans" w:eastAsia="Arial Unicode MS" w:cs="Noto Sans"/>
          <w:b w:val="0"/>
        </w:rPr>
        <w:t>Для зручного поширення гравцями, ЗМІ та спільнотою щодо DAWNBLOOM наступний офіційно опублікований на офіційному вебсайті контент дозволено безкоштовно переоприлюднювати без попереднього подання заявки або посилання на авторство: офіційні новини, оголошення, публічні посібники, публічні промо-скріншоти, публічні промо-зображення та матеріали, явно позначені командою операцій як такі, що підлягають публічному поширенню.</w:t>
      </w:r>
    </w:p>
    <w:p>
      <w:pPr>
        <w:keepLines w:val="0"/>
      </w:pPr>
      <w:r>
        <w:rPr>
          <w:rFonts w:ascii="Noto Sans" w:hAnsi="Noto Sans" w:eastAsia="Arial Unicode MS" w:cs="Noto Sans"/>
          <w:b w:val="0"/>
        </w:rPr>
        <w:t>Це безкоштовне перерозповсюдження не передає жодних прав інтелектуальної власності і не включає наступні дозволи:</w:t>
      </w:r>
    </w:p>
    <w:p>
      <w:pPr>
        <w:pStyle w:val="ListBullet"/>
        <w:keepLines w:val="0"/>
      </w:pPr>
      <w:r>
        <w:rPr>
          <w:rFonts w:ascii="Noto Sans" w:hAnsi="Noto Sans" w:eastAsia="Arial Unicode MS" w:cs="Noto Sans"/>
          <w:b w:val="0"/>
        </w:rPr>
        <w:t>Намагання видавати себе за офіційні канали DAWNBLOOM, підробка офіційних заяв, створення фейкових офіційних вебсайтів, фейкової служби підтримки, фейкових заходів або введення користувачів в оману щодо наявності офіційної авторизації чи підтримки;</w:t>
      </w:r>
    </w:p>
    <w:p>
      <w:pPr>
        <w:pStyle w:val="ListBullet"/>
        <w:keepLines w:val="0"/>
      </w:pPr>
      <w:r>
        <w:rPr>
          <w:rFonts w:ascii="Noto Sans" w:hAnsi="Noto Sans" w:eastAsia="Arial Unicode MS" w:cs="Noto Sans"/>
          <w:b w:val="0"/>
        </w:rPr>
        <w:t>Використання назви, логотипу, персонажів, художніх творів або інших елементів DAWNBLOOM для роботи несанкціонованих приватних серверів, піратського клієнтського програмного забезпечення, підроблених ігор, шахрайських вебсайтів або комерційних послуг, які вводять користувачів в оману щодо офіційного продукту;</w:t>
      </w:r>
    </w:p>
    <w:p>
      <w:pPr>
        <w:pStyle w:val="ListBullet"/>
        <w:keepLines w:val="0"/>
      </w:pPr>
      <w:r>
        <w:rPr>
          <w:rFonts w:ascii="Noto Sans" w:hAnsi="Noto Sans" w:eastAsia="Arial Unicode MS" w:cs="Noto Sans"/>
          <w:b w:val="0"/>
        </w:rPr>
        <w:t>Переупаковка та перепродаж оригінальних художніх творів, музичних файлів, шрифтів, коду, установчих пакетів або неопублікованих матеріалів, включаючи внутрішні документи розробки чи планування;</w:t>
      </w:r>
    </w:p>
    <w:p>
      <w:pPr>
        <w:pStyle w:val="ListBullet"/>
        <w:keepLines w:val="0"/>
      </w:pPr>
      <w:r>
        <w:rPr>
          <w:rFonts w:ascii="Noto Sans" w:hAnsi="Noto Sans" w:eastAsia="Arial Unicode MS" w:cs="Noto Sans"/>
          <w:b w:val="0"/>
        </w:rPr>
        <w:t>Зміна офіційних установчих пакетів, патчів або виконуваних файлів та їхнє перерозповсюдження під назвою офіційної версії DAWNBLOOM;</w:t>
      </w:r>
    </w:p>
    <w:p>
      <w:pPr>
        <w:pStyle w:val="ListBullet"/>
        <w:keepLines w:val="0"/>
      </w:pPr>
      <w:r>
        <w:rPr>
          <w:rFonts w:ascii="Noto Sans" w:hAnsi="Noto Sans" w:eastAsia="Arial Unicode MS" w:cs="Noto Sans"/>
          <w:b w:val="0"/>
        </w:rPr>
        <w:t>Використання загальнодоступних матеріалів у контекстах, які є явно незаконними, шахрайськими, порушуючими права або шкідливими для безпеки гравців.</w:t>
      </w:r>
    </w:p>
    <w:p>
      <w:pPr>
        <w:keepLines w:val="0"/>
      </w:pPr>
      <w:r>
        <w:rPr>
          <w:rFonts w:ascii="Noto Sans" w:hAnsi="Noto Sans" w:eastAsia="Arial Unicode MS" w:cs="Noto Sans"/>
          <w:b w:val="0"/>
        </w:rPr>
        <w:t>Звичайні гравці можуть редагувати, транслювати в прямому ефірі, коментувати, створювати відео-посібники, новинні звіти та контент для спільноти, і таке використання не буде підлягати додатковим обмеженням згідно з цими умовами; права, надані чинним законодавством для добросовісного використання або цитування, залишаться недоторканними.</w:t>
      </w:r>
    </w:p>
    <w:p>
      <w:pPr>
        <w:pStyle w:val="Heading1"/>
        <w:keepLines w:val="0"/>
      </w:pPr>
      <w:r>
        <w:rPr>
          <w:rFonts w:ascii="Noto Sans" w:hAnsi="Noto Sans" w:eastAsia="Arial Unicode MS" w:cs="Noto Sans"/>
          <w:b w:val="0"/>
        </w:rPr>
        <w:t>7. Офіційні завантаження програмного забезпечення та ігор та посилання на платформи</w:t>
      </w:r>
    </w:p>
    <w:p>
      <w:pPr>
        <w:keepLines w:val="0"/>
      </w:pPr>
      <w:r>
        <w:rPr>
          <w:rFonts w:ascii="Noto Sans" w:hAnsi="Noto Sans" w:eastAsia="Arial Unicode MS" w:cs="Noto Sans"/>
          <w:b w:val="0"/>
        </w:rPr>
        <w:t>Офіційний вебсайт може надавати посилання для завантаження або перенаправлення на основі фактичних графіків випуску. Доступність на конкретній платформі, номери версій, системні вимоги та регіональна доступність будуть визначені сторінкою, яка відображається в момент доступу.</w:t>
      </w:r>
    </w:p>
    <w:p>
      <w:pPr>
        <w:keepLines w:val="0"/>
      </w:pPr>
      <w:r>
        <w:rPr>
          <w:rFonts w:ascii="Noto Sans" w:hAnsi="Noto Sans" w:eastAsia="Arial Unicode MS" w:cs="Noto Sans"/>
          <w:b w:val="0"/>
        </w:rPr>
        <w:t>Правила завантаження охоплюють гру та шість додатків. Отримайте доступні збірки з dawnbloom.net або офіційних магазинів, куди воно явно веде, таких як Apple App Store, Google Play або Steam. Продукт без відкритого завантаження — це лише статус списку, а не обіцяний інсталятор чи дата запуску. Змінені збірки сторонніх розробників не є офіційним програмним забезпеченням.</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Платформа / Мова сторінки</w:t>
            </w:r>
          </w:p>
        </w:tc>
        <w:tc>
          <w:tcPr>
            <w:tcW w:type="dxa" w:w="3249"/>
            <w:vAlign w:val="center"/>
            <w:shd w:fill="DCE8F7"/>
          </w:tcPr>
          <w:p>
            <w:pPr>
              <w:keepNext/>
              <w:spacing w:after="40"/>
            </w:pPr>
            <w:r>
              <w:rPr>
                <w:rFonts w:ascii="Noto Sans" w:hAnsi="Noto Sans" w:eastAsia="Arial Unicode MS" w:cs="Noto Sans"/>
                <w:b/>
                <w:sz w:val="17"/>
              </w:rPr>
              <w:t>Спосіб надання через офіційний вебсайт</w:t>
            </w:r>
          </w:p>
        </w:tc>
        <w:tc>
          <w:tcPr>
            <w:tcW w:type="dxa" w:w="3249"/>
            <w:vAlign w:val="center"/>
            <w:shd w:fill="DCE8F7"/>
          </w:tcPr>
          <w:p>
            <w:pPr>
              <w:keepNext/>
              <w:spacing w:after="40"/>
            </w:pPr>
            <w:r>
              <w:rPr>
                <w:rFonts w:ascii="Noto Sans" w:hAnsi="Noto Sans" w:eastAsia="Arial Unicode MS" w:cs="Noto Sans"/>
                <w:b/>
                <w:sz w:val="17"/>
              </w:rPr>
              <w:t>Пояснення</w:t>
            </w:r>
          </w:p>
        </w:tc>
      </w:tr>
      <w:tr>
        <w:trPr>
          <w:cantSplit/>
        </w:trPr>
        <w:tc>
          <w:tcPr>
            <w:tcW w:type="dxa" w:w="3249"/>
            <w:vAlign w:val="center"/>
          </w:tcPr>
          <w:p>
            <w:pPr>
              <w:spacing w:after="40"/>
            </w:pPr>
            <w:r>
              <w:rPr>
                <w:rFonts w:ascii="Noto Sans" w:hAnsi="Noto Sans" w:eastAsia="Arial Unicode MS" w:cs="Noto Sans"/>
                <w:sz w:val="17"/>
              </w:rPr>
              <w:t>Android</w:t>
            </w:r>
          </w:p>
        </w:tc>
        <w:tc>
          <w:tcPr>
            <w:tcW w:type="dxa" w:w="3249"/>
            <w:vAlign w:val="center"/>
          </w:tcPr>
          <w:p>
            <w:pPr>
              <w:spacing w:after="40"/>
            </w:pPr>
            <w:r>
              <w:rPr>
                <w:rFonts w:ascii="Noto Sans" w:hAnsi="Noto Sans" w:eastAsia="Arial Unicode MS" w:cs="Noto Sans"/>
                <w:sz w:val="17"/>
              </w:rPr>
              <w:t>Пряме завантаження офіційного установчого пакета Android з офіційного вебсайту</w:t>
            </w:r>
          </w:p>
        </w:tc>
        <w:tc>
          <w:tcPr>
            <w:tcW w:type="dxa" w:w="3249"/>
            <w:vAlign w:val="center"/>
          </w:tcPr>
          <w:p>
            <w:pPr>
              <w:spacing w:after="40"/>
            </w:pPr>
            <w:r>
              <w:rPr>
                <w:rFonts w:ascii="Noto Sans" w:hAnsi="Noto Sans" w:eastAsia="Arial Unicode MS" w:cs="Noto Sans"/>
                <w:sz w:val="17"/>
              </w:rPr>
              <w:t>Лише файли, явно позначені офіційним вебсайтом, вважаються офіційними версіями прямого завантаження.</w:t>
            </w:r>
          </w:p>
        </w:tc>
      </w:tr>
      <w:tr>
        <w:trPr>
          <w:cantSplit/>
        </w:trPr>
        <w:tc>
          <w:tcPr>
            <w:tcW w:type="dxa" w:w="3249"/>
            <w:vAlign w:val="center"/>
          </w:tcPr>
          <w:p>
            <w:pPr>
              <w:spacing w:after="40"/>
            </w:pPr>
            <w:r>
              <w:rPr>
                <w:rFonts w:ascii="Noto Sans" w:hAnsi="Noto Sans" w:eastAsia="Arial Unicode MS" w:cs="Noto Sans"/>
                <w:sz w:val="17"/>
              </w:rPr>
              <w:t>Windows</w:t>
            </w:r>
          </w:p>
        </w:tc>
        <w:tc>
          <w:tcPr>
            <w:tcW w:type="dxa" w:w="3249"/>
            <w:vAlign w:val="center"/>
          </w:tcPr>
          <w:p>
            <w:pPr>
              <w:spacing w:after="40"/>
            </w:pPr>
            <w:r>
              <w:rPr>
                <w:rFonts w:ascii="Noto Sans" w:hAnsi="Noto Sans" w:eastAsia="Arial Unicode MS" w:cs="Noto Sans"/>
                <w:sz w:val="17"/>
              </w:rPr>
              <w:t>Пряме завантаження з офіційного вебсайту</w:t>
            </w:r>
          </w:p>
        </w:tc>
        <w:tc>
          <w:tcPr>
            <w:tcW w:type="dxa" w:w="3249"/>
            <w:vAlign w:val="center"/>
          </w:tcPr>
          <w:p>
            <w:pPr>
              <w:spacing w:after="40"/>
            </w:pPr>
            <w:r>
              <w:rPr>
                <w:rFonts w:ascii="Noto Sans" w:hAnsi="Noto Sans" w:eastAsia="Arial Unicode MS" w:cs="Noto Sans"/>
                <w:sz w:val="17"/>
              </w:rPr>
              <w:t>Конкретний формат установчого пакету, підпис та спосіб оновлення будуть відповідати специфікації, вказаній на офіційно опублікованій сторінці.</w:t>
            </w:r>
          </w:p>
        </w:tc>
      </w:tr>
      <w:tr>
        <w:trPr>
          <w:cantSplit/>
        </w:trPr>
        <w:tc>
          <w:tcPr>
            <w:tcW w:type="dxa" w:w="3249"/>
            <w:vAlign w:val="center"/>
          </w:tcPr>
          <w:p>
            <w:pPr>
              <w:spacing w:after="40"/>
            </w:pPr>
            <w:r>
              <w:rPr>
                <w:rFonts w:ascii="Noto Sans" w:hAnsi="Noto Sans" w:eastAsia="Arial Unicode MS" w:cs="Noto Sans"/>
                <w:sz w:val="17"/>
              </w:rPr>
              <w:t>macOS</w:t>
            </w:r>
          </w:p>
        </w:tc>
        <w:tc>
          <w:tcPr>
            <w:tcW w:type="dxa" w:w="3249"/>
            <w:vAlign w:val="center"/>
          </w:tcPr>
          <w:p>
            <w:pPr>
              <w:spacing w:after="40"/>
            </w:pPr>
            <w:r>
              <w:rPr>
                <w:rFonts w:ascii="Noto Sans" w:hAnsi="Noto Sans" w:eastAsia="Arial Unicode MS" w:cs="Noto Sans"/>
                <w:sz w:val="17"/>
              </w:rPr>
              <w:t>Пряме завантаження з офіційного вебсайту</w:t>
            </w:r>
          </w:p>
        </w:tc>
        <w:tc>
          <w:tcPr>
            <w:tcW w:type="dxa" w:w="3249"/>
            <w:vAlign w:val="center"/>
          </w:tcPr>
          <w:p>
            <w:pPr>
              <w:spacing w:after="40"/>
            </w:pPr>
            <w:r>
              <w:rPr>
                <w:rFonts w:ascii="Noto Sans" w:hAnsi="Noto Sans" w:eastAsia="Arial Unicode MS" w:cs="Noto Sans"/>
                <w:sz w:val="17"/>
              </w:rPr>
              <w:t>Може бути вплинутий вимогами безпеки системи Apple, сертифікації/підпису та сумісності.</w:t>
            </w:r>
          </w:p>
        </w:tc>
      </w:tr>
      <w:tr>
        <w:trPr>
          <w:cantSplit/>
        </w:trPr>
        <w:tc>
          <w:tcPr>
            <w:tcW w:type="dxa" w:w="3249"/>
            <w:vAlign w:val="center"/>
          </w:tcPr>
          <w:p>
            <w:pPr>
              <w:spacing w:after="40"/>
            </w:pPr>
            <w:r>
              <w:rPr>
                <w:rFonts w:ascii="Noto Sans" w:hAnsi="Noto Sans" w:eastAsia="Arial Unicode MS" w:cs="Noto Sans"/>
                <w:sz w:val="17"/>
              </w:rPr>
              <w:t>iOS · Китайський інтерфейс</w:t>
            </w:r>
          </w:p>
        </w:tc>
        <w:tc>
          <w:tcPr>
            <w:tcW w:type="dxa" w:w="3249"/>
            <w:vAlign w:val="center"/>
          </w:tcPr>
          <w:p>
            <w:pPr>
              <w:spacing w:after="40"/>
            </w:pPr>
            <w:r>
              <w:rPr>
                <w:rFonts w:ascii="Noto Sans" w:hAnsi="Noto Sans" w:eastAsia="Arial Unicode MS" w:cs="Noto Sans"/>
                <w:sz w:val="17"/>
              </w:rPr>
              <w:t>Перенаправлення до App Store для материкового Китаю</w:t>
            </w:r>
          </w:p>
        </w:tc>
        <w:tc>
          <w:tcPr>
            <w:tcW w:type="dxa" w:w="3249"/>
            <w:vAlign w:val="center"/>
          </w:tcPr>
          <w:p>
            <w:pPr>
              <w:spacing w:after="40"/>
            </w:pPr>
            <w:r>
              <w:rPr>
                <w:rFonts w:ascii="Noto Sans" w:hAnsi="Noto Sans" w:eastAsia="Arial Unicode MS" w:cs="Noto Sans"/>
                <w:sz w:val="17"/>
              </w:rPr>
              <w:t>Підлягає правилам та доступності магазину Apple регіону Материковий Китай.</w:t>
            </w:r>
          </w:p>
        </w:tc>
      </w:tr>
      <w:tr>
        <w:trPr>
          <w:cantSplit/>
        </w:trPr>
        <w:tc>
          <w:tcPr>
            <w:tcW w:type="dxa" w:w="3249"/>
            <w:vAlign w:val="center"/>
          </w:tcPr>
          <w:p>
            <w:pPr>
              <w:spacing w:after="40"/>
            </w:pPr>
            <w:r>
              <w:rPr>
                <w:rFonts w:ascii="Noto Sans" w:hAnsi="Noto Sans" w:eastAsia="Arial Unicode MS" w:cs="Noto Sans"/>
                <w:sz w:val="17"/>
              </w:rPr>
              <w:t>iOS · Англійська</w:t>
            </w:r>
          </w:p>
        </w:tc>
        <w:tc>
          <w:tcPr>
            <w:tcW w:type="dxa" w:w="3249"/>
            <w:vAlign w:val="center"/>
          </w:tcPr>
          <w:p>
            <w:pPr>
              <w:spacing w:after="40"/>
            </w:pPr>
            <w:r>
              <w:rPr>
                <w:rFonts w:ascii="Noto Sans" w:hAnsi="Noto Sans" w:eastAsia="Arial Unicode MS" w:cs="Noto Sans"/>
                <w:sz w:val="17"/>
              </w:rPr>
              <w:t>Перенаправлення до американського App Store</w:t>
            </w:r>
          </w:p>
        </w:tc>
        <w:tc>
          <w:tcPr>
            <w:tcW w:type="dxa" w:w="3249"/>
            <w:vAlign w:val="center"/>
          </w:tcPr>
          <w:p>
            <w:pPr>
              <w:spacing w:after="40"/>
            </w:pPr>
            <w:r>
              <w:rPr>
                <w:rFonts w:ascii="Noto Sans" w:hAnsi="Noto Sans" w:eastAsia="Arial Unicode MS" w:cs="Noto Sans"/>
                <w:sz w:val="17"/>
              </w:rPr>
              <w:t>Підлягає правилам та доступності магазину Apple регіону США.</w:t>
            </w:r>
          </w:p>
        </w:tc>
      </w:tr>
      <w:tr>
        <w:trPr>
          <w:cantSplit/>
        </w:trPr>
        <w:tc>
          <w:tcPr>
            <w:tcW w:type="dxa" w:w="3249"/>
            <w:vAlign w:val="center"/>
          </w:tcPr>
          <w:p>
            <w:pPr>
              <w:spacing w:after="40"/>
            </w:pPr>
            <w:r>
              <w:rPr>
                <w:rFonts w:ascii="Noto Sans" w:hAnsi="Noto Sans" w:eastAsia="Arial Unicode MS" w:cs="Noto Sans"/>
                <w:sz w:val="17"/>
              </w:rPr>
              <w:t>iOS · Японська</w:t>
            </w:r>
          </w:p>
        </w:tc>
        <w:tc>
          <w:tcPr>
            <w:tcW w:type="dxa" w:w="3249"/>
            <w:vAlign w:val="center"/>
          </w:tcPr>
          <w:p>
            <w:pPr>
              <w:spacing w:after="40"/>
            </w:pPr>
            <w:r>
              <w:rPr>
                <w:rFonts w:ascii="Noto Sans" w:hAnsi="Noto Sans" w:eastAsia="Arial Unicode MS" w:cs="Noto Sans"/>
                <w:sz w:val="17"/>
              </w:rPr>
              <w:t>Перенаправлення до японського App Store</w:t>
            </w:r>
          </w:p>
        </w:tc>
        <w:tc>
          <w:tcPr>
            <w:tcW w:type="dxa" w:w="3249"/>
            <w:vAlign w:val="center"/>
          </w:tcPr>
          <w:p>
            <w:pPr>
              <w:spacing w:after="40"/>
            </w:pPr>
            <w:r>
              <w:rPr>
                <w:rFonts w:ascii="Noto Sans" w:hAnsi="Noto Sans" w:eastAsia="Arial Unicode MS" w:cs="Noto Sans"/>
                <w:sz w:val="17"/>
              </w:rPr>
              <w:t>Підлягає правилам та доступності магазину Apple регіону Японія.</w:t>
            </w:r>
          </w:p>
        </w:tc>
      </w:tr>
      <w:tr>
        <w:trPr>
          <w:cantSplit/>
        </w:trPr>
        <w:tc>
          <w:tcPr>
            <w:tcW w:type="dxa" w:w="3249"/>
            <w:vAlign w:val="center"/>
          </w:tcPr>
          <w:p>
            <w:pPr>
              <w:spacing w:after="40"/>
            </w:pPr>
            <w:r>
              <w:rPr>
                <w:rFonts w:ascii="Noto Sans" w:hAnsi="Noto Sans" w:eastAsia="Arial Unicode MS" w:cs="Noto Sans"/>
                <w:sz w:val="17"/>
              </w:rPr>
              <w:t>Steam</w:t>
            </w:r>
          </w:p>
        </w:tc>
        <w:tc>
          <w:tcPr>
            <w:tcW w:type="dxa" w:w="3249"/>
            <w:vAlign w:val="center"/>
          </w:tcPr>
          <w:p>
            <w:pPr>
              <w:spacing w:after="40"/>
            </w:pPr>
            <w:r>
              <w:rPr>
                <w:rFonts w:ascii="Noto Sans" w:hAnsi="Noto Sans" w:eastAsia="Arial Unicode MS" w:cs="Noto Sans"/>
                <w:sz w:val="17"/>
              </w:rPr>
              <w:t>Перенаправлення до магазину Steam</w:t>
            </w:r>
          </w:p>
        </w:tc>
        <w:tc>
          <w:tcPr>
            <w:tcW w:type="dxa" w:w="3249"/>
            <w:vAlign w:val="center"/>
          </w:tcPr>
          <w:p>
            <w:pPr>
              <w:spacing w:after="40"/>
            </w:pPr>
            <w:r>
              <w:rPr>
                <w:rFonts w:ascii="Noto Sans" w:hAnsi="Noto Sans" w:eastAsia="Arial Unicode MS" w:cs="Noto Sans"/>
                <w:sz w:val="17"/>
              </w:rPr>
              <w:t>Дії щодо завантаження, покупки, оновлення та повернення коштів у Steam підпадають під умови та положення Steam.</w:t>
            </w:r>
          </w:p>
        </w:tc>
      </w:tr>
    </w:tbl>
    <w:p>
      <w:pPr>
        <w:spacing w:after="40"/>
      </w:pPr>
    </w:p>
    <w:p>
      <w:pPr>
        <w:keepLines w:val="0"/>
      </w:pPr>
      <w:r>
        <w:rPr>
          <w:rFonts w:ascii="Noto Sans" w:hAnsi="Noto Sans" w:eastAsia="Arial Unicode MS" w:cs="Noto Sans"/>
          <w:b w:val="0"/>
        </w:rPr>
        <w:t>Не вважаються офіційною поставкою від DAWNBLOOM: модифіковані пакунки, зламани версії, репаковані APK, клієнти приватних серверів, плагіни або інші файли, отримані користувачами з вебсайтів третіх осіб, хмарного сховища, чат-груп або інших неофіційних джерел. Оператор не гарантує цілісність, безпеку чи доступність таких неофіційних файлів; проте це не впливає на права користувача, захищені законом.</w:t>
      </w:r>
    </w:p>
    <w:p>
      <w:pPr>
        <w:pStyle w:val="Heading1"/>
        <w:keepLines w:val="0"/>
      </w:pPr>
      <w:r>
        <w:rPr>
          <w:rFonts w:ascii="Noto Sans" w:hAnsi="Noto Sans" w:eastAsia="Arial Unicode MS" w:cs="Noto Sans"/>
          <w:b w:val="0"/>
        </w:rPr>
        <w:t>8. Офіційний магазин вебсайту та цифрові товари</w:t>
      </w:r>
    </w:p>
    <w:p>
      <w:pPr>
        <w:keepLines w:val="0"/>
      </w:pPr>
      <w:r>
        <w:rPr>
          <w:rFonts w:ascii="Noto Sans" w:hAnsi="Noto Sans" w:eastAsia="Arial Unicode MS" w:cs="Noto Sans"/>
          <w:b w:val="0"/>
        </w:rPr>
        <w:t>Офіційний вебсайт DAWNBLOOM не надає загальної функції «поповнення» балансу акаунту як частину поточного дизайну. Офіційний магазин на вебсайті безпосередньо продає визначені цифрові товари, і після покупки відповідні предмети будуть видані на ігровий акаунт, який був пов’язаний або в який було виконано вхід на момент покупки.</w:t>
      </w:r>
    </w:p>
    <w:p>
      <w:pPr>
        <w:pStyle w:val="Heading1"/>
        <w:keepLines w:val="0"/>
      </w:pPr>
      <w:r>
        <w:rPr>
          <w:rFonts w:ascii="Noto Sans" w:hAnsi="Noto Sans" w:eastAsia="Arial Unicode MS" w:cs="Noto Sans"/>
          <w:b w:val="0"/>
        </w:rPr>
        <w:t>8.1 Способи оплати</w:t>
      </w:r>
    </w:p>
    <w:p>
      <w:pPr>
        <w:keepLines w:val="0"/>
      </w:pPr>
      <w:r>
        <w:rPr>
          <w:rFonts w:ascii="Noto Sans" w:hAnsi="Noto Sans" w:eastAsia="Arial Unicode MS" w:cs="Noto Sans"/>
          <w:b w:val="0"/>
        </w:rPr>
        <w:t>Магазин на офіційному вебсайті може відображати варіанти оплати, такі як WeChat Pay, Alipay, UnionPay, Visa, Mastercard, Apple Pay або інші юридично доступні способи оплати, залежно від регіону, пристрою та можливості оплати. Наявність конкретного варіанту оплати на сторінці вказує лише на те, що цей спосіб оплати доступний у конкретній ситуації на той момент, і не означає, що платіжна установа підтримує DAWNBLOOM або будь-який продукт.</w:t>
      </w:r>
    </w:p>
    <w:p>
      <w:pPr>
        <w:pStyle w:val="Heading1"/>
        <w:keepLines w:val="0"/>
      </w:pPr>
      <w:r>
        <w:rPr>
          <w:rFonts w:ascii="Noto Sans" w:hAnsi="Noto Sans" w:eastAsia="Arial Unicode MS" w:cs="Noto Sans"/>
          <w:b w:val="0"/>
        </w:rPr>
        <w:t>8.2 Фіксовані скрині з контентом та випадкові скрині</w:t>
      </w:r>
    </w:p>
    <w:p>
      <w:pPr>
        <w:pStyle w:val="ListBullet"/>
        <w:keepLines w:val="0"/>
      </w:pPr>
      <w:r>
        <w:rPr>
          <w:rFonts w:ascii="Noto Sans" w:hAnsi="Noto Sans" w:eastAsia="Arial Unicode MS" w:cs="Noto Sans"/>
          <w:b w:val="0"/>
        </w:rPr>
        <w:t>Фіксовані скрині з вмістом: Повний перелік отриманого вмісту чітко вказується перед покупкою, а результат доставки не є випадковим.</w:t>
      </w:r>
    </w:p>
    <w:p>
      <w:pPr>
        <w:pStyle w:val="ListBullet"/>
        <w:keepLines w:val="0"/>
      </w:pPr>
      <w:r>
        <w:rPr>
          <w:rFonts w:ascii="Noto Sans" w:hAnsi="Noto Sans" w:eastAsia="Arial Unicode MS" w:cs="Noto Sans"/>
          <w:b w:val="0"/>
        </w:rPr>
        <w:t>Випадкова Скриня Скарбів: Результати відкриття мають генеруватися відповідно до пулу предметів та правил ймовірності, зазначених на сторінці деталей продукту під час покупки. На сторінці деталей продукту має бути чітко вказано ціну, діапазон можливих для отримання предметів, відповідну ймовірність або правила ймовірності, будь-які необхідні обмеження, а також діючу версію або період часу.</w:t>
      </w:r>
    </w:p>
    <w:p>
      <w:pPr>
        <w:pStyle w:val="ListBullet"/>
        <w:keepLines w:val="0"/>
      </w:pPr>
      <w:r>
        <w:rPr>
          <w:rFonts w:ascii="Noto Sans" w:hAnsi="Noto Sans" w:eastAsia="Arial Unicode MS" w:cs="Noto Sans"/>
          <w:b w:val="0"/>
        </w:rPr>
        <w:t>Сам випадковий результат не вважається зобов'язанням щодо конкретного предмета; проте оператор повинен реально впроваджувати розголошені правила і не повинен однобічно змінювати правила ймовірності, що застосовуються до предметів, вже придбаних гравцями, через нерозголошені механізми.</w:t>
      </w:r>
    </w:p>
    <w:p>
      <w:pPr>
        <w:pStyle w:val="ListBullet"/>
        <w:keepLines w:val="0"/>
      </w:pPr>
      <w:r>
        <w:rPr>
          <w:rFonts w:ascii="Noto Sans" w:hAnsi="Noto Sans" w:eastAsia="Arial Unicode MS" w:cs="Noto Sans"/>
          <w:b w:val="0"/>
        </w:rPr>
        <w:t>Якщо в майбутньому, через оновлення версій, буде змінено випадковий вміст предметів або ймовірності, нові правила, як правило, застосовуватимуться лише до покупок або відповідних сценаріїв, що відбуваються після набрання чинності новими правилами; історична інформація про версії та записи транзакцій або витягів будуть зберігатися відповідно до вимог чинного законодавства та потреб вирішення спорів.</w:t>
      </w:r>
    </w:p>
    <w:p>
      <w:pPr>
        <w:pStyle w:val="Heading1"/>
        <w:keepLines w:val="0"/>
      </w:pPr>
      <w:r>
        <w:rPr>
          <w:rFonts w:ascii="Noto Sans" w:hAnsi="Noto Sans" w:eastAsia="Arial Unicode MS" w:cs="Noto Sans"/>
          <w:b w:val="0"/>
        </w:rPr>
        <w:t>8.3 Підтвердження замовлення та доставка</w:t>
      </w:r>
    </w:p>
    <w:p>
      <w:pPr>
        <w:keepLines w:val="0"/>
      </w:pPr>
      <w:r>
        <w:rPr>
          <w:rFonts w:ascii="Noto Sans" w:hAnsi="Noto Sans" w:eastAsia="Arial Unicode MS" w:cs="Noto Sans"/>
          <w:b w:val="0"/>
        </w:rPr>
        <w:t>Після підтвердження користувачем продукту, ціни, кількості, облікового запису та способу оплати та подання замовлення, замовлення та контракт вважаються дійсними на чинному законодавстві, результаті оплати та положеннях, явно зазначених на сторінці на момент подання. Після успішної обробки платежу та його підтвердження системою, цифрові товари безпосередньо видаються на відповідний обліковий запис гри DAWNBLOOM. У разі подвійних списань, невдачі замовлення, затримки доставки, неправильної видачі або інших аномалій, такі питання будуть вирішуватися через канал обслуговування клієнтів.</w:t>
      </w:r>
    </w:p>
    <w:p>
      <w:pPr>
        <w:keepLines w:val="0"/>
      </w:pPr>
      <w:r>
        <w:rPr>
          <w:rFonts w:ascii="Noto Sans" w:hAnsi="Noto Sans" w:eastAsia="Arial Unicode MS" w:cs="Noto Sans"/>
          <w:b w:val="0"/>
        </w:rPr>
        <w:t>Повернення коштів, виведення, помилкові покупки, несанкціоновані платежі, межі повернення для товарів із випадковими предметами, спори, що виникають унаслідок покупок та платежів, здійснених через платформи третіх сторін, та інші пов'язані питання регулюватимуться незалежними «Умовами продажу та повернення коштів» та конкретними положеннями, викладеними на сторінці продукту. Цей пункт не може виключати жодної форми допомоги, необхідної законом, через такі формулювання, як «немає повернення коштів за жодних обставин», якщо вони суперечать закону.</w:t>
      </w:r>
    </w:p>
    <w:p>
      <w:pPr>
        <w:pStyle w:val="Heading1"/>
        <w:keepLines w:val="0"/>
      </w:pPr>
      <w:r>
        <w:rPr>
          <w:rFonts w:ascii="Noto Sans" w:hAnsi="Noto Sans" w:eastAsia="Arial Unicode MS" w:cs="Noto Sans"/>
          <w:b w:val="0"/>
        </w:rPr>
        <w:t>9. Платформи, магазини, платежі та посилання третіх сторін</w:t>
      </w:r>
    </w:p>
    <w:p>
      <w:pPr>
        <w:keepLines w:val="0"/>
      </w:pPr>
      <w:r>
        <w:rPr>
          <w:rFonts w:ascii="Noto Sans" w:hAnsi="Noto Sans" w:eastAsia="Arial Unicode MS" w:cs="Noto Sans"/>
          <w:b w:val="0"/>
        </w:rPr>
        <w:t>Офіційний вебсайт може містити посилання або інтегрувати сервіси від Apple, Steam, WeChat, Alipay, UnionPay, Visa, Mastercard, Apple Pay, Cloudflare, соціальних мереж або інших сторонніх постачальників. Такі сторонні послуги надаються незалежно їхніми відповідними постачальниками, а їхня доступність, системи облікових записів, авторизація платежів, процеси повернення коштів, політики щодо контенту та практики конфіденційності підлягають умовам і положенням, встановленим цими постачальниками.</w:t>
      </w:r>
    </w:p>
    <w:p>
      <w:pPr>
        <w:keepLines w:val="0"/>
      </w:pPr>
      <w:r>
        <w:rPr>
          <w:rFonts w:ascii="Noto Sans" w:hAnsi="Noto Sans" w:eastAsia="Arial Unicode MS" w:cs="Noto Sans"/>
          <w:b w:val="0"/>
        </w:rPr>
        <w:t>Вебсайти, відкриті у Браузері, звіти джерел, показані в Новинах, поштові служби, підключені у Пошті, та файли, вибрані користувачами, залишаються підпорядкованими відповідним сайтам, видавцям, постачальникам та правовласникам. DAWNBLOOM не набуває права власності на цей контент шляхом його відображення або обробки.</w:t>
      </w:r>
    </w:p>
    <w:p>
      <w:pPr>
        <w:keepLines w:val="0"/>
      </w:pPr>
      <w:r>
        <w:rPr>
          <w:rFonts w:ascii="Noto Sans" w:hAnsi="Noto Sans" w:eastAsia="Arial Unicode MS" w:cs="Noto Sans"/>
          <w:b w:val="0"/>
        </w:rPr>
        <w:t>Ми будемо розумно обирати та налаштовувати сторонні сервіси, але ми не можемо контролювати тимчасові збої, регіональні обмеження, зміни політики або незалежні рішення, прийняті платформами третіх сторін. Відповідальність, що виникає через нашу власну недбалість, не буде перенесена на третіх сторін через цей пункт, і ми не несемо відповідальності за проблеми, що виходять за межі нашого правового контролю.</w:t>
      </w:r>
    </w:p>
    <w:p>
      <w:pPr>
        <w:pStyle w:val="Heading1"/>
        <w:keepLines w:val="0"/>
      </w:pPr>
      <w:r>
        <w:rPr>
          <w:rFonts w:ascii="Noto Sans" w:hAnsi="Noto Sans" w:eastAsia="Arial Unicode MS" w:cs="Noto Sans"/>
          <w:b w:val="0"/>
        </w:rPr>
        <w:t>10. Посібник DAWNBLOOM та функції автоматичної допомоги</w:t>
      </w:r>
    </w:p>
    <w:p>
      <w:pPr>
        <w:keepLines w:val="0"/>
      </w:pPr>
      <w:r>
        <w:rPr>
          <w:rFonts w:ascii="Noto Sans" w:hAnsi="Noto Sans" w:eastAsia="Arial Unicode MS" w:cs="Noto Sans"/>
          <w:b w:val="0"/>
        </w:rPr>
        <w:t>DAWNBLOOM AI — бренд системи інтелектуальної взаємодії та технічних послуг нашої компанії, а DAWNBLOOM Fairy — інтелектуальний помічник та інтерактивний образ для користувачів у межах тієї самої системи послуг. DAWNBLOOM AI 2.0 позначає публічну версію цієї системи інтелектуальних послуг і не означає, що наша компанія самостійно навчила базову велику мовну модель.</w:t>
      </w:r>
    </w:p>
    <w:p>
      <w:pPr>
        <w:keepLines w:val="0"/>
      </w:pPr>
      <w:r>
        <w:rPr>
          <w:rFonts w:ascii="Noto Sans" w:hAnsi="Noto Sans" w:eastAsia="Arial Unicode MS" w:cs="Noto Sans"/>
          <w:b w:val="0"/>
        </w:rPr>
        <w:t>Послуги обмежуються відповідями на запитання щодо загальнодоступних відомостей про гру та продукти, текстовим спілкуванням природною мовою, допомогою гравцям у зверненні до служб обслуговування та фактично доступними можливостями інтерфейсу Intelligent UI; підтримка мов на офіційному сайті не розширює мовного охоплення ігрового клієнта або кожного з шести програмних продуктів. Наразі не надаються послуги генерування чи редагування зображень, створення PDF, Word, презентацій, електронних таблиць або загальної автоматизації офісної роботи.</w:t>
      </w:r>
    </w:p>
    <w:p>
      <w:pPr>
        <w:keepLines w:val="0"/>
      </w:pPr>
      <w:r>
        <w:rPr>
          <w:rFonts w:ascii="Noto Sans" w:hAnsi="Noto Sans" w:eastAsia="Arial Unicode MS" w:cs="Noto Sans"/>
          <w:b w:val="0"/>
        </w:rPr>
        <w:t>Intelligent UI поєднує відповіді з інтерактивними інформаційними картками, точками доступу до функцій та інтерфейсами підтвердження. Інформація про фантастичних істот, спорядження, предмети, особисті ігрові записи та безпеку облікового запису надається лише в межах доступної функції, за правомірним дозволом відповідної особи та після підтвердження особи й відповідних прав доступу серверною системою. Поява відповіді ШІ, картки чи кнопки не означає, що дію вже виконано; дії з підвищеною чутливістю мають проходити офіційну перевірку та необхідне підтвердження, а їхній результат визначається системою. Заборонено обходити систему прав доступу для зміни даних гравців або читання непублічної інформації інших осіб.</w:t>
      </w:r>
    </w:p>
    <w:p>
      <w:pPr>
        <w:keepLines w:val="0"/>
      </w:pPr>
      <w:r>
        <w:rPr>
          <w:rFonts w:ascii="Noto Sans" w:hAnsi="Noto Sans" w:eastAsia="Arial Unicode MS" w:cs="Noto Sans"/>
          <w:b w:val="0"/>
        </w:rPr>
        <w:t xml:space="preserve">Відповіді ШІ можуть містити помилки розуміння, пропуски або застарілу інформацію та не замінюють офіційних оголошень, правил гри, умов щодо товарів і повернення коштів, записів, перевірених за належним дозволом, або результатів перевірки працівниками. Користувачі повинні самостійно перевіряти важливу інформацію; про помилки можна повідомити або подати оскарження через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Рекомендації ШІ самі по собі не змінюють наявних прав користувачів або передбачених законом засобів правового захисту.</w:t>
      </w:r>
    </w:p>
    <w:p>
      <w:pPr>
        <w:keepLines w:val="0"/>
      </w:pPr>
      <w:r>
        <w:rPr>
          <w:rFonts w:ascii="Noto Sans" w:hAnsi="Noto Sans" w:eastAsia="Arial Unicode MS" w:cs="Noto Sans"/>
          <w:b w:val="0"/>
        </w:rPr>
        <w:t>Користувачі можуть використовувати результати ШІ лише в межах, дозволених застосовним законодавством і правами третіх осіб; заборонено видавати їх за офіційні зобов’язання, вчиняти шахрайство, атакувати послуги, отримувати непублічні знання або обходити заходи безпеки. Результати ШІ не створюють автоматичного дозволу на твори інших осіб, торговельні марки або офіційні матеріали. Заходи у разі порушень, повідомлення та оскарження здійснюються за наявними механізмами цих Умов. Конкретні правила інтелектуальних послуг та обробки даних також наведено в «Умовах використання DAWNBLOOM AI» і чинній «Політиці конфіденційності DAWNBLOOM»; спеціальне повідомлення про конфіденційність ШІ буде оприлюднено окремо після завершення перевірки фактичних обставин обробки даних і не розширюватиме поточної сфери доступних послуг.</w:t>
      </w:r>
    </w:p>
    <w:p>
      <w:pPr>
        <w:pStyle w:val="Heading1"/>
        <w:keepLines w:val="0"/>
      </w:pPr>
      <w:r>
        <w:rPr>
          <w:rFonts w:ascii="Noto Sans" w:hAnsi="Noto Sans" w:eastAsia="Arial Unicode MS" w:cs="Noto Sans"/>
          <w:b w:val="0"/>
        </w:rPr>
        <w:t>11. Безпека вебсайту та заборонені технічні дії</w:t>
      </w:r>
    </w:p>
    <w:p>
      <w:pPr>
        <w:keepLines w:val="0"/>
      </w:pPr>
      <w:r>
        <w:rPr>
          <w:rFonts w:ascii="Noto Sans" w:hAnsi="Noto Sans" w:eastAsia="Arial Unicode MS" w:cs="Noto Sans"/>
          <w:b w:val="0"/>
        </w:rPr>
        <w:t>Без явного дозволу користувачам не дозволяється реалізовувати або допомагати в реалізації будь-яких із наступних дій:</w:t>
      </w:r>
    </w:p>
    <w:p>
      <w:pPr>
        <w:pStyle w:val="ListBullet"/>
        <w:keepLines w:val="0"/>
      </w:pPr>
      <w:r>
        <w:rPr>
          <w:rFonts w:ascii="Noto Sans" w:hAnsi="Noto Sans" w:eastAsia="Arial Unicode MS" w:cs="Noto Sans"/>
          <w:b w:val="0"/>
        </w:rPr>
        <w:t>Обхід входу, дозволів, контролю ризику, CAPTCHA, контроль доступу або інших механізмів безпеки;</w:t>
      </w:r>
    </w:p>
    <w:p>
      <w:pPr>
        <w:pStyle w:val="ListBullet"/>
        <w:keepLines w:val="0"/>
      </w:pPr>
      <w:r>
        <w:rPr>
          <w:rFonts w:ascii="Noto Sans" w:hAnsi="Noto Sans" w:eastAsia="Arial Unicode MS" w:cs="Noto Sans"/>
          <w:b w:val="0"/>
        </w:rPr>
        <w:t>Запуск атак, перешкод, тестування продуктивності, DDoS, шкідливе сканування, несанкціоноване вторгнення, зондування неопублікованих API або спроби отримати доступ до несанкціонованих даних;</w:t>
      </w:r>
    </w:p>
    <w:p>
      <w:pPr>
        <w:pStyle w:val="ListBullet"/>
        <w:keepLines w:val="0"/>
      </w:pPr>
      <w:r>
        <w:rPr>
          <w:rFonts w:ascii="Noto Sans" w:hAnsi="Noto Sans" w:eastAsia="Arial Unicode MS" w:cs="Noto Sans"/>
          <w:b w:val="0"/>
        </w:rPr>
        <w:t>Зворотне проектування, маніпулювання або експлуатація вебсайту, клієнта, API або механізмів безпеки з такими цілями, як шахрайство, крадіжка облікового запису, обхід обмежень, дублювання віртуальних предметів або порушення роботи служби;</w:t>
      </w:r>
    </w:p>
    <w:p>
      <w:pPr>
        <w:pStyle w:val="ListBullet"/>
        <w:keepLines w:val="0"/>
      </w:pPr>
      <w:r>
        <w:rPr>
          <w:rFonts w:ascii="Noto Sans" w:hAnsi="Noto Sans" w:eastAsia="Arial Unicode MS" w:cs="Noto Sans"/>
          <w:b w:val="0"/>
        </w:rPr>
        <w:t>Масове скрапіння даних користувачів, приватного контенту, даних форуму або іншої неоприлюдненої інформації;</w:t>
      </w:r>
    </w:p>
    <w:p>
      <w:pPr>
        <w:pStyle w:val="ListBullet"/>
        <w:keepLines w:val="0"/>
      </w:pPr>
      <w:r>
        <w:rPr>
          <w:rFonts w:ascii="Noto Sans" w:hAnsi="Noto Sans" w:eastAsia="Arial Unicode MS" w:cs="Noto Sans"/>
          <w:b w:val="0"/>
        </w:rPr>
        <w:t>Використання автоматизованих інструментів для масової реєстрації облікових записів, підбору облікових даних (credential stuffing), спаму інтерфейсу, затоплення коментарями, маніпуляцій популярністю або надмірного споживання ресурсів сервісу;</w:t>
      </w:r>
    </w:p>
    <w:p>
      <w:pPr>
        <w:pStyle w:val="ListBullet"/>
        <w:keepLines w:val="0"/>
      </w:pPr>
      <w:r>
        <w:rPr>
          <w:rFonts w:ascii="Noto Sans" w:hAnsi="Noto Sans" w:eastAsia="Arial Unicode MS" w:cs="Noto Sans"/>
          <w:b w:val="0"/>
        </w:rPr>
        <w:t>Завантаження або поширення вірусів, шкідливого програмного забезпечення, програм-вимагачів (ransomware), зловмисних скриптів, підроблених сторінок входу або іншого шкідливого коду.</w:t>
      </w:r>
    </w:p>
    <w:p>
      <w:pPr>
        <w:keepLines w:val="0"/>
      </w:pPr>
      <w:r>
        <w:rPr>
          <w:rFonts w:ascii="Noto Sans" w:hAnsi="Noto Sans" w:eastAsia="Arial Unicode MS" w:cs="Noto Sans"/>
          <w:b w:val="0"/>
        </w:rPr>
        <w:t>Звичайне сканування пошуковими системами на основі публічно оприлюднених налаштувань індексації robots.txt вебсайту, авторизованого доступу через API або автоматизованого доступу, а також законно наданих прав на інтероперабельність або дослідження безпеки, які не можуть бути виключені договором, автоматично не забороняються цими умовами. Коли дослідники безпеки виявляють вразливості, їм рекомендується відповідально повідомляти про них через офіційні канали служби підтримки клієнтів або контактів щодо безпеки.</w:t>
      </w:r>
    </w:p>
    <w:p>
      <w:pPr>
        <w:pStyle w:val="Heading1"/>
        <w:keepLines w:val="0"/>
      </w:pPr>
      <w:r>
        <w:rPr>
          <w:rFonts w:ascii="Noto Sans" w:hAnsi="Noto Sans" w:eastAsia="Arial Unicode MS" w:cs="Noto Sans"/>
          <w:b w:val="0"/>
        </w:rPr>
        <w:t>12. Інтелектуальна власність та бренд DAWNBLOOM</w:t>
      </w:r>
    </w:p>
    <w:p>
      <w:pPr>
        <w:keepLines w:val="0"/>
      </w:pPr>
      <w:r>
        <w:rPr>
          <w:rFonts w:ascii="Noto Sans" w:hAnsi="Noto Sans" w:eastAsia="Arial Unicode MS" w:cs="Noto Sans"/>
          <w:b w:val="0"/>
        </w:rPr>
        <w:t>Окрім створеного користувачами та явно стороннього контенту, захищена експресія DAWNBLOOM у грі, шести додатках, вебсайті, DAWNBLOOM Community та Dawnbloom Guide включає назви, логотипи, іконки, інтерфейси, код, персонажі, мистецтво, музику, світи, скріншоти, відео та текст. Це належить оператору або відповідному правовласнику або використовується за ліцензією. Відвідані вебсайти, джерелові новинні звіти, пошта користувачів та знаки третіх сторін не стають власністю DAWNBLOOM.</w:t>
      </w:r>
    </w:p>
    <w:p>
      <w:pPr>
        <w:keepLines w:val="0"/>
      </w:pPr>
      <w:r>
        <w:rPr>
          <w:rFonts w:ascii="Noto Sans" w:hAnsi="Noto Sans" w:eastAsia="Arial Unicode MS" w:cs="Noto Sans"/>
          <w:b w:val="0"/>
        </w:rPr>
        <w:t>Цей захист також поширюється на назви додатків, іконки, інтерфейси, дизайн клієнта, візуальні елементи та код, що належать DAWNBLOOM. Оригінали користувачів та новини, сторінки, пошта та знаки третіх сторін залишаються у їхніх відповідних власників.</w:t>
      </w:r>
    </w:p>
    <w:p>
      <w:pPr>
        <w:keepLines w:val="0"/>
      </w:pPr>
      <w:r>
        <w:rPr>
          <w:rFonts w:ascii="Noto Sans" w:hAnsi="Noto Sans" w:eastAsia="Arial Unicode MS" w:cs="Noto Sans"/>
          <w:b w:val="0"/>
        </w:rPr>
        <w:t>Ця положення надає користувачам обмежену ліцензію, необхідну для доступу до послуг та їх використання, і не є продажем або передачею будь-яких прав інтелектуальної власності. За винятком загальнодоступного контенту, для якого явно дозволено безкоштовне перерозподілення в Розділі 6, добросовісного використання/цитат, дозволених законом, та контенту, отриманого з попередньої письмової згоди, жодне копіювання, продаж, ліцензування, імітація чи використання для комерційних продуктів, які можуть спричинити плутанину з DAWNBLOOM, не буде дозволено.</w:t>
      </w:r>
    </w:p>
    <w:p>
      <w:pPr>
        <w:pStyle w:val="Heading1"/>
        <w:keepLines w:val="0"/>
      </w:pPr>
      <w:r>
        <w:rPr>
          <w:rFonts w:ascii="Noto Sans" w:hAnsi="Noto Sans" w:eastAsia="Arial Unicode MS" w:cs="Noto Sans"/>
          <w:b w:val="0"/>
        </w:rPr>
        <w:t>13. Обробка порушень та сервісні заходи</w:t>
      </w:r>
    </w:p>
    <w:p>
      <w:pPr>
        <w:keepLines w:val="0"/>
      </w:pPr>
      <w:r>
        <w:rPr>
          <w:rFonts w:ascii="Noto Sans" w:hAnsi="Noto Sans" w:eastAsia="Arial Unicode MS" w:cs="Noto Sans"/>
          <w:b w:val="0"/>
        </w:rPr>
        <w:t>Обробка порушень на вебсайті, форумі та в грі переважно відбуватиметься згідно з «Правилами Гравців та Політикою Виконання». Залежно від характеру та тяжкості поведінки відповідні заходи можуть включати попередження, приглушення, примусове відключення від мережі, тимчасову ізоляцію (в'язницю), постійну ізоляцію (в'язницю), заморожування або позбавлення віртуальних предметів, списання коштів, обмеження транзакцій, зміну імен гравців/родин, розпуск родин, видалення дописів на форумі та видалення профілів на форумі. У серйозних випадках може бути притягнуто до юридичної відповідальності відповідно до чинного законодавства.</w:t>
      </w:r>
    </w:p>
    <w:p>
      <w:pPr>
        <w:keepLines w:val="0"/>
      </w:pPr>
      <w:r>
        <w:rPr>
          <w:rFonts w:ascii="Noto Sans" w:hAnsi="Noto Sans" w:eastAsia="Arial Unicode MS" w:cs="Noto Sans"/>
          <w:b w:val="0"/>
        </w:rPr>
        <w:t>DAWNBLOOM Оператор не буде регулярно застосовувати постійне блокування облікового запису як найвищу міру покарання за порушення правил гри; проте, якщо компетентний орган вимагає цього згідно із законом або якщо закони передбачають припинення надання певних послуг, або якщо обліковий запис пов'язаний з підробкою/крадіжкою особистості, надзвичайними ситуаціями безпеки системи або іншими обставинами, що виходять за межі звичайних ігрових санкцій, оператор може відповідно до закону впровадити необхідні обмеження доступу або призупинити певні функції.</w:t>
      </w:r>
    </w:p>
    <w:p>
      <w:pPr>
        <w:keepLines w:val="0"/>
      </w:pPr>
      <w:r>
        <w:rPr>
          <w:rFonts w:ascii="Noto Sans" w:hAnsi="Noto Sans" w:eastAsia="Arial Unicode MS" w:cs="Noto Sans"/>
          <w:b w:val="0"/>
        </w:rPr>
        <w:t>Штрафи будуть враховувати комплексно такі фактори, як докази, тяжкість поведінки, масштаб впливу, суб'єктивний намір, отриманий прибуток, рецидив, проактивні виправні дії та шкода, заподіяна іншим гравцям; немає гарантії, що однакові строки покарань будуть застосовуватися механічно у всіх випадках. Користувачі можуть подавати апеляції відповідно до «Правил Гравця» та процесу обслуговування клієнтів.</w:t>
      </w:r>
    </w:p>
    <w:p>
      <w:pPr>
        <w:pStyle w:val="Heading1"/>
        <w:keepLines w:val="0"/>
      </w:pPr>
      <w:r>
        <w:rPr>
          <w:rFonts w:ascii="Noto Sans" w:hAnsi="Noto Sans" w:eastAsia="Arial Unicode MS" w:cs="Noto Sans"/>
          <w:b w:val="0"/>
        </w:rPr>
        <w:t>14. Обслуговування вебсайту, оновлення версій та зміни послуг</w:t>
      </w:r>
    </w:p>
    <w:p>
      <w:pPr>
        <w:keepLines w:val="0"/>
      </w:pPr>
      <w:r>
        <w:rPr>
          <w:rFonts w:ascii="Noto Sans" w:hAnsi="Noto Sans" w:eastAsia="Arial Unicode MS" w:cs="Noto Sans"/>
          <w:b w:val="0"/>
        </w:rPr>
        <w:t>Сервіси вебсайту, гри, завантаження додатків, облікового запису, спільноти та магазину можуть бути перервані або змінені для оновлень, виправлень або безпеки. Ми надамо розумне попереднє або своєчасне повідомлення про суттєві зміни, де це можливо. Це не означає, що неопублікований додаток є доступним.</w:t>
      </w:r>
    </w:p>
    <w:p>
      <w:pPr>
        <w:keepLines w:val="0"/>
      </w:pPr>
      <w:r>
        <w:rPr>
          <w:rFonts w:ascii="Noto Sans" w:hAnsi="Noto Sans" w:eastAsia="Arial Unicode MS" w:cs="Noto Sans"/>
          <w:b w:val="0"/>
        </w:rPr>
        <w:t>Оператор може додавати, змінювати або припиняти безкоштовні веб-функції, які не сформували незалежних платічних зобов'язань, але не може однобічно та зворотно позбавляти користувачів цифрових товарів, відшкодувань, компенсацій чи інших прав споживачів, законно отриманих через стандартні положення. При загальному припиненні бізнесу необхідно виконати необхідне публічне повідомлення та післяприпинні зобов'язання відповідно до чинного законодавства.</w:t>
      </w:r>
    </w:p>
    <w:p>
      <w:pPr>
        <w:pStyle w:val="Heading1"/>
        <w:keepLines w:val="0"/>
      </w:pPr>
      <w:r>
        <w:rPr>
          <w:rFonts w:ascii="Noto Sans" w:hAnsi="Noto Sans" w:eastAsia="Arial Unicode MS" w:cs="Noto Sans"/>
          <w:b w:val="0"/>
        </w:rPr>
        <w:t>15. Розкриття інформації про послуги та межі відповідальності</w:t>
      </w:r>
    </w:p>
    <w:p>
      <w:pPr>
        <w:keepLines w:val="0"/>
      </w:pPr>
      <w:r>
        <w:rPr>
          <w:rFonts w:ascii="Noto Sans" w:hAnsi="Noto Sans" w:eastAsia="Arial Unicode MS" w:cs="Noto Sans"/>
          <w:b w:val="0"/>
        </w:rPr>
        <w:t>Ми вживаємо розумних заходів для забезпечення безпеки, стабільності та точності вебсайту; проте інтернет-сервіси не можуть гарантувати абсолютну безпомилковість, нульову затримку, сумісність або безперервну доступність платформ третіх сторін. Відповідальність за проблеми, що виникають через пристрої користувача, модифіковане користувачем клієнтське програмне забезпечення, неофіційні пакети встановлення, незалежні збої третіх сторін або форс-мажорні обставини поза розумним контролем оператора, визначається на основі фактичних причин та чинного законодавства.</w:t>
      </w:r>
    </w:p>
    <w:p>
      <w:pPr>
        <w:keepLines w:val="0"/>
      </w:pPr>
      <w:r>
        <w:rPr>
          <w:rFonts w:ascii="Noto Sans" w:hAnsi="Noto Sans" w:eastAsia="Arial Unicode MS" w:cs="Noto Sans"/>
          <w:b w:val="0"/>
        </w:rPr>
        <w:t>Будь-яке звільнення від відповідальності або обмеження відповідальності є чинним лише в межах, дозволених чинним законодавством. Ця Угода не виключає та не обмежує відповідальність, що виникає з умисних дій оператора, грубої недбалості, шахрайства, заподіяння фізичної шкоди чи будь-якої іншої відповідальності, яку закон прямо забороняє виключати, і не впливає на юридично захищені права споживача на повернення коштів, компенсацію, подання скарги, арбітраж або позов, які є незмінними та безповоротними.</w:t>
      </w:r>
    </w:p>
    <w:p>
      <w:pPr>
        <w:keepLines w:val="0"/>
      </w:pPr>
      <w:r>
        <w:rPr>
          <w:rFonts w:ascii="Noto Sans" w:hAnsi="Noto Sans" w:eastAsia="Arial Unicode MS" w:cs="Noto Sans"/>
          <w:b w:val="0"/>
        </w:rPr>
        <w:t>Зокрема, для японських споживачів цей положення не має на меті звільнити себе від обов'язків, заборонених законами, такими як Закон про договори зі споживачами, який прямо забороняє такі звільнення; для китайських споживачів цей положення не містить «зарезервованого права оператора на остаточне тлумачення» або інших несправедливих стандартних умов, які є юридично недійсними.</w:t>
      </w:r>
    </w:p>
    <w:p>
      <w:pPr>
        <w:pStyle w:val="Heading1"/>
        <w:keepLines w:val="0"/>
      </w:pPr>
      <w:r>
        <w:rPr>
          <w:rFonts w:ascii="Noto Sans" w:hAnsi="Noto Sans" w:eastAsia="Arial Unicode MS" w:cs="Noto Sans"/>
          <w:b w:val="0"/>
        </w:rPr>
        <w:t>16. Авторські права, торгові марки та скарги на порушення</w:t>
      </w:r>
    </w:p>
    <w:p>
      <w:pPr>
        <w:keepLines w:val="0"/>
      </w:pPr>
      <w:r>
        <w:rPr>
          <w:rFonts w:ascii="Noto Sans" w:hAnsi="Noto Sans" w:eastAsia="Arial Unicode MS" w:cs="Noto Sans"/>
          <w:b w:val="0"/>
        </w:rPr>
        <w:t>Якщо ви вважаєте, що будь-який контент на DAWNBLOOM Community або офіційному вебсайті порушує ваші авторські права, торговельні марки, право на образ, репутацію, приватність або інші законні права, ви можете надіслати до служби підтримки сертифікат прав, конкретне місце порушеного контенту, підстави порушення, вашу контактну інформацію та необхідні заяви. Ми вживемо відповідних заходів – включаючи перевірку, обмеження доступу, видалення, пересилання скарги або відновлення – на основі чинного законодавства та доказів.</w:t>
      </w:r>
    </w:p>
    <w:p>
      <w:pPr>
        <w:keepLines w:val="0"/>
      </w:pPr>
      <w:r>
        <w:rPr>
          <w:rFonts w:ascii="Noto Sans" w:hAnsi="Noto Sans" w:eastAsia="Arial Unicode MS" w:cs="Noto Sans"/>
          <w:b w:val="0"/>
        </w:rPr>
        <w:t>Щоб мати право на захист «безпечної гавані» згідно з Розділом 512 Американського Закону про цифрове тисячоліття авторських прав (DMCA) для користувачів США, оператор повинен зареєструвати Призначеного Агента в Бюро авторських прав США та публічно розголосити ім'я, адресу, номер телефону та електронну адресу агента на офіційному вебсайті. Крім того, має бути встановлено кваліфікований процес видалення та контр-повідомлення. До завершення цих процедур це положення не слід тлумачити як автоматичне надання статусу «безпечної гавані» DMCA. DMCA-AGENCY-REG-2024</w:t>
      </w:r>
    </w:p>
    <w:p>
      <w:pPr>
        <w:pStyle w:val="Heading1"/>
        <w:keepLines w:val="0"/>
      </w:pPr>
      <w:r>
        <w:rPr>
          <w:rFonts w:ascii="Noto Sans" w:hAnsi="Noto Sans" w:eastAsia="Arial Unicode MS" w:cs="Noto Sans"/>
          <w:b w:val="0"/>
        </w:rPr>
        <w:t>17. Конфіденційність та обробка даних</w:t>
      </w:r>
    </w:p>
    <w:p>
      <w:pPr>
        <w:keepLines w:val="0"/>
      </w:pPr>
      <w:r>
        <w:rPr>
          <w:rFonts w:ascii="Noto Sans" w:hAnsi="Noto Sans" w:eastAsia="Arial Unicode MS" w:cs="Noto Sans"/>
          <w:b w:val="0"/>
        </w:rPr>
        <w:t>Обробка на всьому вебсайті, акаунті, грі, шести додатках, спільноті та підтримці регулюється уніфікованою «Політикою конфіденційності DAWNBLOOM» та офіційно пов'язаними повідомленнями про продукти. Дані локального браузера, дані читання новин, вміст поштового провайдера та файли користувача мають окремі межі. Ці умови не розширюють обробку за межі «Політики конфіденційності».</w:t>
      </w:r>
    </w:p>
    <w:p>
      <w:pPr>
        <w:pStyle w:val="Heading1"/>
        <w:keepLines w:val="0"/>
      </w:pPr>
      <w:r>
        <w:rPr>
          <w:rFonts w:ascii="Noto Sans" w:hAnsi="Noto Sans" w:eastAsia="Arial Unicode MS" w:cs="Noto Sans"/>
          <w:b w:val="0"/>
        </w:rPr>
        <w:t>18. Оновлення положень та сповіщення</w:t>
      </w:r>
    </w:p>
    <w:p>
      <w:pPr>
        <w:keepLines w:val="0"/>
      </w:pPr>
      <w:r>
        <w:rPr>
          <w:rFonts w:ascii="Noto Sans" w:hAnsi="Noto Sans" w:eastAsia="Arial Unicode MS" w:cs="Noto Sans"/>
          <w:b w:val="0"/>
        </w:rPr>
        <w:t>У відповідь на зміни функцій вебсайту, правил платформи або чинного законодавства ми можемо вносити виправлення до цих Умов. У разі незначних змін, що стосуються лише текстових коригувань, оновлення контактної інформації або змін, які суттєво не впливають на права чи обов'язки користувачів, ми оновимо номер версії та дату на нашому офіційному вебсайті. У разі істотних змін, які матеріально впливають на облікові записи, форуми, магазини, відповідальність або вирішення спорів, ми надамо помітне повідомлення через оголошення на офіційному вебсайті, спливаючі вікна при вході або інші розумні засоби, а там, де це вимагається законом, отримаємо нову згоду користувача.</w:t>
      </w:r>
    </w:p>
    <w:p>
      <w:pPr>
        <w:keepLines w:val="0"/>
      </w:pPr>
      <w:r>
        <w:rPr>
          <w:rFonts w:ascii="Noto Sans" w:hAnsi="Noto Sans" w:eastAsia="Arial Unicode MS" w:cs="Noto Sans"/>
          <w:b w:val="0"/>
        </w:rPr>
        <w:t>Заквершені замовлення, вже виниклі суперечки та історичні дії загалом регулюватимуться правилами, чинними на момент вчинення дії або укладення угоди; за винятком випадків, коли закон передбачає інше, сторони мають дійсну угоду про інше, або нові правила є більш сприятливими для користувача.</w:t>
      </w:r>
    </w:p>
    <w:p>
      <w:pPr>
        <w:pStyle w:val="Heading1"/>
        <w:keepLines w:val="0"/>
      </w:pPr>
      <w:r>
        <w:rPr>
          <w:rFonts w:ascii="Noto Sans" w:hAnsi="Noto Sans" w:eastAsia="Arial Unicode MS" w:cs="Noto Sans"/>
          <w:b w:val="0"/>
        </w:rPr>
        <w:t>19. Застосовне право, права споживачів та вирішення спорів</w:t>
      </w:r>
    </w:p>
    <w:p>
      <w:pPr>
        <w:keepLines w:val="0"/>
      </w:pPr>
      <w:r>
        <w:rPr>
          <w:rFonts w:ascii="Noto Sans" w:hAnsi="Noto Sans" w:eastAsia="Arial Unicode MS" w:cs="Noto Sans"/>
          <w:b w:val="0"/>
        </w:rPr>
        <w:t>Ці умови зазвичай встановлюють закони, чинні в юрисдикції операційної одиниці, як базові правила, але це не виключає можливості для користувачів, як споживачів, скористатися незворотними правами, наданими обов'язковими законами про захист споживачів, які застосовуються до місця їхнього проживання або місця здійснення транзакції.</w:t>
      </w:r>
    </w:p>
    <w:p>
      <w:pPr>
        <w:keepLines w:val="0"/>
      </w:pPr>
      <w:r>
        <w:rPr>
          <w:rFonts w:ascii="Noto Sans" w:hAnsi="Noto Sans" w:eastAsia="Arial Unicode MS" w:cs="Noto Sans"/>
          <w:b w:val="0"/>
        </w:rPr>
        <w:t>У разі виникнення спору сторонам рекомендується спочатку вирішити питання шляхом переговорів із Центром обслуговування клієнтів DAWNBLOOM. Якщо переговори зазнають невдачі, будь-яка зі сторін може шукати відшкодування відповідно до чинного законодавства в компетентному суді, арбітражному органі (якщо обидві сторони мають дійсну арбітражну угоду) або органах захисту споживачів чи регуляторних органах. Цей пункт не обмежує юридичних прав користувачів подавати скарги, повідомляти про порушення, просити посередництво або розпочинати судові позови.</w:t>
      </w:r>
    </w:p>
    <w:p>
      <w:pPr>
        <w:pStyle w:val="Heading1"/>
        <w:keepLines w:val="0"/>
      </w:pPr>
      <w:r>
        <w:rPr>
          <w:rFonts w:ascii="Noto Sans" w:hAnsi="Noto Sans" w:eastAsia="Arial Unicode MS" w:cs="Noto Sans"/>
          <w:b w:val="0"/>
        </w:rPr>
        <w:t>20. Регіональні додаткові положення</w:t>
      </w:r>
    </w:p>
    <w:p>
      <w:pPr>
        <w:pStyle w:val="Heading1"/>
        <w:keepLines w:val="0"/>
      </w:pPr>
      <w:r>
        <w:rPr>
          <w:rFonts w:ascii="Noto Sans" w:hAnsi="Noto Sans" w:eastAsia="Arial Unicode MS" w:cs="Noto Sans"/>
          <w:b w:val="0"/>
        </w:rPr>
        <w:t>20.1 Китайський материк</w:t>
      </w:r>
    </w:p>
    <w:p>
      <w:pPr>
        <w:pStyle w:val="ListBullet"/>
        <w:keepLines w:val="0"/>
      </w:pPr>
      <w:r>
        <w:rPr>
          <w:rFonts w:ascii="Noto Sans" w:hAnsi="Noto Sans" w:eastAsia="Arial Unicode MS" w:cs="Noto Sans"/>
          <w:b w:val="0"/>
        </w:rPr>
        <w:t>Функції публікації, коментування та відповідання на DAWNBLOOM Community будуть реалізовувати вимоги «верифікації реальних імен на бекенді, добровільної участі на фронтенді», перегляду та управління контентом, моніторингу в реальному часі, звітування та процедур оскарження в межах застосовного діапазону.</w:t>
      </w:r>
    </w:p>
    <w:p>
      <w:pPr>
        <w:pStyle w:val="ListBullet"/>
        <w:keepLines w:val="0"/>
      </w:pPr>
      <w:r>
        <w:rPr>
          <w:rFonts w:ascii="Noto Sans" w:hAnsi="Noto Sans" w:eastAsia="Arial Unicode MS" w:cs="Noto Sans"/>
          <w:b w:val="0"/>
        </w:rPr>
        <w:t>При продажу цифрових товарів безпосередньо через офіційний вебсайт, фактична операційна одиниця, необхідна інформація про операційну діяльність або ліцензування, а також справжні деталі товарів або послуг повинні бути розкриті відповідно до закону. Ціна, кількість, метод оплати, умови доставки та політики повернення коштів або скасування повинні бути чітко відображені на сторінці підтвердження замовлення або фінального підтвердження.</w:t>
      </w:r>
    </w:p>
    <w:p>
      <w:pPr>
        <w:pStyle w:val="ListBullet"/>
        <w:keepLines w:val="0"/>
      </w:pPr>
      <w:r>
        <w:rPr>
          <w:rFonts w:ascii="Noto Sans" w:hAnsi="Noto Sans" w:eastAsia="Arial Unicode MS" w:cs="Noto Sans"/>
          <w:b w:val="0"/>
        </w:rPr>
        <w:t>Жоден пункт не виключає законних прав споживачів на подання скарг, повідомлення про порушення, ініціювання судових позовів, запит повернення коштів або стягнення компенсації. Жоден пункт не надає оператору права однобічного остаточного тлумачення.</w:t>
      </w:r>
    </w:p>
    <w:p>
      <w:pPr>
        <w:pStyle w:val="ListBullet"/>
        <w:keepLines w:val="0"/>
      </w:pPr>
      <w:r>
        <w:rPr>
          <w:rFonts w:ascii="Noto Sans" w:hAnsi="Noto Sans" w:eastAsia="Arial Unicode MS" w:cs="Noto Sans"/>
          <w:b w:val="0"/>
        </w:rPr>
        <w:t>Комерційна діяльність онлайн-ігор на материковому Китаї може також підлягати вимогам адміністративного дотримання, таким як ліцензування публікації ігор, автентифікація за реальним ім'ям, заходи проти залежності, регулювання платежів та інші наглядові положення; умови на цьому вебсайті не замінюють ці зобов'язання з адміністративного дотримання.</w:t>
      </w:r>
    </w:p>
    <w:p>
      <w:pPr>
        <w:pStyle w:val="Heading1"/>
        <w:keepLines w:val="0"/>
      </w:pPr>
      <w:r>
        <w:rPr>
          <w:rFonts w:ascii="Noto Sans" w:hAnsi="Noto Sans" w:eastAsia="Arial Unicode MS" w:cs="Noto Sans"/>
          <w:b w:val="0"/>
        </w:rPr>
        <w:t>20.2 Сполучені Штати</w:t>
      </w:r>
    </w:p>
    <w:p>
      <w:pPr>
        <w:pStyle w:val="ListBullet"/>
        <w:keepLines w:val="0"/>
      </w:pPr>
      <w:r>
        <w:rPr>
          <w:rFonts w:ascii="Noto Sans" w:hAnsi="Noto Sans" w:eastAsia="Arial Unicode MS" w:cs="Noto Sans"/>
          <w:b w:val="0"/>
        </w:rPr>
        <w:t>Ігрові акаунти, спільнота гравців, покупки в магазині та пов’язані ігрові послуги наразі вимагають, щоб користувачам було 18 років або більше. Публічні сторінки та DAWNBLOOM Browser не виключені віковим обмеженням гри. Питання віку браузера регулюються його окремими Умовами, уніфікованою «Політикою конфіденційності» та чинним законодавством.</w:t>
      </w:r>
    </w:p>
    <w:p>
      <w:pPr>
        <w:pStyle w:val="ListBullet"/>
        <w:keepLines w:val="0"/>
      </w:pPr>
      <w:r>
        <w:rPr>
          <w:rFonts w:ascii="Noto Sans" w:hAnsi="Noto Sans" w:eastAsia="Arial Unicode MS" w:cs="Noto Sans"/>
          <w:b w:val="0"/>
        </w:rPr>
        <w:t>Під час обробки повідомлень про видалення контенту, що порушує авторські права, для форумів або контенту, створеного користувачами, спрямованих на користувачів США, такі повідомлення повинні оброблятися відповідно до чинного законодавства США про авторське право; щоб мати право на «безпечну гавань» згідно зі статтею 512 DMCA, необхідно завершити реєстрацію призначеного агента, публічне розголошення контактної інформації та процедури повідомлення/контрповідомлення.</w:t>
      </w:r>
    </w:p>
    <w:p>
      <w:pPr>
        <w:pStyle w:val="ListBullet"/>
        <w:keepLines w:val="0"/>
      </w:pPr>
      <w:r>
        <w:rPr>
          <w:rFonts w:ascii="Noto Sans" w:hAnsi="Noto Sans" w:eastAsia="Arial Unicode MS" w:cs="Noto Sans"/>
          <w:b w:val="0"/>
        </w:rPr>
        <w:t>Сторінки продуктів, підтвердження оплати та рекламні матеріали не повинні використовувати хибні, оманливі або шахрайські практики, які приховують важливі умови; законні засоби захисту споживачів відповідно до державного чи федерального законодавства не можуть бути виключені цими умовами.</w:t>
      </w:r>
    </w:p>
    <w:p>
      <w:pPr>
        <w:pStyle w:val="ListBullet"/>
        <w:keepLines w:val="0"/>
      </w:pPr>
      <w:r>
        <w:rPr>
          <w:rFonts w:ascii="Noto Sans" w:hAnsi="Noto Sans" w:eastAsia="Arial Unicode MS" w:cs="Noto Sans"/>
          <w:b w:val="0"/>
        </w:rPr>
        <w:t>Додаткові регуляторні акти щодо споживачів, автоматичного поновлення, конфіденційності або цифрових товарів можуть існувати в різних штатах США; перед офіційним запуском таких послуг необхідно переглянути фактичні моделі транзакцій, щоб забезпечити дотримання.</w:t>
      </w:r>
    </w:p>
    <w:p>
      <w:pPr>
        <w:pStyle w:val="Heading1"/>
        <w:keepLines w:val="0"/>
      </w:pPr>
      <w:r>
        <w:rPr>
          <w:rFonts w:ascii="Noto Sans" w:hAnsi="Noto Sans" w:eastAsia="Arial Unicode MS" w:cs="Noto Sans"/>
          <w:b w:val="0"/>
        </w:rPr>
        <w:t>20.3 Японія</w:t>
      </w:r>
    </w:p>
    <w:p>
      <w:pPr>
        <w:pStyle w:val="ListBullet"/>
        <w:keepLines w:val="0"/>
      </w:pPr>
      <w:r>
        <w:rPr>
          <w:rFonts w:ascii="Noto Sans" w:hAnsi="Noto Sans" w:eastAsia="Arial Unicode MS" w:cs="Noto Sans"/>
          <w:b w:val="0"/>
        </w:rPr>
        <w:t>При прямій продажу цифрових товарів японським споживачам через офіційний вебсайт має бути надана обов’язкова законом сторінка комерційної інформації, легко доступна, відповідно до Закону про специфічні комерційні угоди, а продавець, ціна, метод оплати, деталі доставки та процедура скасування/повернення коштів мають чітко відображатися протягом усього процесу покупки.</w:t>
      </w:r>
    </w:p>
    <w:p>
      <w:pPr>
        <w:pStyle w:val="ListBullet"/>
        <w:keepLines w:val="0"/>
      </w:pPr>
      <w:r>
        <w:rPr>
          <w:rFonts w:ascii="Noto Sans" w:hAnsi="Noto Sans" w:eastAsia="Arial Unicode MS" w:cs="Noto Sans"/>
          <w:b w:val="0"/>
        </w:rPr>
        <w:t>Виключення та обмеження відповідальності в цих умовах не виключають відповідальність за умисні або грубі недбалості, заборонені законами, такими як Закон про договори зі споживачами.</w:t>
      </w:r>
    </w:p>
    <w:p>
      <w:pPr>
        <w:pStyle w:val="ListBullet"/>
        <w:keepLines w:val="0"/>
      </w:pPr>
      <w:r>
        <w:rPr>
          <w:rFonts w:ascii="Noto Sans" w:hAnsi="Noto Sans" w:eastAsia="Arial Unicode MS" w:cs="Noto Sans"/>
          <w:b w:val="0"/>
        </w:rPr>
        <w:t>Опис продукту, ймовірність випадкового випадіння скарбниці та значні умови транзакції на японській сторінці мають бути представлені у зрозумілий та легкий для сприйняття спосіб для японських користувачів; жодні розбіжності в перекладі не повинні підривати законні права споживачів, гарантовані законодавством.</w:t>
      </w:r>
    </w:p>
    <w:p>
      <w:pPr>
        <w:pStyle w:val="Heading1"/>
        <w:keepLines w:val="0"/>
      </w:pPr>
      <w:r>
        <w:rPr>
          <w:rFonts w:ascii="Noto Sans" w:hAnsi="Noto Sans" w:eastAsia="Arial Unicode MS" w:cs="Noto Sans"/>
          <w:b w:val="0"/>
        </w:rPr>
        <w:t>21. Контакт, скарги та апеляції</w:t>
      </w:r>
    </w:p>
    <w:p>
      <w:pPr>
        <w:keepLines w:val="0"/>
      </w:pPr>
      <w:r>
        <w:rPr>
          <w:rFonts w:ascii="Noto Sans" w:hAnsi="Noto Sans" w:eastAsia="Arial Unicode MS" w:cs="Noto Sans"/>
          <w:b w:val="0"/>
        </w:rPr>
        <w:t>Щодо запитів щодо послуг, апеляцій на форумі, проблем із обліковими записами, звітів про порушення, сповіщень про безпеку або відгуків щодо цих умов, користувачі можуть звернутися до офіційного центру обслуговування клієнтів або за наступною адресою:</w:t>
      </w:r>
    </w:p>
    <w:p>
      <w:pPr>
        <w:keepLines w:val="0"/>
      </w:pPr>
      <w:r>
        <w:rPr>
          <w:rFonts w:ascii="Noto Sans" w:hAnsi="Noto Sans" w:eastAsia="Arial Unicode MS" w:cs="Noto Sans"/>
          <w:b w:val="0"/>
        </w:rPr>
        <w:t xml:space="preserve">Загальна підтримка гравців: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юридичні запити, питання авторського права та конфіденційності: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вразливості безпеки та інциденти: </w:t>
      </w:r>
      <w:hyperlink r:id="rId19">
        <w:r>
          <w:rPr>
            <w:rFonts w:ascii="Noto Sans" w:hAnsi="Noto Sans" w:eastAsia="Arial Unicode MS"/>
            <w:b w:val="0"/>
          </w:rPr>
          <w:t xml:space="preserve">security@dawnbloom.net</w:t>
        </w:r>
      </w:hyperlink>
    </w:p>
    <w:p>
      <w:pPr>
        <w:keepLines w:val="0"/>
      </w:pPr>
      <w:r>
        <w:rPr>
          <w:rFonts w:ascii="Noto Sans" w:hAnsi="Noto Sans" w:eastAsia="Arial Unicode MS" w:cs="Noto Sans"/>
          <w:b w:val="0"/>
        </w:rPr>
        <w:t>Оператор / постачальник послуг вебсайту: Shanghai Zhuiguang Zhichuang Culture Media Co., Ltd. (Англійська публічна назва: SHANGHAI LUMIREALM CREATIVE MEDIA CO., LTD.)</w:t>
      </w:r>
    </w:p>
    <w:p>
      <w:pPr>
        <w:keepLines w:val="0"/>
      </w:pPr>
      <w:r>
        <w:rPr>
          <w:rFonts w:ascii="Noto Sans" w:hAnsi="Noto Sans" w:eastAsia="Arial Unicode MS" w:cs="Noto Sans"/>
          <w:b w:val="0"/>
        </w:rPr>
        <w:t>Адреса діяльності / офіційна контактна адреса: Кімната 218, Будівля 3, № 336 вулиця Тяньцзяо, Спеціальна зона Лінган Пілотної Зони Вільної Торгівлі Китаю (Шанхай), Китай</w:t>
      </w:r>
    </w:p>
    <w:p>
      <w:pPr>
        <w:keepLines w:val="0"/>
      </w:pPr>
      <w:r>
        <w:rPr>
          <w:rFonts w:ascii="Noto Sans" w:hAnsi="Noto Sans" w:eastAsia="Arial Unicode MS" w:cs="Noto Sans"/>
          <w:b w:val="0"/>
        </w:rPr>
        <w:t>Інформація щодо призначеного агента згідно з американським законом DMCA, відомостей про торговельну одиницю згідно з японським Законом про специфічні комерційні транзакції та інформації про операційну одиницю/дозвіл на материковому Китаї буде розголошено на окремій сторінці після виконання формальних умов.</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kr/." TargetMode="External"/><Relationship Id="rId14" Type="http://schemas.openxmlformats.org/officeDocument/2006/relationships/hyperlink" Target="https://dawnbloom.com.cn" TargetMode="External"/><Relationship Id="rId15" Type="http://schemas.openxmlformats.org/officeDocument/2006/relationships/hyperlink" Target="https://dawnbloom.net/zh/." TargetMode="External"/><Relationship Id="rId16" Type="http://schemas.openxmlformats.org/officeDocument/2006/relationships/hyperlink" Target="https://dawnbloom.jp" TargetMode="External"/><Relationship Id="rId17" Type="http://schemas.openxmlformats.org/officeDocument/2006/relationships/hyperlink" Target="https://dawnbloom.net/ja/."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Умови використання продуктів та послуг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