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Правила Гравця та Політика Виконання DAWNBLOOM</w:t>
      </w:r>
    </w:p>
    <w:p>
      <w:pPr>
        <w:keepLines w:val="0"/>
      </w:pPr>
      <w:r>
        <w:rPr>
          <w:rFonts w:ascii="Noto Sans" w:hAnsi="Noto Sans" w:eastAsia="Arial Unicode MS" w:cs="Noto Sans"/>
          <w:b w:val="0"/>
        </w:rPr>
        <w:t>Офіційна версія</w:t>
      </w:r>
    </w:p>
    <w:p>
      <w:pPr>
        <w:keepLines w:val="0"/>
      </w:pPr>
      <w:r>
        <w:rPr>
          <w:rFonts w:ascii="Noto Sans" w:hAnsi="Noto Sans" w:eastAsia="Arial Unicode MS" w:cs="Noto Sans"/>
          <w:b w:val="0"/>
        </w:rPr>
        <w:t>Правила Гравців та Політика Виконання</w:t>
      </w:r>
    </w:p>
    <w:p>
      <w:pPr>
        <w:keepLines w:val="0"/>
      </w:pPr>
      <w:r>
        <w:rPr>
          <w:rFonts w:ascii="Noto Sans" w:hAnsi="Noto Sans" w:eastAsia="Arial Unicode MS" w:cs="Noto Sans"/>
          <w:b w:val="0"/>
        </w:rPr>
        <w:t>Офіційна китайськомовна редакція · Версія V8</w:t>
      </w:r>
    </w:p>
    <w:p>
      <w:pPr>
        <w:keepLines w:val="0"/>
      </w:pPr>
      <w:r>
        <w:rPr>
          <w:rFonts w:ascii="Noto Sans" w:hAnsi="Noto Sans" w:eastAsia="Arial Unicode MS" w:cs="Noto Sans"/>
          <w:b w:val="0"/>
        </w:rPr>
        <w:t>Дата оновлення: 10 жовтня 2026 року</w:t>
      </w:r>
    </w:p>
    <w:p>
      <w:pPr>
        <w:keepLines w:val="0"/>
      </w:pPr>
      <w:r>
        <w:rPr>
          <w:rFonts w:ascii="Noto Sans" w:hAnsi="Noto Sans" w:eastAsia="Arial Unicode MS" w:cs="Noto Sans"/>
          <w:b w:val="0"/>
        </w:rPr>
        <w:t>Дата набрання чинності: 10 жовтня 2026 року</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Важливе повідомлення</w:t>
              <w:br/>
              <w:t>Цей документ встановлює стандарти поведінки гравців, принципи оцінки порушень та механізм примусового виконання для DAWNBLOOM. Постійне блокування акаунту не є типовим покаранням згідно з цими правилами; найвищою внутрішньоігровою карою є постійна ізоляція (в'язниця). Якщо чинне законодавство, регуляторний наказ або правило платформи вимагають припинення надання послуг конкретному користувачеві, оператор діятиме відповідно до цього; така обставина не є типовою внутрішньоігровою карою згідно з цими правилами.</w:t>
            </w:r>
          </w:p>
        </w:tc>
      </w:tr>
    </w:tbl>
    <w:p>
      <w:pPr>
        <w:spacing w:after="40"/>
      </w:pPr>
    </w:p>
    <w:p>
      <w:pPr>
        <w:pStyle w:val="Heading1"/>
        <w:keepLines w:val="0"/>
      </w:pPr>
      <w:r>
        <w:rPr>
          <w:rFonts w:ascii="Noto Sans" w:hAnsi="Noto Sans" w:eastAsia="Arial Unicode MS" w:cs="Noto Sans"/>
          <w:b w:val="0"/>
        </w:rPr>
        <w:t>I. Стислий зміст для гравців</w:t>
      </w:r>
    </w:p>
    <w:p>
      <w:pPr>
        <w:keepLines w:val="0"/>
      </w:pPr>
      <w:r>
        <w:rPr>
          <w:rFonts w:ascii="Noto Sans" w:hAnsi="Noto Sans" w:eastAsia="Arial Unicode MS" w:cs="Noto Sans"/>
          <w:b w:val="0"/>
        </w:rPr>
        <w:t>Ми прагнемо, щоб DAWNBLOOM залишався вільним, цікавим, придатним для торгівлі та соціально залученим, проте свобода не означає права заважати ігровому досвіду інших. Наступні п’ять принципів представляють основні межі цього документа Правил Гравця.</w:t>
      </w:r>
    </w:p>
    <w:p>
      <w:pPr>
        <w:pStyle w:val="ListBullet"/>
        <w:keepLines w:val="0"/>
      </w:pPr>
      <w:r>
        <w:rPr>
          <w:rFonts w:ascii="Noto Sans" w:hAnsi="Noto Sans" w:eastAsia="Arial Unicode MS" w:cs="Noto Sans"/>
          <w:b w:val="0"/>
        </w:rPr>
        <w:t>Справедлива гра: Гравці не повинні використовувати хаки, скрипти шахрайства, шкідливу автоматизацію, втручання в клієнт, експлуатацію вразливостей або будь-які інші методи для отримання нечесної переваги.</w:t>
      </w:r>
    </w:p>
    <w:p>
      <w:pPr>
        <w:pStyle w:val="ListBullet"/>
        <w:keepLines w:val="0"/>
      </w:pPr>
      <w:r>
        <w:rPr>
          <w:rFonts w:ascii="Noto Sans" w:hAnsi="Noto Sans" w:eastAsia="Arial Unicode MS" w:cs="Noto Sans"/>
          <w:b w:val="0"/>
        </w:rPr>
        <w:t>Принцип чесних транзакцій: Звичайна внутрішньоігрова поведінка, така як торгівля, дарування та розміщення товарів у магазині, захищена; шахрайські дії, крадіжка акаунтів, ненормальні перекази, копіювання предметів та перекази типу «відмивання грошей» підлягатимуть розслідуванню та скасуванню.</w:t>
      </w:r>
    </w:p>
    <w:p>
      <w:pPr>
        <w:pStyle w:val="ListBullet"/>
        <w:keepLines w:val="0"/>
      </w:pPr>
      <w:r>
        <w:rPr>
          <w:rFonts w:ascii="Noto Sans" w:hAnsi="Noto Sans" w:eastAsia="Arial Unicode MS" w:cs="Noto Sans"/>
          <w:b w:val="0"/>
        </w:rPr>
        <w:t>Повага до інших: Гравці не повинні займатися постійними переслідуваннями, погрозами, порушенням конфіденційності, видавання себе за офіційні канали, поширенням шкідливих посилань чи організацією фізичної шкоди, спрямованої проти конкретних гравців.</w:t>
      </w:r>
    </w:p>
    <w:p>
      <w:pPr>
        <w:pStyle w:val="ListBullet"/>
        <w:keepLines w:val="0"/>
      </w:pPr>
      <w:r>
        <w:rPr>
          <w:rFonts w:ascii="Noto Sans" w:hAnsi="Noto Sans" w:eastAsia="Arial Unicode MS" w:cs="Noto Sans"/>
          <w:b w:val="0"/>
        </w:rPr>
        <w:t>Захист внутрішньоігрового порядку: Гравці не повинні зловмисно атакувати сервери, перешкоджати роботі сервісів, дестабілізувати внутрішньоігрову економіку, масово вимагати винагород або використовувати кілька акаунтів для уникнення покарань.</w:t>
      </w:r>
    </w:p>
    <w:p>
      <w:pPr>
        <w:pStyle w:val="ListBullet"/>
        <w:keepLines w:val="0"/>
      </w:pPr>
      <w:r>
        <w:rPr>
          <w:rFonts w:ascii="Noto Sans" w:hAnsi="Noto Sans" w:eastAsia="Arial Unicode MS" w:cs="Noto Sans"/>
          <w:b w:val="0"/>
        </w:rPr>
        <w:t>Покарання впроваджуються з метою відновлення порядку: заходи можуть включати попередження, заглушення, примусове відключення, тимчасову/постійну ізоляцію (в'язницю), заморожування або конфіскацію віртуальних предметів, списання значень, обмеження транзакцій, зміну імен, розпуск кланів та видалення контенту зі спільноти на офіційному вебсайті, серед іншого.</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Найвищим покаранням не є "блокування акаунту"</w:t>
              <w:br/>
              <w:t>DAWNBLOOM не використовує постійне блокування акаунту як типовий захід покарання. Акаунти, які спричиняють надзвичайно серйозні, тривалі або повторювані порушення порядку в грі, можуть бути постійно ізолявані в середовищі в'язниці. Гравці все ще можуть входити в систему, переглядати необхідну інформацію та подавати апеляцію в межах, підтримуваних системою, але їхні персонажі не можуть повернутися до нормального ігрового світу.</w:t>
            </w:r>
          </w:p>
        </w:tc>
      </w:tr>
    </w:tbl>
    <w:p>
      <w:pPr>
        <w:spacing w:after="40"/>
      </w:pPr>
    </w:p>
    <w:p>
      <w:pPr>
        <w:pStyle w:val="Heading1"/>
        <w:keepLines w:val="0"/>
      </w:pPr>
      <w:r>
        <w:rPr>
          <w:rFonts w:ascii="Noto Sans" w:hAnsi="Noto Sans" w:eastAsia="Arial Unicode MS" w:cs="Noto Sans"/>
          <w:b w:val="0"/>
        </w:rPr>
        <w:t>II. Сфера застосування та фундаментальні принципи</w:t>
      </w:r>
    </w:p>
    <w:p>
      <w:pPr>
        <w:keepLines w:val="0"/>
      </w:pPr>
      <w:r>
        <w:rPr>
          <w:rFonts w:ascii="Noto Sans" w:hAnsi="Noto Sans" w:eastAsia="Arial Unicode MS" w:cs="Noto Sans"/>
          <w:b w:val="0"/>
        </w:rPr>
        <w:t>Ці Правила застосовуються до офіційного вебсайту DAWNBLOOM, ігрового клієнта, системи облікових записів, DAWNBLOOM Community, офіційних точок підтримки та інших офіційних сервісів і спільнот всередині або поза грою, які безпосередньо управляються оператором. Правила спільнот сторонніх соціальних платформ також продовжують діяти.</w:t>
      </w:r>
    </w:p>
    <w:p>
      <w:pPr>
        <w:keepLines w:val="0"/>
      </w:pPr>
      <w:r>
        <w:rPr>
          <w:rFonts w:ascii="Noto Sans" w:hAnsi="Noto Sans" w:eastAsia="Arial Unicode MS" w:cs="Noto Sans"/>
          <w:b w:val="0"/>
        </w:rPr>
        <w:t>Правила щодо персонажів, торгівлі, боїв та ігрових покарань застосовуються до гри та відповідної поведінки в спільноті. Звичайне використання шести незалежних додатків регулюється умовами та відповідними правилами продукту, а не ігровими покараннями. Атаки на облікові записи, підробка офіційних додатків, зловмисна розповсюдження клієнтів та шахрайство в спільноті залишаються під юрисдикцією відповідних правил безпеки та спільноти.</w:t>
      </w:r>
    </w:p>
    <w:p>
      <w:pPr>
        <w:keepLines w:val="0"/>
      </w:pPr>
      <w:r>
        <w:rPr>
          <w:rFonts w:ascii="Noto Sans" w:hAnsi="Noto Sans" w:eastAsia="Arial Unicode MS" w:cs="Noto Sans"/>
          <w:b w:val="0"/>
        </w:rPr>
        <w:t>Впровадження цих правил буде відбуватися з дотриманням наступних принципів:</w:t>
      </w:r>
    </w:p>
    <w:p>
      <w:pPr>
        <w:pStyle w:val="ListBullet"/>
        <w:keepLines w:val="0"/>
      </w:pPr>
      <w:r>
        <w:rPr>
          <w:rFonts w:ascii="Noto Sans" w:hAnsi="Noto Sans" w:eastAsia="Arial Unicode MS" w:cs="Noto Sans"/>
          <w:b w:val="0"/>
        </w:rPr>
        <w:t>Рішення будуть ґрунтуватися на доказах, і жодне порушення не буде автоматично визначено на основі одного звіту.</w:t>
      </w:r>
    </w:p>
    <w:p>
      <w:pPr>
        <w:pStyle w:val="ListBullet"/>
        <w:keepLines w:val="0"/>
      </w:pPr>
      <w:r>
        <w:rPr>
          <w:rFonts w:ascii="Noto Sans" w:hAnsi="Noto Sans" w:eastAsia="Arial Unicode MS" w:cs="Noto Sans"/>
          <w:b w:val="0"/>
        </w:rPr>
        <w:t>Покарання визначаються комплексно на основі частоти поведінки, тривалості, суб’єктивного наміру, масштабу прибутку, сфери впливу, організованості, повторності порушень, добровільного повідомлення та співпраці у відновленні.</w:t>
      </w:r>
    </w:p>
    <w:p>
      <w:pPr>
        <w:pStyle w:val="ListBullet"/>
        <w:keepLines w:val="0"/>
      </w:pPr>
      <w:r>
        <w:rPr>
          <w:rFonts w:ascii="Noto Sans" w:hAnsi="Noto Sans" w:eastAsia="Arial Unicode MS" w:cs="Noto Sans"/>
          <w:b w:val="0"/>
        </w:rPr>
        <w:t>Покарання можуть застосовуватися індивідуально або кумулятивно; однакова поведінка не гарантує однакових покарань у кожному випадку.</w:t>
      </w:r>
    </w:p>
    <w:p>
      <w:pPr>
        <w:pStyle w:val="ListBullet"/>
        <w:keepLines w:val="0"/>
      </w:pPr>
      <w:r>
        <w:rPr>
          <w:rFonts w:ascii="Noto Sans" w:hAnsi="Noto Sans" w:eastAsia="Arial Unicode MS" w:cs="Noto Sans"/>
          <w:b w:val="0"/>
        </w:rPr>
        <w:t>У разі випадкових аномалій, спричинених вразливістю системи або помилками користувача, якщо гравці не продовжують експлуатувати такі проблеми та оперативно повідомляють про них, оператор може вирішити не накладати покарання або застосувати пом'якшення.</w:t>
      </w:r>
    </w:p>
    <w:p>
      <w:pPr>
        <w:pStyle w:val="ListBullet"/>
        <w:keepLines w:val="0"/>
      </w:pPr>
      <w:r>
        <w:rPr>
          <w:rFonts w:ascii="Noto Sans" w:hAnsi="Noto Sans" w:eastAsia="Arial Unicode MS" w:cs="Noto Sans"/>
          <w:b w:val="0"/>
        </w:rPr>
        <w:t>У випадках помилкових покарань оператор після перевірки скасує або коригуватиме покарання, а там, де це технічно можливо, відновить будь-який контент, який був помилково списаний, заморожений або вилучений.</w:t>
      </w:r>
    </w:p>
    <w:p>
      <w:pPr>
        <w:pStyle w:val="Heading1"/>
        <w:keepLines w:val="0"/>
      </w:pPr>
      <w:r>
        <w:rPr>
          <w:rFonts w:ascii="Noto Sans" w:hAnsi="Noto Sans" w:eastAsia="Arial Unicode MS" w:cs="Noto Sans"/>
          <w:b w:val="0"/>
        </w:rPr>
        <w:t>Три. Ключові терміни</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Термінологія</w:t>
            </w:r>
          </w:p>
        </w:tc>
        <w:tc>
          <w:tcPr>
            <w:tcW w:type="dxa" w:w="4873"/>
            <w:vAlign w:val="center"/>
            <w:shd w:fill="DCE8F7"/>
          </w:tcPr>
          <w:p>
            <w:pPr>
              <w:keepNext/>
              <w:spacing w:after="40"/>
            </w:pPr>
            <w:r>
              <w:rPr>
                <w:rFonts w:ascii="Noto Sans" w:hAnsi="Noto Sans" w:eastAsia="Arial Unicode MS" w:cs="Noto Sans"/>
                <w:b/>
                <w:sz w:val="17"/>
              </w:rPr>
              <w:t>Пояснення</w:t>
            </w:r>
          </w:p>
        </w:tc>
      </w:tr>
      <w:tr>
        <w:trPr>
          <w:cantSplit/>
        </w:trPr>
        <w:tc>
          <w:tcPr>
            <w:tcW w:type="dxa" w:w="4873"/>
            <w:vAlign w:val="center"/>
          </w:tcPr>
          <w:p>
            <w:pPr>
              <w:spacing w:after="40"/>
            </w:pPr>
            <w:r>
              <w:rPr>
                <w:rFonts w:ascii="Noto Sans" w:hAnsi="Noto Sans" w:eastAsia="Arial Unicode MS" w:cs="Noto Sans"/>
                <w:sz w:val="17"/>
              </w:rPr>
              <w:t>Тимчасова Ізоляція (В'язниця)</w:t>
            </w:r>
          </w:p>
        </w:tc>
        <w:tc>
          <w:tcPr>
            <w:tcW w:type="dxa" w:w="4873"/>
            <w:vAlign w:val="center"/>
          </w:tcPr>
          <w:p>
            <w:pPr>
              <w:spacing w:after="40"/>
            </w:pPr>
            <w:r>
              <w:rPr>
                <w:rFonts w:ascii="Noto Sans" w:hAnsi="Noto Sans" w:eastAsia="Arial Unicode MS" w:cs="Noto Sans"/>
                <w:sz w:val="17"/>
              </w:rPr>
              <w:t>Персонаж, що порушує правила, може бути переміщений до ізольованої зони на певний період. Під час цього періоду вихід з в'язниці, бої, формування команд, діяльність кланів, торгівля, подарунки, ларки, перекази пошти та інші звичайні ігрові механіки можуть бути обмежені. Конкретні обмеження та тривалість відповідають повідомленню про покарання.</w:t>
            </w:r>
          </w:p>
        </w:tc>
      </w:tr>
      <w:tr>
        <w:trPr>
          <w:cantSplit/>
        </w:trPr>
        <w:tc>
          <w:tcPr>
            <w:tcW w:type="dxa" w:w="4873"/>
            <w:vAlign w:val="center"/>
          </w:tcPr>
          <w:p>
            <w:pPr>
              <w:spacing w:after="40"/>
            </w:pPr>
            <w:r>
              <w:rPr>
                <w:rFonts w:ascii="Noto Sans" w:hAnsi="Noto Sans" w:eastAsia="Arial Unicode MS" w:cs="Noto Sans"/>
                <w:sz w:val="17"/>
              </w:rPr>
              <w:t>Постійна Ізоляція (В'язниця)</w:t>
            </w:r>
          </w:p>
        </w:tc>
        <w:tc>
          <w:tcPr>
            <w:tcW w:type="dxa" w:w="4873"/>
            <w:vAlign w:val="center"/>
          </w:tcPr>
          <w:p>
            <w:pPr>
              <w:spacing w:after="40"/>
            </w:pPr>
            <w:r>
              <w:rPr>
                <w:rFonts w:ascii="Noto Sans" w:hAnsi="Noto Sans" w:eastAsia="Arial Unicode MS" w:cs="Noto Sans"/>
                <w:sz w:val="17"/>
              </w:rPr>
              <w:t>Найвище ігрове покарання згідно з цими правилами. Персонаж залишатиметься в ізольованому середовищі протягом тривалого часу або назавжди і не зможе повернутися у звичайний світ гри чи брати участь у ключових економічних, соціальних чи бойових функціях. Незмінним залишається доступ до входу, перегляду повідомлень, зв'язку з підтримкою та подання апеляцій, залежно від фактичної реалізації системи.</w:t>
            </w:r>
          </w:p>
        </w:tc>
      </w:tr>
      <w:tr>
        <w:trPr>
          <w:cantSplit/>
        </w:trPr>
        <w:tc>
          <w:tcPr>
            <w:tcW w:type="dxa" w:w="4873"/>
            <w:vAlign w:val="center"/>
          </w:tcPr>
          <w:p>
            <w:pPr>
              <w:spacing w:after="40"/>
            </w:pPr>
            <w:r>
              <w:rPr>
                <w:rFonts w:ascii="Noto Sans" w:hAnsi="Noto Sans" w:eastAsia="Arial Unicode MS" w:cs="Noto Sans"/>
                <w:sz w:val="17"/>
              </w:rPr>
              <w:t>Заморожування віртуальних предметів у грі</w:t>
            </w:r>
          </w:p>
        </w:tc>
        <w:tc>
          <w:tcPr>
            <w:tcW w:type="dxa" w:w="4873"/>
            <w:vAlign w:val="center"/>
          </w:tcPr>
          <w:p>
            <w:pPr>
              <w:spacing w:after="40"/>
            </w:pPr>
            <w:r>
              <w:rPr>
                <w:rFonts w:ascii="Noto Sans" w:hAnsi="Noto Sans" w:eastAsia="Arial Unicode MS" w:cs="Noto Sans"/>
                <w:sz w:val="17"/>
              </w:rPr>
              <w:t>Тимчасово обмежити використання, екіпірування, споживання, торгівлю, дарування, консигнацію або передачу конкретних віртуальних предметів чи активів у грі для розслідування або підтримки економічного порядку.</w:t>
            </w:r>
          </w:p>
        </w:tc>
      </w:tr>
      <w:tr>
        <w:trPr>
          <w:cantSplit/>
        </w:trPr>
        <w:tc>
          <w:tcPr>
            <w:tcW w:type="dxa" w:w="4873"/>
            <w:vAlign w:val="center"/>
          </w:tcPr>
          <w:p>
            <w:pPr>
              <w:spacing w:after="40"/>
            </w:pPr>
            <w:r>
              <w:rPr>
                <w:rFonts w:ascii="Noto Sans" w:hAnsi="Noto Sans" w:eastAsia="Arial Unicode MS" w:cs="Noto Sans"/>
                <w:sz w:val="17"/>
              </w:rPr>
              <w:t>Отримати віртуальні предмети з гри</w:t>
            </w:r>
          </w:p>
        </w:tc>
        <w:tc>
          <w:tcPr>
            <w:tcW w:type="dxa" w:w="4873"/>
            <w:vAlign w:val="center"/>
          </w:tcPr>
          <w:p>
            <w:pPr>
              <w:spacing w:after="40"/>
            </w:pPr>
            <w:r>
              <w:rPr>
                <w:rFonts w:ascii="Noto Sans" w:hAnsi="Noto Sans" w:eastAsia="Arial Unicode MS" w:cs="Noto Sans"/>
                <w:sz w:val="17"/>
              </w:rPr>
              <w:t>Видалити віртуальні предмети або активи, отримані безпосередньо або опосередковано шляхом шахрайства, експлойтів, копіювання, програм для читерства, ненормальних транзакцій або інших порушень, з облікового запису, персонажа, сховища, пошти, ланцюжків транзакцій або інших відстежуваних джерел.</w:t>
            </w:r>
          </w:p>
        </w:tc>
      </w:tr>
      <w:tr>
        <w:trPr>
          <w:cantSplit/>
        </w:trPr>
        <w:tc>
          <w:tcPr>
            <w:tcW w:type="dxa" w:w="4873"/>
            <w:vAlign w:val="center"/>
          </w:tcPr>
          <w:p>
            <w:pPr>
              <w:spacing w:after="40"/>
            </w:pPr>
            <w:r>
              <w:rPr>
                <w:rFonts w:ascii="Noto Sans" w:hAnsi="Noto Sans" w:eastAsia="Arial Unicode MS" w:cs="Noto Sans"/>
                <w:sz w:val="17"/>
              </w:rPr>
              <w:t>Відрахування негативної вартості</w:t>
            </w:r>
          </w:p>
        </w:tc>
        <w:tc>
          <w:tcPr>
            <w:tcW w:type="dxa" w:w="4873"/>
            <w:vAlign w:val="center"/>
          </w:tcPr>
          <w:p>
            <w:pPr>
              <w:spacing w:after="40"/>
            </w:pPr>
            <w:r>
              <w:rPr>
                <w:rFonts w:ascii="Noto Sans" w:hAnsi="Noto Sans" w:eastAsia="Arial Unicode MS" w:cs="Noto Sans"/>
                <w:sz w:val="17"/>
              </w:rPr>
              <w:t>Скасувати, відраховувати або коригувати досвід, золоті монети, магічні монети, репутацію, очки, атрибути, прогрес культивування, кількість використань активностей, бонуси рейтингу або інші внутрішньогравцеві здобутки, отримані безпосередньо або опосередковано шляхом порушень, з метою відновлення стану, ніби порушення не відбулося.</w:t>
            </w:r>
          </w:p>
        </w:tc>
      </w:tr>
      <w:tr>
        <w:trPr>
          <w:cantSplit/>
        </w:trPr>
        <w:tc>
          <w:tcPr>
            <w:tcW w:type="dxa" w:w="4873"/>
            <w:vAlign w:val="center"/>
          </w:tcPr>
          <w:p>
            <w:pPr>
              <w:spacing w:after="40"/>
            </w:pPr>
            <w:r>
              <w:rPr>
                <w:rFonts w:ascii="Noto Sans" w:hAnsi="Noto Sans" w:eastAsia="Arial Unicode MS" w:cs="Noto Sans"/>
                <w:sz w:val="17"/>
              </w:rPr>
              <w:t>Обмеження транзакцій</w:t>
            </w:r>
          </w:p>
        </w:tc>
        <w:tc>
          <w:tcPr>
            <w:tcW w:type="dxa" w:w="4873"/>
            <w:vAlign w:val="center"/>
          </w:tcPr>
          <w:p>
            <w:pPr>
              <w:spacing w:after="40"/>
            </w:pPr>
            <w:r>
              <w:rPr>
                <w:rFonts w:ascii="Noto Sans" w:hAnsi="Noto Sans" w:eastAsia="Arial Unicode MS" w:cs="Noto Sans"/>
                <w:sz w:val="17"/>
              </w:rPr>
              <w:t>Обмежити одну або кілька наступних функцій: пряму торгівлю, дарування, розміщення на ринку або в магазині, прикріплення активів через пошту, консигнацію або передачу часток сімейного майна, або інші функції, пов'язані з обігом.</w:t>
            </w:r>
          </w:p>
        </w:tc>
      </w:tr>
      <w:tr>
        <w:trPr>
          <w:cantSplit/>
        </w:trPr>
        <w:tc>
          <w:tcPr>
            <w:tcW w:type="dxa" w:w="4873"/>
            <w:vAlign w:val="center"/>
          </w:tcPr>
          <w:p>
            <w:pPr>
              <w:spacing w:after="40"/>
            </w:pPr>
            <w:r>
              <w:rPr>
                <w:rFonts w:ascii="Noto Sans" w:hAnsi="Noto Sans" w:eastAsia="Arial Unicode MS" w:cs="Noto Sans"/>
                <w:sz w:val="17"/>
              </w:rPr>
              <w:t>Видалення архіву</w:t>
            </w:r>
          </w:p>
        </w:tc>
        <w:tc>
          <w:tcPr>
            <w:tcW w:type="dxa" w:w="4873"/>
            <w:vAlign w:val="center"/>
          </w:tcPr>
          <w:p>
            <w:pPr>
              <w:spacing w:after="40"/>
            </w:pPr>
            <w:r>
              <w:rPr>
                <w:rFonts w:ascii="Noto Sans" w:hAnsi="Noto Sans" w:eastAsia="Arial Unicode MS" w:cs="Noto Sans"/>
                <w:sz w:val="17"/>
              </w:rPr>
              <w:t>Посилається на видалення або приховування профілів особистого характеру, тематичних профілів, публічних матеріалів або записів спільноти, пов'язаних із порушеннями, на офіційному вебсайті, форумі або офіційній спільноті — це не дорівнює видаленню даних ігрового акаунту або персонажа.</w:t>
            </w:r>
          </w:p>
        </w:tc>
      </w:tr>
    </w:tbl>
    <w:p>
      <w:pPr>
        <w:spacing w:after="40"/>
      </w:pPr>
    </w:p>
    <w:p>
      <w:pPr>
        <w:pStyle w:val="Heading1"/>
        <w:keepLines w:val="0"/>
      </w:pPr>
      <w:r>
        <w:rPr>
          <w:rFonts w:ascii="Noto Sans" w:hAnsi="Noto Sans" w:eastAsia="Arial Unicode MS" w:cs="Noto Sans"/>
          <w:b w:val="0"/>
        </w:rPr>
        <w:t>Чотири. Норми поведінки гравця</w:t>
      </w:r>
    </w:p>
    <w:p>
      <w:pPr>
        <w:pStyle w:val="Heading1"/>
        <w:keepLines w:val="0"/>
      </w:pPr>
      <w:r>
        <w:rPr>
          <w:rFonts w:ascii="Noto Sans" w:hAnsi="Noto Sans" w:eastAsia="Arial Unicode MS" w:cs="Noto Sans"/>
          <w:b w:val="0"/>
        </w:rPr>
        <w:t>4.1 Обліковий запис, особистість та безпека</w:t>
      </w:r>
    </w:p>
    <w:p>
      <w:pPr>
        <w:pStyle w:val="Heading1"/>
        <w:keepLines w:val="0"/>
      </w:pPr>
      <w:r>
        <w:rPr>
          <w:rFonts w:ascii="Noto Sans" w:hAnsi="Noto Sans" w:eastAsia="Arial Unicode MS" w:cs="Noto Sans"/>
          <w:b w:val="0"/>
        </w:rPr>
        <w:t>DAWNBLOOM надає послуги реєстрації облікових записів та ігор лише користувачам віком від 18 років. Особа молодша 18 років не може зареєструвати або використовувати обліковий запис, позичати вікову кваліфікацію іншої особи, надавати хибний віковий діапазон або обходити віковий фільтр.</w:t>
      </w:r>
    </w:p>
    <w:p>
      <w:pPr>
        <w:pStyle w:val="ListBullet"/>
        <w:keepLines w:val="0"/>
      </w:pPr>
      <w:r>
        <w:rPr>
          <w:rFonts w:ascii="Noto Sans" w:hAnsi="Noto Sans" w:eastAsia="Arial Unicode MS" w:cs="Noto Sans"/>
          <w:b w:val="0"/>
        </w:rPr>
        <w:t>Гравцям забороняється красти, шахрайським шляхом отримувати або незаконно контролювати облікові записи, коди верифікації, облікові дані для входу, інформацію для безпекової верифікації інших гравців або іншим чином отримувати несанкціонований доступ до облікового запису іншого гравця.</w:t>
      </w:r>
    </w:p>
    <w:p>
      <w:pPr>
        <w:pStyle w:val="ListBullet"/>
        <w:keepLines w:val="0"/>
      </w:pPr>
      <w:r>
        <w:rPr>
          <w:rFonts w:ascii="Noto Sans" w:hAnsi="Noto Sans" w:eastAsia="Arial Unicode MS" w:cs="Noto Sans"/>
          <w:b w:val="0"/>
        </w:rPr>
        <w:t>Гравцям забороняється видавати себе за офіційний персонал, службу підтримки, ГМ-ів, розробників, партнерів або інших гравців з метою отримання інформації про обліковий запис, віртуальних предметів, реальних активів або інших переваг.</w:t>
      </w:r>
    </w:p>
    <w:p>
      <w:pPr>
        <w:pStyle w:val="ListBullet"/>
        <w:keepLines w:val="0"/>
      </w:pPr>
      <w:r>
        <w:rPr>
          <w:rFonts w:ascii="Noto Sans" w:hAnsi="Noto Sans" w:eastAsia="Arial Unicode MS" w:cs="Noto Sans"/>
          <w:b w:val="0"/>
        </w:rPr>
        <w:t>Гравці несуть відповідальність за безпечне управління своїми обліковими записами. Усі ризики, що виникають унаслідок спільного використання, оренди, продажу або суборенди облікового запису, покладаються виключно на відповідного користувача. Якщо обліковий запис використовується для уникнення покарань, переміщення ненормальних активів або участі в інших порушеннях, обліковий запис може бути підданий одночасному обробленню.</w:t>
      </w:r>
    </w:p>
    <w:p>
      <w:pPr>
        <w:pStyle w:val="ListBullet"/>
        <w:keepLines w:val="0"/>
      </w:pPr>
      <w:r>
        <w:rPr>
          <w:rFonts w:ascii="Noto Sans" w:hAnsi="Noto Sans" w:eastAsia="Arial Unicode MS" w:cs="Noto Sans"/>
          <w:b w:val="0"/>
        </w:rPr>
        <w:t>Гравцям забороняється використовувати кілька облікових записів для обходу таких обмежень, як тимчасові баны, ізоляція, ліміти транзакцій, обмеження подій або інші покарання.</w:t>
      </w:r>
    </w:p>
    <w:p>
      <w:pPr>
        <w:pStyle w:val="Heading1"/>
        <w:keepLines w:val="0"/>
      </w:pPr>
      <w:r>
        <w:rPr>
          <w:rFonts w:ascii="Noto Sans" w:hAnsi="Noto Sans" w:eastAsia="Arial Unicode MS" w:cs="Noto Sans"/>
          <w:b w:val="0"/>
        </w:rPr>
        <w:t>4.2 Чесна гра та стороннє програмне забезпечення</w:t>
      </w:r>
    </w:p>
    <w:p>
      <w:pPr>
        <w:pStyle w:val="ListBullet"/>
        <w:keepLines w:val="0"/>
      </w:pPr>
      <w:r>
        <w:rPr>
          <w:rFonts w:ascii="Noto Sans" w:hAnsi="Noto Sans" w:eastAsia="Arial Unicode MS" w:cs="Noto Sans"/>
          <w:b w:val="0"/>
        </w:rPr>
        <w:t>Забороняється використовувати, створювати або поширювати будь-які зовнішні інструменти для читерства, програми для злому, автоматизовані скрипти, шкідливі макроси, прискорювачі, модифікацію пам'яті, маніпуляцію пакетами, симуляцію протоколів, несанкціоновані інструменти автоматизованої роботи або змінені версії клієнта, які можуть надавати нечесні переваги.</w:t>
      </w:r>
    </w:p>
    <w:p>
      <w:pPr>
        <w:pStyle w:val="ListBullet"/>
        <w:keepLines w:val="0"/>
      </w:pPr>
      <w:r>
        <w:rPr>
          <w:rFonts w:ascii="Noto Sans" w:hAnsi="Noto Sans" w:eastAsia="Arial Unicode MS" w:cs="Noto Sans"/>
          <w:b w:val="0"/>
        </w:rPr>
        <w:t>Звичайні функції доступності системи або допоміжні інструменти без конкурентних переваг за замовчуванням не є порушеннями; чи становлять такі інструменти порушення, визначається насамперед тим, чи обходять вони нормальну роботу, автоматично виконують дії в грі, підривають чесність або обходять технічні обмеження.</w:t>
      </w:r>
    </w:p>
    <w:p>
      <w:pPr>
        <w:pStyle w:val="ListBullet"/>
        <w:keepLines w:val="0"/>
      </w:pPr>
      <w:r>
        <w:rPr>
          <w:rFonts w:ascii="Noto Sans" w:hAnsi="Noto Sans" w:eastAsia="Arial Unicode MS" w:cs="Noto Sans"/>
          <w:b w:val="0"/>
        </w:rPr>
        <w:t>Забороняється надавати, продавати або просувати шахрайське програмне забезпечення, шкідливе ПЗ, зловмисні плагіни, інструменти крадіжки акаунтів або пов'язані посилання для завантаження іншим гравцям.</w:t>
      </w:r>
    </w:p>
    <w:p>
      <w:pPr>
        <w:pStyle w:val="Heading1"/>
        <w:keepLines w:val="0"/>
      </w:pPr>
      <w:r>
        <w:rPr>
          <w:rFonts w:ascii="Noto Sans" w:hAnsi="Noto Sans" w:eastAsia="Arial Unicode MS" w:cs="Noto Sans"/>
          <w:b w:val="0"/>
        </w:rPr>
        <w:t>4.3 Баги, вразливості, дублікати предметів та ненормальні здобутки</w:t>
      </w:r>
    </w:p>
    <w:p>
      <w:pPr>
        <w:pStyle w:val="ListBullet"/>
        <w:keepLines w:val="0"/>
      </w:pPr>
      <w:r>
        <w:rPr>
          <w:rFonts w:ascii="Noto Sans" w:hAnsi="Noto Sans" w:eastAsia="Arial Unicode MS" w:cs="Noto Sans"/>
          <w:b w:val="0"/>
        </w:rPr>
        <w:t>При зіткненні з такими проблемами, як баги гри, числові аномалії, дубльовані винагороди, копіювання предметів, ненормальні шанси випадіння, неочікуване збільшення валюти, обхід споживання або помилкові транзакції, гравці повинні негайно припинити подальше поширення проблеми та повідомити про неї через офіційні канали.</w:t>
      </w:r>
    </w:p>
    <w:p>
      <w:pPr>
        <w:pStyle w:val="ListBullet"/>
        <w:keepLines w:val="0"/>
      </w:pPr>
      <w:r>
        <w:rPr>
          <w:rFonts w:ascii="Noto Sans" w:hAnsi="Noto Sans" w:eastAsia="Arial Unicode MS" w:cs="Noto Sans"/>
          <w:b w:val="0"/>
        </w:rPr>
        <w:t>Забороняється свідомо експлуатувати вразливості, повторно реплікувати предмети, організовувати інших осіб для їх експлуатації, поширювати конкретні методи експлойтів, приховувати ненормальні прибутки або розподіляти ненормальні активи між кількома акаунтами.</w:t>
      </w:r>
    </w:p>
    <w:p>
      <w:pPr>
        <w:pStyle w:val="ListBullet"/>
        <w:keepLines w:val="0"/>
      </w:pPr>
      <w:r>
        <w:rPr>
          <w:rFonts w:ascii="Noto Sans" w:hAnsi="Noto Sans" w:eastAsia="Arial Unicode MS" w:cs="Noto Sans"/>
          <w:b w:val="0"/>
        </w:rPr>
        <w:t>Щодо віртуальних предметів, валюти, атрибутів або винагород, які явно є результатом системних помилок, оператор має право заморожувати, повертати, скасовувати або анулювати відповідні транзакції та коригувати значення відповідним чином.</w:t>
      </w:r>
    </w:p>
    <w:p>
      <w:pPr>
        <w:pStyle w:val="ListBullet"/>
        <w:keepLines w:val="0"/>
      </w:pPr>
      <w:r>
        <w:rPr>
          <w:rFonts w:ascii="Noto Sans" w:hAnsi="Noto Sans" w:eastAsia="Arial Unicode MS" w:cs="Noto Sans"/>
          <w:b w:val="0"/>
        </w:rPr>
        <w:t>Гравці, які не мали суб'єктивного наміру порушувати правила, інциденти яких були ізольованими та випадковими, і які негайно повідомили про проблему та співпрацювали з офіційними розслідуваннями, можуть бути звільнені від покарань у кожному окремому випадку.</w:t>
      </w:r>
    </w:p>
    <w:p>
      <w:pPr>
        <w:pStyle w:val="Heading1"/>
        <w:keepLines w:val="0"/>
      </w:pPr>
      <w:r>
        <w:rPr>
          <w:rFonts w:ascii="Noto Sans" w:hAnsi="Noto Sans" w:eastAsia="Arial Unicode MS" w:cs="Noto Sans"/>
          <w:b w:val="0"/>
        </w:rPr>
        <w:t>4.4 Транзакції, подарунки та внутрішньоігрова економіка</w:t>
      </w:r>
    </w:p>
    <w:p>
      <w:pPr>
        <w:pStyle w:val="ListBullet"/>
        <w:keepLines w:val="0"/>
      </w:pPr>
      <w:r>
        <w:rPr>
          <w:rFonts w:ascii="Noto Sans" w:hAnsi="Noto Sans" w:eastAsia="Arial Unicode MS" w:cs="Noto Sans"/>
          <w:b w:val="0"/>
        </w:rPr>
        <w:t>DAWNBLOOM дозволяє пряму торгівлю, подарунки та передачу внутрішньогрошових предметів або монет через магазин, пошту або інші офіційні канали як частину внутрішніх правил гри.</w:t>
      </w:r>
    </w:p>
    <w:p>
      <w:pPr>
        <w:pStyle w:val="ListBullet"/>
        <w:keepLines w:val="0"/>
      </w:pPr>
      <w:r>
        <w:rPr>
          <w:rFonts w:ascii="Noto Sans" w:hAnsi="Noto Sans" w:eastAsia="Arial Unicode MS" w:cs="Noto Sans"/>
          <w:b w:val="0"/>
        </w:rPr>
        <w:t>Забороняється отримувати або передавати віртуальні активи шляхом шахрайства, крадіжки акаунту, шахрайського ПЗ, експлойтів, копіювання, платіжного шахрайства або зловмисних запитів на повернення коштів.</w:t>
      </w:r>
    </w:p>
    <w:p>
      <w:pPr>
        <w:pStyle w:val="ListBullet"/>
        <w:keepLines w:val="0"/>
      </w:pPr>
      <w:r>
        <w:rPr>
          <w:rFonts w:ascii="Noto Sans" w:hAnsi="Noto Sans" w:eastAsia="Arial Unicode MS" w:cs="Noto Sans"/>
          <w:b w:val="0"/>
        </w:rPr>
        <w:t>Забороняється використовувати тактики, такі як розбиття замовлень, ретрансляція акаунтів, циклічне використання пов'язаних акаунтів або підроблені транзакції, щоб приховати джерело порушень, уникнути відстеження або маніпулювати економікою гри.</w:t>
      </w:r>
    </w:p>
    <w:p>
      <w:pPr>
        <w:pStyle w:val="ListBullet"/>
        <w:keepLines w:val="0"/>
      </w:pPr>
      <w:r>
        <w:rPr>
          <w:rFonts w:ascii="Noto Sans" w:hAnsi="Noto Sans" w:eastAsia="Arial Unicode MS" w:cs="Noto Sans"/>
          <w:b w:val="0"/>
        </w:rPr>
        <w:t>Неофіційні транзакції за реальні гроші, торгівля акаунтами або приватні гарантійні угоди не захищені офіційною платформою; якщо такі діяльності також включають шахрайство, незаконні операції, відмивання грошей, інструменти шахрайства або порушення економічного порядку, оператор залишає за собою право накладати санкції.</w:t>
      </w:r>
    </w:p>
    <w:p>
      <w:pPr>
        <w:pStyle w:val="ListBullet"/>
        <w:keepLines w:val="0"/>
      </w:pPr>
      <w:r>
        <w:rPr>
          <w:rFonts w:ascii="Noto Sans" w:hAnsi="Noto Sans" w:eastAsia="Arial Unicode MS" w:cs="Noto Sans"/>
          <w:b w:val="0"/>
        </w:rPr>
        <w:t>Щодо активів, отриманих шляхом крадіжки, шахрайства, вразливостей або інших несанкціонованих способів, навіть якщо вони були передані на рахунок третьої особи, оператор залишає за собою право заморожувати або повертати такі активи на основі ланцюжків доказів; при розгляді таких справ оператор враховуватиме такі фактори, як те, чи була третя особа обізнана про транзакцію, чи має транзакція очевидні аномалії та загальний економічний вплив.</w:t>
      </w:r>
    </w:p>
    <w:p>
      <w:pPr>
        <w:pStyle w:val="Heading1"/>
        <w:keepLines w:val="0"/>
      </w:pPr>
      <w:r>
        <w:rPr>
          <w:rFonts w:ascii="Noto Sans" w:hAnsi="Noto Sans" w:eastAsia="Arial Unicode MS" w:cs="Noto Sans"/>
          <w:b w:val="0"/>
        </w:rPr>
        <w:t>4.5 Шахрайство, підробка та неправдива інформація</w:t>
      </w:r>
    </w:p>
    <w:p>
      <w:pPr>
        <w:pStyle w:val="ListBullet"/>
        <w:keepLines w:val="0"/>
      </w:pPr>
      <w:r>
        <w:rPr>
          <w:rFonts w:ascii="Noto Sans" w:hAnsi="Noto Sans" w:eastAsia="Arial Unicode MS" w:cs="Noto Sans"/>
          <w:b w:val="0"/>
        </w:rPr>
        <w:t>Жодна особа не повинна обманювати, вводити в оману або шахрайським шляхом отримувати у іншої особи віртуальні предмети, інформацію про обліковий запис або майно реального світу шляхом надання неправдивих тверджень, фабрикації фактів, приховування важливих фактів, навмисного плутання нікнеймів, видавання себе за друга, видавання себе за офіційну особу, підробки скріншотів або записів замовлень, або іншим чином.</w:t>
      </w:r>
    </w:p>
    <w:p>
      <w:pPr>
        <w:keepLines w:val="0"/>
      </w:pPr>
      <w:r>
        <w:rPr>
          <w:rFonts w:ascii="Noto Sans" w:hAnsi="Noto Sans" w:eastAsia="Arial Unicode MS" w:cs="Noto Sans"/>
          <w:b w:val="0"/>
        </w:rPr>
        <w:t>Не видавайте себе за DAWNBLOOM Token, DAWNBLOOM Посібник або будь-яке завантаження або оновлення додатка, щоб отримати доступ до облікового запису, коду верифікації, облікових даних пошти або платежу іншої особи.</w:t>
      </w:r>
    </w:p>
    <w:p>
      <w:pPr>
        <w:pStyle w:val="ListBullet"/>
        <w:keepLines w:val="0"/>
      </w:pPr>
      <w:r>
        <w:rPr>
          <w:rFonts w:ascii="Noto Sans" w:hAnsi="Noto Sans" w:eastAsia="Arial Unicode MS" w:cs="Noto Sans"/>
          <w:b w:val="0"/>
        </w:rPr>
        <w:t>Заборонено поширювати хибні офіційні оголошення, події, пропозиції компенсації, виграші призів, рекламні знижки, сповіщення про безпеку облікового запису або контактні дані служби підтримки.</w:t>
      </w:r>
    </w:p>
    <w:p>
      <w:pPr>
        <w:pStyle w:val="ListBullet"/>
        <w:keepLines w:val="0"/>
      </w:pPr>
      <w:r>
        <w:rPr>
          <w:rFonts w:ascii="Noto Sans" w:hAnsi="Noto Sans" w:eastAsia="Arial Unicode MS" w:cs="Noto Sans"/>
          <w:b w:val="0"/>
        </w:rPr>
        <w:t>Заборонено використовувати такі терміни, як "відновлення облікового запису від імені", "поповнення від імені", "внутрішні канали" або "стосунки з GM", щоб схилити гравців надавати паролі, коди верифікації або платежі через неофіційні канали.</w:t>
      </w:r>
    </w:p>
    <w:p>
      <w:pPr>
        <w:pStyle w:val="Heading1"/>
        <w:keepLines w:val="0"/>
      </w:pPr>
      <w:r>
        <w:rPr>
          <w:rFonts w:ascii="Noto Sans" w:hAnsi="Noto Sans" w:eastAsia="Arial Unicode MS" w:cs="Noto Sans"/>
          <w:b w:val="0"/>
        </w:rPr>
        <w:t>4.6 Чат, переслідування та безпека у реальному світі</w:t>
      </w:r>
    </w:p>
    <w:p>
      <w:pPr>
        <w:pStyle w:val="ListBullet"/>
        <w:keepLines w:val="0"/>
      </w:pPr>
      <w:r>
        <w:rPr>
          <w:rFonts w:ascii="Noto Sans" w:hAnsi="Noto Sans" w:eastAsia="Arial Unicode MS" w:cs="Noto Sans"/>
          <w:b w:val="0"/>
        </w:rPr>
        <w:t>Дозволені розумні дебати, конкурентні емоції та вираження різних поглядів, але заборонені постійні переслідування, стеження, зловмисне спамування, тривалі особисті образи, дискримінаційні напади, сексуальні домагання, особисті погрози або підбурювання до шкоди у реальному світі.</w:t>
      </w:r>
    </w:p>
    <w:p>
      <w:pPr>
        <w:pStyle w:val="ListBullet"/>
        <w:keepLines w:val="0"/>
      </w:pPr>
      <w:r>
        <w:rPr>
          <w:rFonts w:ascii="Noto Sans" w:hAnsi="Noto Sans" w:eastAsia="Arial Unicode MS" w:cs="Noto Sans"/>
          <w:b w:val="0"/>
        </w:rPr>
        <w:t>Заборонено публічно розголошувати справжнє ім'я, адресу, номер телефону, документи посвідчення особи, місце роботи, сімейну інформацію, приватні зображення або будь-яку іншу інформацію про особисту ідентичність без їхньої згоди.</w:t>
      </w:r>
    </w:p>
    <w:p>
      <w:pPr>
        <w:pStyle w:val="ListBullet"/>
        <w:keepLines w:val="0"/>
      </w:pPr>
      <w:r>
        <w:rPr>
          <w:rFonts w:ascii="Noto Sans" w:hAnsi="Noto Sans" w:eastAsia="Arial Unicode MS" w:cs="Noto Sans"/>
          <w:b w:val="0"/>
        </w:rPr>
        <w:t>Заборонено погрожувати іншим гравцям, персоналу або третім особам за допомогою насильства, викрадення, шкоди або шантажу у реальному світі.</w:t>
      </w:r>
    </w:p>
    <w:p>
      <w:pPr>
        <w:pStyle w:val="ListBullet"/>
        <w:keepLines w:val="0"/>
      </w:pPr>
      <w:r>
        <w:rPr>
          <w:rFonts w:ascii="Noto Sans" w:hAnsi="Noto Sans" w:eastAsia="Arial Unicode MS" w:cs="Noto Sans"/>
          <w:b w:val="0"/>
        </w:rPr>
        <w:t>Оператор не буде накладати санкції виключно на основі позиції, критики або політичного висловлювання, за умови, що такий контент є законним і не образливим; проте, якщо контент становить інформацію, заборонену чинними законами, мову ворожнечі, погрози насильства, переслідування, порушення приватності або незаконну організаційну діяльність, він буде оброблятися відповідно до закону та цих правил.</w:t>
      </w:r>
    </w:p>
    <w:p>
      <w:pPr>
        <w:pStyle w:val="Heading1"/>
        <w:keepLines w:val="0"/>
      </w:pPr>
      <w:r>
        <w:rPr>
          <w:rFonts w:ascii="Noto Sans" w:hAnsi="Noto Sans" w:eastAsia="Arial Unicode MS" w:cs="Noto Sans"/>
          <w:b w:val="0"/>
        </w:rPr>
        <w:t>4.7 Спам, реклама та шкідливі посилання</w:t>
      </w:r>
    </w:p>
    <w:p>
      <w:pPr>
        <w:pStyle w:val="ListBullet"/>
        <w:keepLines w:val="0"/>
      </w:pPr>
      <w:r>
        <w:rPr>
          <w:rFonts w:ascii="Noto Sans" w:hAnsi="Noto Sans" w:eastAsia="Arial Unicode MS" w:cs="Noto Sans"/>
          <w:b w:val="0"/>
        </w:rPr>
        <w:t>Заборонено повторно надсилати надмірний, подібний або безглуздий контент, або постійно спамити звичайні канали комунікації, такі як світовий чат, приватні повідомлення, клани або форуми.</w:t>
      </w:r>
    </w:p>
    <w:p>
      <w:pPr>
        <w:pStyle w:val="ListBullet"/>
        <w:keepLines w:val="0"/>
      </w:pPr>
      <w:r>
        <w:rPr>
          <w:rFonts w:ascii="Noto Sans" w:hAnsi="Noto Sans" w:eastAsia="Arial Unicode MS" w:cs="Noto Sans"/>
          <w:b w:val="0"/>
        </w:rPr>
        <w:t>Не дозволяється просування інструментів для шахрайства, крадіжки облікових записів, азартних ігор, шахрайства, шкідливого програмного забезпечення, незаконних транзакцій, несанкціонованих веб-сайтів або інших послуг, які явно загрожують безпеці гравців.</w:t>
      </w:r>
    </w:p>
    <w:p>
      <w:pPr>
        <w:pStyle w:val="ListBullet"/>
        <w:keepLines w:val="0"/>
      </w:pPr>
      <w:r>
        <w:rPr>
          <w:rFonts w:ascii="Noto Sans" w:hAnsi="Noto Sans" w:eastAsia="Arial Unicode MS" w:cs="Noto Sans"/>
          <w:b w:val="0"/>
        </w:rPr>
        <w:t>Обмін посібниками, відео або контентом спільноти, пов'язаним із грою, серед звичайних гравців не вважається автоматично рекламою; чи порушує такий обмін правила, визначається насамперед на основі частоти, наміру, безпеки вмісту та впливу на нормальну комунікацію.</w:t>
      </w:r>
    </w:p>
    <w:p>
      <w:pPr>
        <w:pStyle w:val="Heading1"/>
        <w:keepLines w:val="0"/>
      </w:pPr>
      <w:r>
        <w:rPr>
          <w:rFonts w:ascii="Noto Sans" w:hAnsi="Noto Sans" w:eastAsia="Arial Unicode MS" w:cs="Noto Sans"/>
          <w:b w:val="0"/>
        </w:rPr>
        <w:t>4.8 Заборонений або серйозно шкідливий контент</w:t>
      </w:r>
    </w:p>
    <w:p>
      <w:pPr>
        <w:pStyle w:val="ListBullet"/>
        <w:keepLines w:val="0"/>
      </w:pPr>
      <w:r>
        <w:rPr>
          <w:rFonts w:ascii="Noto Sans" w:hAnsi="Noto Sans" w:eastAsia="Arial Unicode MS" w:cs="Noto Sans"/>
          <w:b w:val="0"/>
        </w:rPr>
        <w:t>Не слід публікувати, організовувати чи поширювати будь-який контент, який становить матеріал, прямо заборонений чинним законодавством, включаючи, але не обмежуючись, матеріали сексуального насильства над дітьми, реальні насильницькі злочинні організації, шахрайство, нелегальні азартні ігри, незаконний збут наркотиків та розповсюдження шкідливого програмного забезпечення.</w:t>
      </w:r>
    </w:p>
    <w:p>
      <w:pPr>
        <w:pStyle w:val="ListBullet"/>
        <w:keepLines w:val="0"/>
      </w:pPr>
      <w:r>
        <w:rPr>
          <w:rFonts w:ascii="Noto Sans" w:hAnsi="Noto Sans" w:eastAsia="Arial Unicode MS" w:cs="Noto Sans"/>
          <w:b w:val="0"/>
        </w:rPr>
        <w:t>Жоден гравець не використовуватиме гру або офіційні платформи спільноти для шахрайства у реальному світі, вимагання, незаконного збору коштів, відмивання грошей або будь-якої іншої незаконної діяльності, включаючи порушення прав інтелектуальної власності.</w:t>
      </w:r>
    </w:p>
    <w:p>
      <w:pPr>
        <w:pStyle w:val="ListBullet"/>
        <w:keepLines w:val="0"/>
      </w:pPr>
      <w:r>
        <w:rPr>
          <w:rFonts w:ascii="Noto Sans" w:hAnsi="Noto Sans" w:eastAsia="Arial Unicode MS" w:cs="Noto Sans"/>
          <w:b w:val="0"/>
        </w:rPr>
        <w:t>За наявності обґрунтованих підстав оператор може зберігати необхідні докази, обмежувати відповідні функції та співпрацювати з уповноваженими органами відповідно до закону.</w:t>
      </w:r>
    </w:p>
    <w:p>
      <w:pPr>
        <w:pStyle w:val="Heading1"/>
        <w:keepLines w:val="0"/>
      </w:pPr>
      <w:r>
        <w:rPr>
          <w:rFonts w:ascii="Noto Sans" w:hAnsi="Noto Sans" w:eastAsia="Arial Unicode MS" w:cs="Noto Sans"/>
          <w:b w:val="0"/>
        </w:rPr>
        <w:t>4.9 Найменування та відображення ідентичності</w:t>
      </w:r>
    </w:p>
    <w:p>
      <w:pPr>
        <w:pStyle w:val="ListBullet"/>
        <w:keepLines w:val="0"/>
      </w:pPr>
      <w:r>
        <w:rPr>
          <w:rFonts w:ascii="Noto Sans" w:hAnsi="Noto Sans" w:eastAsia="Arial Unicode MS" w:cs="Noto Sans"/>
          <w:b w:val="0"/>
        </w:rPr>
        <w:t>Імена гравців, назви кланів, назви кіосків/магазинів, назви фантомних звірів та інші налаштовувані імена не можуть видавати себе за офіційні суб'єкти, навмисно плутати службу підтримки або ідентичність системи, або містити серйозно образливий, переслідувальний, незаконний, шахрайський або злонамерено посилальний контент.</w:t>
      </w:r>
    </w:p>
    <w:p>
      <w:pPr>
        <w:pStyle w:val="ListBullet"/>
        <w:keepLines w:val="0"/>
      </w:pPr>
      <w:r>
        <w:rPr>
          <w:rFonts w:ascii="Noto Sans" w:hAnsi="Noto Sans" w:eastAsia="Arial Unicode MS" w:cs="Noto Sans"/>
          <w:b w:val="0"/>
        </w:rPr>
        <w:t>Щодо імен, що порушують правила, оператор може безпосередньо замінити їх тимчасовими іменами або вимагати від гравців зміни імені; у випадках з назвами кланів оператор може змінити назву клану.</w:t>
      </w:r>
    </w:p>
    <w:p>
      <w:pPr>
        <w:pStyle w:val="ListBullet"/>
        <w:keepLines w:val="0"/>
      </w:pPr>
      <w:r>
        <w:rPr>
          <w:rFonts w:ascii="Noto Sans" w:hAnsi="Noto Sans" w:eastAsia="Arial Unicode MS" w:cs="Noto Sans"/>
          <w:b w:val="0"/>
        </w:rPr>
        <w:t>Якщо клан вчиняє серйозні порушення протягом тривалого часу, колективно або організовано, оператор може розпустити клан та діяти щодо окремих учасників залежно від ступеня їх участі.</w:t>
      </w:r>
    </w:p>
    <w:p>
      <w:pPr>
        <w:pStyle w:val="Heading1"/>
        <w:keepLines w:val="0"/>
      </w:pPr>
      <w:r>
        <w:rPr>
          <w:rFonts w:ascii="Noto Sans" w:hAnsi="Noto Sans" w:eastAsia="Arial Unicode MS" w:cs="Noto Sans"/>
          <w:b w:val="0"/>
        </w:rPr>
        <w:t>4.10 Взаємодія з ГМами, службою підтримки та офіційним персоналом</w:t>
      </w:r>
    </w:p>
    <w:p>
      <w:pPr>
        <w:pStyle w:val="ListBullet"/>
        <w:keepLines w:val="0"/>
      </w:pPr>
      <w:r>
        <w:rPr>
          <w:rFonts w:ascii="Noto Sans" w:hAnsi="Noto Sans" w:eastAsia="Arial Unicode MS" w:cs="Noto Sans"/>
          <w:b w:val="0"/>
        </w:rPr>
        <w:t>Жоден гравець не видаватиме себе за ГМ, представника служби підтримки чи офіційного персоналу, а також не буде завідомо неправильно подавати результати офіційного розгляду скарг.</w:t>
      </w:r>
    </w:p>
    <w:p>
      <w:pPr>
        <w:pStyle w:val="ListBullet"/>
        <w:keepLines w:val="0"/>
      </w:pPr>
      <w:r>
        <w:rPr>
          <w:rFonts w:ascii="Noto Sans" w:hAnsi="Noto Sans" w:eastAsia="Arial Unicode MS" w:cs="Noto Sans"/>
          <w:b w:val="0"/>
        </w:rPr>
        <w:t>Жоден гравець не надаватиме свідомо неправдивих доказів, підроблятиме записи транзакцій, приховуватиме ключові факти або свідомо вводитиме розслідування в оману.</w:t>
      </w:r>
    </w:p>
    <w:p>
      <w:pPr>
        <w:pStyle w:val="ListBullet"/>
        <w:keepLines w:val="0"/>
      </w:pPr>
      <w:r>
        <w:rPr>
          <w:rFonts w:ascii="Noto Sans" w:hAnsi="Noto Sans" w:eastAsia="Arial Unicode MS" w:cs="Noto Sans"/>
          <w:b w:val="0"/>
        </w:rPr>
        <w:t>Жоден гравець не використовуватиме надмірні, повторювані або несуттєві тикети або повідомлення для злонамірного витратження ресурсів служби підтримки; нормальне відстеження нерозв’язаних питань не є порушенням.</w:t>
      </w:r>
    </w:p>
    <w:p>
      <w:pPr>
        <w:pStyle w:val="ListBullet"/>
        <w:keepLines w:val="0"/>
      </w:pPr>
      <w:r>
        <w:rPr>
          <w:rFonts w:ascii="Noto Sans" w:hAnsi="Noto Sans" w:eastAsia="Arial Unicode MS" w:cs="Noto Sans"/>
          <w:b w:val="0"/>
        </w:rPr>
        <w:t>Жоден гравець не ображатиме, погрожуватиме чи переслідуватиме службу підтримки чи персонал. Суперечки щодо покарань мають вирішуватися через офіційний канал апеляції.</w:t>
      </w:r>
    </w:p>
    <w:p>
      <w:pPr>
        <w:pStyle w:val="Heading1"/>
        <w:keepLines w:val="0"/>
      </w:pPr>
      <w:r>
        <w:rPr>
          <w:rFonts w:ascii="Noto Sans" w:hAnsi="Noto Sans" w:eastAsia="Arial Unicode MS" w:cs="Noto Sans"/>
          <w:b w:val="0"/>
        </w:rPr>
        <w:t>4.11 Офіційний вебсайт, форум та офіційна спільнота</w:t>
      </w:r>
    </w:p>
    <w:p>
      <w:pPr>
        <w:pStyle w:val="ListBullet"/>
        <w:keepLines w:val="0"/>
      </w:pPr>
      <w:r>
        <w:rPr>
          <w:rFonts w:ascii="Noto Sans" w:hAnsi="Noto Sans" w:eastAsia="Arial Unicode MS" w:cs="Noto Sans"/>
          <w:b w:val="0"/>
        </w:rPr>
        <w:t xml:space="preserve">На офіційний сайт, форум та офіційну спільноту також поширюються передбачені цими правилами гравців правила протидії шахрайству, переслідуванню, протиправним діям і спаму, а також правила вибору імен.</w:t>
      </w:r>
    </w:p>
    <w:p>
      <w:pPr>
        <w:pStyle w:val="ListBullet"/>
        <w:keepLines w:val="0"/>
      </w:pPr>
      <w:r>
        <w:rPr>
          <w:rFonts w:ascii="Noto Sans" w:hAnsi="Noto Sans" w:eastAsia="Arial Unicode MS" w:cs="Noto Sans"/>
          <w:b w:val="0"/>
        </w:rPr>
        <w:t>Оператор може видаляти або приховувати пости, коментарі, вкладення, посилання та пов'язаний контент; у разі серйозних або повторних порушень оператор може видалити відповідний профіль спільноти.</w:t>
      </w:r>
    </w:p>
    <w:p>
      <w:pPr>
        <w:pStyle w:val="ListBullet"/>
        <w:keepLines w:val="0"/>
      </w:pPr>
      <w:r>
        <w:rPr>
          <w:rFonts w:ascii="Noto Sans" w:hAnsi="Noto Sans" w:eastAsia="Arial Unicode MS" w:cs="Noto Sans"/>
          <w:b w:val="0"/>
        </w:rPr>
        <w:t>Видалення посту на форумі чи профілю не дорівнює видаленню облікового запису в грі, а також автоматично не впливає на статус персонажа в грі, якщо лише порушення не відбувається одночасно в грі або безпосередньо не стосується безпеки гри та економічного порядку.</w:t>
      </w:r>
    </w:p>
    <w:p>
      <w:pPr>
        <w:pStyle w:val="Heading1"/>
        <w:keepLines w:val="0"/>
      </w:pPr>
      <w:r>
        <w:rPr>
          <w:rFonts w:ascii="Noto Sans" w:hAnsi="Noto Sans" w:eastAsia="Arial Unicode MS" w:cs="Noto Sans"/>
          <w:b w:val="0"/>
        </w:rPr>
        <w:t>4.12 Переривання послуги, атаки та несанкціоновані технічні дії</w:t>
      </w:r>
    </w:p>
    <w:p>
      <w:pPr>
        <w:keepLines w:val="0"/>
      </w:pPr>
      <w:r>
        <w:rPr>
          <w:rFonts w:ascii="Noto Sans" w:hAnsi="Noto Sans" w:eastAsia="Arial Unicode MS" w:cs="Noto Sans"/>
          <w:b w:val="0"/>
        </w:rPr>
        <w:t>Ці правила також застосовуються до DAWNBLOOM AI та DAWNBLOOM Fairy. Заборонено за допомогою ін’єкції інструкцій, видавання себе за іншу особу, підроблення дозволів, зловживання автоматизацією або інших способів отримувати непублічні матеріали, читати облікові записи й ігрові дані інших осіб, обходити права доступу Intelligent UI або атакувати сервіси моделей. Відповіді ШІ не можуть слугувати підставою для зміни правил гри, відновлення активів або звільнення від відповідальності за порушення; розслідування, санкції, повідомлення та оскарження й надалі здійснюються за наявними процедурами цього документа.</w:t>
      </w:r>
    </w:p>
    <w:p>
      <w:pPr>
        <w:pStyle w:val="ListBullet"/>
        <w:keepLines w:val="0"/>
      </w:pPr>
      <w:r>
        <w:rPr>
          <w:rFonts w:ascii="Noto Sans" w:hAnsi="Noto Sans" w:eastAsia="Arial Unicode MS" w:cs="Noto Sans"/>
          <w:b w:val="0"/>
        </w:rPr>
        <w:t>Забороняється атакувати, перешкоджати, сканувати, проникати або порушувати роботу серверів ігор, офіційних вебсайтів, API, баз даних, бекендів ГМ або будь-якої іншої інфраструктури.</w:t>
      </w:r>
    </w:p>
    <w:p>
      <w:pPr>
        <w:pStyle w:val="ListBullet"/>
        <w:keepLines w:val="0"/>
      </w:pPr>
      <w:r>
        <w:rPr>
          <w:rFonts w:ascii="Noto Sans" w:hAnsi="Noto Sans" w:eastAsia="Arial Unicode MS" w:cs="Noto Sans"/>
          <w:b w:val="0"/>
        </w:rPr>
        <w:t>Забороняється обходити контроль доступу, обмеження прав, ліміти швидкості, перевірку безпеки або намагатися зчитувати внутрішні дані, які не надаються публічно гравцям.</w:t>
      </w:r>
    </w:p>
    <w:p>
      <w:pPr>
        <w:pStyle w:val="ListBullet"/>
        <w:keepLines w:val="0"/>
      </w:pPr>
      <w:r>
        <w:rPr>
          <w:rFonts w:ascii="Noto Sans" w:hAnsi="Noto Sans" w:eastAsia="Arial Unicode MS" w:cs="Noto Sans"/>
          <w:b w:val="0"/>
        </w:rPr>
        <w:t>Забороняється масове збирання даних гравців, даних інтерфейсу, непублічних формул ймовірності або інформації бекенду, а також використання технічних засобів для впливу на стабільність сервера без дозволу.</w:t>
      </w:r>
    </w:p>
    <w:p>
      <w:pPr>
        <w:pStyle w:val="ListBullet"/>
        <w:keepLines w:val="0"/>
      </w:pPr>
      <w:r>
        <w:rPr>
          <w:rFonts w:ascii="Noto Sans" w:hAnsi="Noto Sans" w:eastAsia="Arial Unicode MS" w:cs="Noto Sans"/>
          <w:b w:val="0"/>
        </w:rPr>
        <w:t>Якщо дослідники безпеки виявлять вразливості, вони повинні припинити будь-яке подальше поширення їхнього впливу та повідомити про проблему через офіційну службу підтримки або канали безпеки. Вразливості, повідомлені з доброю совістю і не використані зловмисно, будуть пріоритетно оброблятися відповідно до встановленого процесу усунення вразливостей.</w:t>
      </w:r>
    </w:p>
    <w:p>
      <w:pPr>
        <w:pStyle w:val="Heading1"/>
        <w:keepLines w:val="0"/>
      </w:pPr>
      <w:r>
        <w:rPr>
          <w:rFonts w:ascii="Noto Sans" w:hAnsi="Noto Sans" w:eastAsia="Arial Unicode MS" w:cs="Noto Sans"/>
          <w:b w:val="0"/>
        </w:rPr>
        <w:t>4.13 Поповнення рахунку, повернення коштів та цілісність платежів</w:t>
      </w:r>
    </w:p>
    <w:p>
      <w:pPr>
        <w:pStyle w:val="ListBullet"/>
        <w:keepLines w:val="0"/>
      </w:pPr>
      <w:r>
        <w:rPr>
          <w:rFonts w:ascii="Noto Sans" w:hAnsi="Noto Sans" w:eastAsia="Arial Unicode MS" w:cs="Noto Sans"/>
          <w:b w:val="0"/>
        </w:rPr>
        <w:t>Забороняється використовувати крадені методи оплати, підроблені платіжні інструменти, зловмисну неоплату, подвійні повернення коштів або будь-які інші засоби для недобросовісного скасування платежів після споживання віртуального контенту.</w:t>
      </w:r>
    </w:p>
    <w:p>
      <w:pPr>
        <w:pStyle w:val="ListBullet"/>
        <w:keepLines w:val="0"/>
      </w:pPr>
      <w:r>
        <w:rPr>
          <w:rFonts w:ascii="Noto Sans" w:hAnsi="Noto Sans" w:eastAsia="Arial Unicode MS" w:cs="Noto Sans"/>
          <w:b w:val="0"/>
        </w:rPr>
        <w:t>Повернення коштів, що виникли внаслідок звичайних спорів із платіжними платформами, випадкових списань, законних прав неповнолітніх або обґрунтованих запитів на повернення коштів, не вважаються автоматичним порушенням; оператор розглядає такі справи на основі записів про платежі та чинного законодавства.</w:t>
      </w:r>
    </w:p>
    <w:p>
      <w:pPr>
        <w:pStyle w:val="ListBullet"/>
        <w:keepLines w:val="0"/>
      </w:pPr>
      <w:r>
        <w:rPr>
          <w:rFonts w:ascii="Noto Sans" w:hAnsi="Noto Sans" w:eastAsia="Arial Unicode MS" w:cs="Noto Sans"/>
          <w:b w:val="0"/>
        </w:rPr>
        <w:t>Якщо повернення коштів призводить до втрати платіжної основи за вже видані віртуальні активи, оператор може заморозити або вилучити відповідні віртуальні предмети та скасувати відповідні значення або транзакції.</w:t>
      </w:r>
    </w:p>
    <w:p>
      <w:pPr>
        <w:pStyle w:val="Heading1"/>
        <w:keepLines w:val="0"/>
      </w:pPr>
      <w:r>
        <w:rPr>
          <w:rFonts w:ascii="Noto Sans" w:hAnsi="Noto Sans" w:eastAsia="Arial Unicode MS" w:cs="Noto Sans"/>
          <w:b w:val="0"/>
        </w:rPr>
        <w:t>4.14 Організована діяльність чорного ринку та ухилення від покарань</w:t>
      </w:r>
    </w:p>
    <w:p>
      <w:pPr>
        <w:pStyle w:val="ListBullet"/>
        <w:keepLines w:val="0"/>
      </w:pPr>
      <w:r>
        <w:rPr>
          <w:rFonts w:ascii="Noto Sans" w:hAnsi="Noto Sans" w:eastAsia="Arial Unicode MS" w:cs="Noto Sans"/>
          <w:b w:val="0"/>
        </w:rPr>
        <w:t>Будь-яка організація або участь у групі чи студії, яка займається діяльністю, такою як злому облікових записів, використання читерського програмного забезпечення, копіювання предметів, ненормальний майнінг, шахрайство, несанкціонована торгівля, масове створення облікових записів або зловмисні запити на повернення коштів, можуть бути піддані суворим покаранням.</w:t>
      </w:r>
    </w:p>
    <w:p>
      <w:pPr>
        <w:pStyle w:val="ListBullet"/>
        <w:keepLines w:val="0"/>
      </w:pPr>
      <w:r>
        <w:rPr>
          <w:rFonts w:ascii="Noto Sans" w:hAnsi="Noto Sans" w:eastAsia="Arial Unicode MS" w:cs="Noto Sans"/>
          <w:b w:val="0"/>
        </w:rPr>
        <w:t>Використання пов'язаних облікових записів, кланів, складів, електронної пошти, подарунків або ланцюжків транзакцій для передачі незаконних прибутків не звільняє оператора від відстеження та розгляду порушення.</w:t>
      </w:r>
    </w:p>
    <w:p>
      <w:pPr>
        <w:pStyle w:val="ListBullet"/>
        <w:keepLines w:val="0"/>
      </w:pPr>
      <w:r>
        <w:rPr>
          <w:rFonts w:ascii="Noto Sans" w:hAnsi="Noto Sans" w:eastAsia="Arial Unicode MS" w:cs="Noto Sans"/>
          <w:b w:val="0"/>
        </w:rPr>
        <w:t>Будь-який обліковий запис, персонаж, ім'я, пристрій або актив, що зберігаються від імені іншої особи, підлягають штрафам, якщо такі дії вчиняються для ухилення від примусу, і такі штрафи можуть бути поширені на пов'язані облікові записи, персонажі або активи, за умови, що зв'язок встановлено на основі переконливих доказів.</w:t>
      </w:r>
    </w:p>
    <w:p>
      <w:pPr>
        <w:pStyle w:val="Heading1"/>
        <w:keepLines w:val="0"/>
      </w:pPr>
      <w:r>
        <w:rPr>
          <w:rFonts w:ascii="Noto Sans" w:hAnsi="Noto Sans" w:eastAsia="Arial Unicode MS" w:cs="Noto Sans"/>
          <w:b w:val="0"/>
        </w:rPr>
        <w:t>Розділ П'ятий: Покарання</w:t>
      </w:r>
    </w:p>
    <w:p>
      <w:pPr>
        <w:keepLines w:val="0"/>
      </w:pPr>
      <w:r>
        <w:rPr>
          <w:rFonts w:ascii="Noto Sans" w:hAnsi="Noto Sans" w:eastAsia="Arial Unicode MS" w:cs="Noto Sans"/>
          <w:b w:val="0"/>
        </w:rPr>
        <w:t>Оператор може за власним розсудом самостійно або в комбінації застосовувати наступні заходи залежно від характеру та тяжкості поведінки. Перелічена послідовність не передбачає обов'язкового крокового ескалування, а також не вказує на те, що всі заходи повинні застосовуватися в кожному випадку порушення.</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Штрафи</w:t>
            </w:r>
          </w:p>
        </w:tc>
        <w:tc>
          <w:tcPr>
            <w:tcW w:type="dxa" w:w="4873"/>
            <w:vAlign w:val="center"/>
            <w:shd w:fill="DCE8F7"/>
          </w:tcPr>
          <w:p>
            <w:pPr>
              <w:keepNext/>
              <w:spacing w:after="40"/>
            </w:pPr>
            <w:r>
              <w:rPr>
                <w:rFonts w:ascii="Noto Sans" w:hAnsi="Noto Sans" w:eastAsia="Arial Unicode MS" w:cs="Noto Sans"/>
                <w:b/>
                <w:sz w:val="17"/>
              </w:rPr>
              <w:t>Значення</w:t>
            </w:r>
          </w:p>
        </w:tc>
      </w:tr>
      <w:tr>
        <w:trPr>
          <w:cantSplit/>
        </w:trPr>
        <w:tc>
          <w:tcPr>
            <w:tcW w:type="dxa" w:w="4873"/>
            <w:vAlign w:val="center"/>
          </w:tcPr>
          <w:p>
            <w:pPr>
              <w:spacing w:after="40"/>
            </w:pPr>
            <w:r>
              <w:rPr>
                <w:rFonts w:ascii="Noto Sans" w:hAnsi="Noto Sans" w:eastAsia="Arial Unicode MS" w:cs="Noto Sans"/>
                <w:sz w:val="17"/>
              </w:rPr>
              <w:t>Попередження</w:t>
            </w:r>
          </w:p>
        </w:tc>
        <w:tc>
          <w:tcPr>
            <w:tcW w:type="dxa" w:w="4873"/>
            <w:vAlign w:val="center"/>
          </w:tcPr>
          <w:p>
            <w:pPr>
              <w:spacing w:after="40"/>
            </w:pPr>
            <w:r>
              <w:rPr>
                <w:rFonts w:ascii="Noto Sans" w:hAnsi="Noto Sans" w:eastAsia="Arial Unicode MS" w:cs="Noto Sans"/>
                <w:sz w:val="17"/>
              </w:rPr>
              <w:t>Повідомити гравців про факти порушення через гру, офіційний вебсайт, електронну пошту або канали служби підтримки, запросити негайне припинення таких дій та повідомити про можливі наслідки.</w:t>
            </w:r>
          </w:p>
        </w:tc>
      </w:tr>
      <w:tr>
        <w:trPr>
          <w:cantSplit/>
        </w:trPr>
        <w:tc>
          <w:tcPr>
            <w:tcW w:type="dxa" w:w="4873"/>
            <w:vAlign w:val="center"/>
          </w:tcPr>
          <w:p>
            <w:pPr>
              <w:spacing w:after="40"/>
            </w:pPr>
            <w:r>
              <w:rPr>
                <w:rFonts w:ascii="Noto Sans" w:hAnsi="Noto Sans" w:eastAsia="Arial Unicode MS" w:cs="Noto Sans"/>
                <w:sz w:val="17"/>
              </w:rPr>
              <w:t>Примусове відключення</w:t>
            </w:r>
          </w:p>
        </w:tc>
        <w:tc>
          <w:tcPr>
            <w:tcW w:type="dxa" w:w="4873"/>
            <w:vAlign w:val="center"/>
          </w:tcPr>
          <w:p>
            <w:pPr>
              <w:spacing w:after="40"/>
            </w:pPr>
            <w:r>
              <w:rPr>
                <w:rFonts w:ascii="Noto Sans" w:hAnsi="Noto Sans" w:eastAsia="Arial Unicode MS" w:cs="Noto Sans"/>
                <w:sz w:val="17"/>
              </w:rPr>
              <w:t>Негадно завершити поточну ігрову сесію, щоб зупинити триваючі порушення, забезпечити безпеку облікового запису або спростити розслідування.</w:t>
            </w:r>
          </w:p>
        </w:tc>
      </w:tr>
      <w:tr>
        <w:trPr>
          <w:cantSplit/>
        </w:trPr>
        <w:tc>
          <w:tcPr>
            <w:tcW w:type="dxa" w:w="4873"/>
            <w:vAlign w:val="center"/>
          </w:tcPr>
          <w:p>
            <w:pPr>
              <w:spacing w:after="40"/>
            </w:pPr>
            <w:r>
              <w:rPr>
                <w:rFonts w:ascii="Noto Sans" w:hAnsi="Noto Sans" w:eastAsia="Arial Unicode MS" w:cs="Noto Sans"/>
                <w:sz w:val="17"/>
              </w:rPr>
              <w:t>Заборона мовчання</w:t>
            </w:r>
          </w:p>
        </w:tc>
        <w:tc>
          <w:tcPr>
            <w:tcW w:type="dxa" w:w="4873"/>
            <w:vAlign w:val="center"/>
          </w:tcPr>
          <w:p>
            <w:pPr>
              <w:spacing w:after="40"/>
            </w:pPr>
            <w:r>
              <w:rPr>
                <w:rFonts w:ascii="Noto Sans" w:hAnsi="Noto Sans" w:eastAsia="Arial Unicode MS" w:cs="Noto Sans"/>
                <w:sz w:val="17"/>
              </w:rPr>
              <w:t>Обмежити функції спілкування у світі, близьких зонах, командах, кланах, приватних повідомленнях, коментарях на форумі або інших каналах, з конкретною областю та тривалістю, як повідомлено.</w:t>
            </w:r>
          </w:p>
        </w:tc>
      </w:tr>
      <w:tr>
        <w:trPr>
          <w:cantSplit/>
        </w:trPr>
        <w:tc>
          <w:tcPr>
            <w:tcW w:type="dxa" w:w="4873"/>
            <w:vAlign w:val="center"/>
          </w:tcPr>
          <w:p>
            <w:pPr>
              <w:spacing w:after="40"/>
            </w:pPr>
            <w:r>
              <w:rPr>
                <w:rFonts w:ascii="Noto Sans" w:hAnsi="Noto Sans" w:eastAsia="Arial Unicode MS" w:cs="Noto Sans"/>
                <w:sz w:val="17"/>
              </w:rPr>
              <w:t>Тимчасова Ізоляція (В'язниця)</w:t>
            </w:r>
          </w:p>
        </w:tc>
        <w:tc>
          <w:tcPr>
            <w:tcW w:type="dxa" w:w="4873"/>
            <w:vAlign w:val="center"/>
          </w:tcPr>
          <w:p>
            <w:pPr>
              <w:spacing w:after="40"/>
            </w:pPr>
            <w:r>
              <w:rPr>
                <w:rFonts w:ascii="Noto Sans" w:hAnsi="Noto Sans" w:eastAsia="Arial Unicode MS" w:cs="Noto Sans"/>
                <w:sz w:val="17"/>
              </w:rPr>
              <w:t>Тимчасово перемістити персонажа до зони ізоляції та одночасно обмежити такі функції, як бої, групові активності, торгівля, подарунки предметів, перекази пошти та події клану.</w:t>
            </w:r>
          </w:p>
        </w:tc>
      </w:tr>
      <w:tr>
        <w:trPr>
          <w:cantSplit/>
        </w:trPr>
        <w:tc>
          <w:tcPr>
            <w:tcW w:type="dxa" w:w="4873"/>
            <w:vAlign w:val="center"/>
          </w:tcPr>
          <w:p>
            <w:pPr>
              <w:spacing w:after="40"/>
            </w:pPr>
            <w:r>
              <w:rPr>
                <w:rFonts w:ascii="Noto Sans" w:hAnsi="Noto Sans" w:eastAsia="Arial Unicode MS" w:cs="Noto Sans"/>
                <w:sz w:val="17"/>
              </w:rPr>
              <w:t>Постійна Ізоляція (В'язниця)</w:t>
            </w:r>
          </w:p>
        </w:tc>
        <w:tc>
          <w:tcPr>
            <w:tcW w:type="dxa" w:w="4873"/>
            <w:vAlign w:val="center"/>
          </w:tcPr>
          <w:p>
            <w:pPr>
              <w:spacing w:after="40"/>
            </w:pPr>
            <w:r>
              <w:rPr>
                <w:rFonts w:ascii="Noto Sans" w:hAnsi="Noto Sans" w:eastAsia="Arial Unicode MS" w:cs="Noto Sans"/>
                <w:sz w:val="17"/>
              </w:rPr>
              <w:t>Це найвищий рівень штрафів у грі. Персонаж буде розміщений у довготривалій або постійній ізоляції, втративши доступ до нормальних ігрових світів та основних функцій геймплею, зберігаючи при цьому необхідний доступ до входу, сповіщень, служби підтримки та каналів апеляції.</w:t>
            </w:r>
          </w:p>
        </w:tc>
      </w:tr>
      <w:tr>
        <w:trPr>
          <w:cantSplit/>
        </w:trPr>
        <w:tc>
          <w:tcPr>
            <w:tcW w:type="dxa" w:w="4873"/>
            <w:vAlign w:val="center"/>
          </w:tcPr>
          <w:p>
            <w:pPr>
              <w:spacing w:after="40"/>
            </w:pPr>
            <w:r>
              <w:rPr>
                <w:rFonts w:ascii="Noto Sans" w:hAnsi="Noto Sans" w:eastAsia="Arial Unicode MS" w:cs="Noto Sans"/>
                <w:sz w:val="17"/>
              </w:rPr>
              <w:t>Заморожування віртуальних предметів у грі</w:t>
            </w:r>
          </w:p>
        </w:tc>
        <w:tc>
          <w:tcPr>
            <w:tcW w:type="dxa" w:w="4873"/>
            <w:vAlign w:val="center"/>
          </w:tcPr>
          <w:p>
            <w:pPr>
              <w:spacing w:after="40"/>
            </w:pPr>
            <w:r>
              <w:rPr>
                <w:rFonts w:ascii="Noto Sans" w:hAnsi="Noto Sans" w:eastAsia="Arial Unicode MS" w:cs="Noto Sans"/>
                <w:sz w:val="17"/>
              </w:rPr>
              <w:t>Обмежити використання та обіг специфічних віртуальних предметів, валют або активів, щоб запобігти подальшому поширенню ненормальних активів.</w:t>
            </w:r>
          </w:p>
        </w:tc>
      </w:tr>
      <w:tr>
        <w:trPr>
          <w:cantSplit/>
        </w:trPr>
        <w:tc>
          <w:tcPr>
            <w:tcW w:type="dxa" w:w="4873"/>
            <w:vAlign w:val="center"/>
          </w:tcPr>
          <w:p>
            <w:pPr>
              <w:spacing w:after="40"/>
            </w:pPr>
            <w:r>
              <w:rPr>
                <w:rFonts w:ascii="Noto Sans" w:hAnsi="Noto Sans" w:eastAsia="Arial Unicode MS" w:cs="Noto Sans"/>
                <w:sz w:val="17"/>
              </w:rPr>
              <w:t>Отримати віртуальні предмети з гри</w:t>
            </w:r>
          </w:p>
        </w:tc>
        <w:tc>
          <w:tcPr>
            <w:tcW w:type="dxa" w:w="4873"/>
            <w:vAlign w:val="center"/>
          </w:tcPr>
          <w:p>
            <w:pPr>
              <w:spacing w:after="40"/>
            </w:pPr>
            <w:r>
              <w:rPr>
                <w:rFonts w:ascii="Noto Sans" w:hAnsi="Noto Sans" w:eastAsia="Arial Unicode MS" w:cs="Noto Sans"/>
                <w:sz w:val="17"/>
              </w:rPr>
              <w:t>Видалити незаконно отримані предмети, крадені предмети, дубльовані предмети, ненормальні активи або будь-які прямі доходи, отримані з них.</w:t>
            </w:r>
          </w:p>
        </w:tc>
      </w:tr>
      <w:tr>
        <w:trPr>
          <w:cantSplit/>
        </w:trPr>
        <w:tc>
          <w:tcPr>
            <w:tcW w:type="dxa" w:w="4873"/>
            <w:vAlign w:val="center"/>
          </w:tcPr>
          <w:p>
            <w:pPr>
              <w:spacing w:after="40"/>
            </w:pPr>
            <w:r>
              <w:rPr>
                <w:rFonts w:ascii="Noto Sans" w:hAnsi="Noto Sans" w:eastAsia="Arial Unicode MS" w:cs="Noto Sans"/>
                <w:sz w:val="17"/>
              </w:rPr>
              <w:t>Відрахування негативної вартості</w:t>
            </w:r>
          </w:p>
        </w:tc>
        <w:tc>
          <w:tcPr>
            <w:tcW w:type="dxa" w:w="4873"/>
            <w:vAlign w:val="center"/>
          </w:tcPr>
          <w:p>
            <w:pPr>
              <w:spacing w:after="40"/>
            </w:pPr>
            <w:r>
              <w:rPr>
                <w:rFonts w:ascii="Noto Sans" w:hAnsi="Noto Sans" w:eastAsia="Arial Unicode MS" w:cs="Noto Sans"/>
                <w:sz w:val="17"/>
              </w:rPr>
              <w:t>Скасувати або списати будь-який досвід, золото, магічні монети, репутацію, очки, приrostи атрибутів або переваги рейтингу, отримані через порушення.</w:t>
            </w:r>
          </w:p>
        </w:tc>
      </w:tr>
      <w:tr>
        <w:trPr>
          <w:cantSplit/>
        </w:trPr>
        <w:tc>
          <w:tcPr>
            <w:tcW w:type="dxa" w:w="4873"/>
            <w:vAlign w:val="center"/>
          </w:tcPr>
          <w:p>
            <w:pPr>
              <w:spacing w:after="40"/>
            </w:pPr>
            <w:r>
              <w:rPr>
                <w:rFonts w:ascii="Noto Sans" w:hAnsi="Noto Sans" w:eastAsia="Arial Unicode MS" w:cs="Noto Sans"/>
                <w:sz w:val="17"/>
              </w:rPr>
              <w:t>Обмеження транзакцій</w:t>
            </w:r>
          </w:p>
        </w:tc>
        <w:tc>
          <w:tcPr>
            <w:tcW w:type="dxa" w:w="4873"/>
            <w:vAlign w:val="center"/>
          </w:tcPr>
          <w:p>
            <w:pPr>
              <w:spacing w:after="40"/>
            </w:pPr>
            <w:r>
              <w:rPr>
                <w:rFonts w:ascii="Noto Sans" w:hAnsi="Noto Sans" w:eastAsia="Arial Unicode MS" w:cs="Noto Sans"/>
                <w:sz w:val="17"/>
              </w:rPr>
              <w:t>Обмежити одну або більше з наступних функцій транзакцій: прямий торг, подарунки, розміщення на продаж/купівлю в магазині, прикріплення активів через пошту або консигнацію.</w:t>
            </w:r>
          </w:p>
        </w:tc>
      </w:tr>
      <w:tr>
        <w:trPr>
          <w:cantSplit/>
        </w:trPr>
        <w:tc>
          <w:tcPr>
            <w:tcW w:type="dxa" w:w="4873"/>
            <w:vAlign w:val="center"/>
          </w:tcPr>
          <w:p>
            <w:pPr>
              <w:spacing w:after="40"/>
            </w:pPr>
            <w:r>
              <w:rPr>
                <w:rFonts w:ascii="Noto Sans" w:hAnsi="Noto Sans" w:eastAsia="Arial Unicode MS" w:cs="Noto Sans"/>
                <w:sz w:val="17"/>
              </w:rPr>
              <w:t>Зміна імені гравця</w:t>
            </w:r>
          </w:p>
        </w:tc>
        <w:tc>
          <w:tcPr>
            <w:tcW w:type="dxa" w:w="4873"/>
            <w:vAlign w:val="center"/>
          </w:tcPr>
          <w:p>
            <w:pPr>
              <w:spacing w:after="40"/>
            </w:pPr>
            <w:r>
              <w:rPr>
                <w:rFonts w:ascii="Noto Sans" w:hAnsi="Noto Sans" w:eastAsia="Arial Unicode MS" w:cs="Noto Sans"/>
                <w:sz w:val="17"/>
              </w:rPr>
              <w:t>Примусово змінювати імена гравців, які вважаються неприйнятними, шахрайськими або оманливими.</w:t>
            </w:r>
          </w:p>
        </w:tc>
      </w:tr>
      <w:tr>
        <w:trPr>
          <w:cantSplit/>
        </w:trPr>
        <w:tc>
          <w:tcPr>
            <w:tcW w:type="dxa" w:w="4873"/>
            <w:vAlign w:val="center"/>
          </w:tcPr>
          <w:p>
            <w:pPr>
              <w:spacing w:after="40"/>
            </w:pPr>
            <w:r>
              <w:rPr>
                <w:rFonts w:ascii="Noto Sans" w:hAnsi="Noto Sans" w:eastAsia="Arial Unicode MS" w:cs="Noto Sans"/>
                <w:sz w:val="17"/>
              </w:rPr>
              <w:t>Змінити назву клану</w:t>
            </w:r>
          </w:p>
        </w:tc>
        <w:tc>
          <w:tcPr>
            <w:tcW w:type="dxa" w:w="4873"/>
            <w:vAlign w:val="center"/>
          </w:tcPr>
          <w:p>
            <w:pPr>
              <w:spacing w:after="40"/>
            </w:pPr>
            <w:r>
              <w:rPr>
                <w:rFonts w:ascii="Noto Sans" w:hAnsi="Noto Sans" w:eastAsia="Arial Unicode MS" w:cs="Noto Sans"/>
                <w:sz w:val="17"/>
              </w:rPr>
              <w:t>Примусово змінювати назви кланів, у яких виявлено порушення або які викликають плутанину.</w:t>
            </w:r>
          </w:p>
        </w:tc>
      </w:tr>
      <w:tr>
        <w:trPr>
          <w:cantSplit/>
        </w:trPr>
        <w:tc>
          <w:tcPr>
            <w:tcW w:type="dxa" w:w="4873"/>
            <w:vAlign w:val="center"/>
          </w:tcPr>
          <w:p>
            <w:pPr>
              <w:spacing w:after="40"/>
            </w:pPr>
            <w:r>
              <w:rPr>
                <w:rFonts w:ascii="Noto Sans" w:hAnsi="Noto Sans" w:eastAsia="Arial Unicode MS" w:cs="Noto Sans"/>
                <w:sz w:val="17"/>
              </w:rPr>
              <w:t>Розпустити клан</w:t>
            </w:r>
          </w:p>
        </w:tc>
        <w:tc>
          <w:tcPr>
            <w:tcW w:type="dxa" w:w="4873"/>
            <w:vAlign w:val="center"/>
          </w:tcPr>
          <w:p>
            <w:pPr>
              <w:spacing w:after="40"/>
            </w:pPr>
            <w:r>
              <w:rPr>
                <w:rFonts w:ascii="Noto Sans" w:hAnsi="Noto Sans" w:eastAsia="Arial Unicode MS" w:cs="Noto Sans"/>
                <w:sz w:val="17"/>
              </w:rPr>
              <w:t>Розпустити клани, які брали участь у тривалих, організованих або переважно зловмисних порушеннях.</w:t>
            </w:r>
          </w:p>
        </w:tc>
      </w:tr>
      <w:tr>
        <w:trPr>
          <w:cantSplit/>
        </w:trPr>
        <w:tc>
          <w:tcPr>
            <w:tcW w:type="dxa" w:w="4873"/>
            <w:vAlign w:val="center"/>
          </w:tcPr>
          <w:p>
            <w:pPr>
              <w:spacing w:after="40"/>
            </w:pPr>
            <w:r>
              <w:rPr>
                <w:rFonts w:ascii="Noto Sans" w:hAnsi="Noto Sans" w:eastAsia="Arial Unicode MS" w:cs="Noto Sans"/>
                <w:sz w:val="17"/>
              </w:rPr>
              <w:t>Видалити допис на форумі</w:t>
            </w:r>
          </w:p>
        </w:tc>
        <w:tc>
          <w:tcPr>
            <w:tcW w:type="dxa" w:w="4873"/>
            <w:vAlign w:val="center"/>
          </w:tcPr>
          <w:p>
            <w:pPr>
              <w:spacing w:after="40"/>
            </w:pPr>
            <w:r>
              <w:rPr>
                <w:rFonts w:ascii="Noto Sans" w:hAnsi="Noto Sans" w:eastAsia="Arial Unicode MS" w:cs="Noto Sans"/>
                <w:sz w:val="17"/>
              </w:rPr>
              <w:t>Видалити або приховати образливі теми, коментарі, вкладення чи посилання на офіційному вебсайті/форумі/офіційній спільноті.</w:t>
            </w:r>
          </w:p>
        </w:tc>
      </w:tr>
      <w:tr>
        <w:trPr>
          <w:cantSplit/>
        </w:trPr>
        <w:tc>
          <w:tcPr>
            <w:tcW w:type="dxa" w:w="4873"/>
            <w:vAlign w:val="center"/>
          </w:tcPr>
          <w:p>
            <w:pPr>
              <w:spacing w:after="40"/>
            </w:pPr>
            <w:r>
              <w:rPr>
                <w:rFonts w:ascii="Noto Sans" w:hAnsi="Noto Sans" w:eastAsia="Arial Unicode MS" w:cs="Noto Sans"/>
                <w:sz w:val="17"/>
              </w:rPr>
              <w:t>Видалення архіву</w:t>
            </w:r>
          </w:p>
        </w:tc>
        <w:tc>
          <w:tcPr>
            <w:tcW w:type="dxa" w:w="4873"/>
            <w:vAlign w:val="center"/>
          </w:tcPr>
          <w:p>
            <w:pPr>
              <w:spacing w:after="40"/>
            </w:pPr>
            <w:r>
              <w:rPr>
                <w:rFonts w:ascii="Noto Sans" w:hAnsi="Noto Sans" w:eastAsia="Arial Unicode MS" w:cs="Noto Sans"/>
                <w:sz w:val="17"/>
              </w:rPr>
              <w:t>Видалення або приховування індивідуальних, тематичних або публічних записів відображення на офіційному вебсайті/форумі/офіційній спільноті не є видаленням облікового запису гри.</w:t>
            </w:r>
          </w:p>
        </w:tc>
      </w:tr>
      <w:tr>
        <w:trPr>
          <w:cantSplit/>
        </w:trPr>
        <w:tc>
          <w:tcPr>
            <w:tcW w:type="dxa" w:w="4873"/>
            <w:vAlign w:val="center"/>
          </w:tcPr>
          <w:p>
            <w:pPr>
              <w:spacing w:after="40"/>
            </w:pPr>
            <w:r>
              <w:rPr>
                <w:rFonts w:ascii="Noto Sans" w:hAnsi="Noto Sans" w:eastAsia="Arial Unicode MS" w:cs="Noto Sans"/>
                <w:sz w:val="17"/>
              </w:rPr>
              <w:t>Прийняття юридичної відповідальності</w:t>
            </w:r>
          </w:p>
        </w:tc>
        <w:tc>
          <w:tcPr>
            <w:tcW w:type="dxa" w:w="4873"/>
            <w:vAlign w:val="center"/>
          </w:tcPr>
          <w:p>
            <w:pPr>
              <w:spacing w:after="40"/>
            </w:pPr>
            <w:r>
              <w:rPr>
                <w:rFonts w:ascii="Noto Sans" w:hAnsi="Noto Sans" w:eastAsia="Arial Unicode MS" w:cs="Noto Sans"/>
                <w:sz w:val="17"/>
              </w:rPr>
              <w:t>Коли дії підозрюються у порушенні законів, порушенні прав або заподіянні шкоди у реальному світі, оператор може відповідно до закону зберігати докази, призупиняти відповідні послуги, повідомляти компетентні органи або співпрацювати у розслідуваннях; залучена сторона повинна нести відповідну цивільну, адміністративну або кримінальну відповідальність згідно із законом.</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Щодо «відсутності механізму блокування акаунтів»</w:t>
              <w:br/>
              <w:t>Умови DAWNBLOOM не передбачають «постійного блокування акаунту» як заходу покарання. Якщо користувач досягає найвищого рівня санкції, принцип буде таким: «постійна ізоляція (в'язниця) + необхідні обмеження активів/торгівлі/соціальних функцій». Однак, якщо правові вимоги, регуляторні директиви, правила платіжних платформ або платформ дистрибуції, або накази судів або адміністративних органів вимагають припинення надання послуг, оператор буде дотримуватися закону відповідно до законодавства.</w:t>
            </w:r>
          </w:p>
        </w:tc>
      </w:tr>
    </w:tbl>
    <w:p>
      <w:pPr>
        <w:spacing w:after="40"/>
      </w:pPr>
    </w:p>
    <w:p>
      <w:pPr>
        <w:pStyle w:val="Heading1"/>
        <w:keepLines w:val="0"/>
      </w:pPr>
      <w:r>
        <w:rPr>
          <w:rFonts w:ascii="Noto Sans" w:hAnsi="Noto Sans" w:eastAsia="Arial Unicode MS" w:cs="Noto Sans"/>
          <w:b w:val="0"/>
        </w:rPr>
        <w:t>Розділ Шостий: Види порушень та типові умови покарань</w:t>
      </w:r>
    </w:p>
    <w:p>
      <w:pPr>
        <w:keepLines w:val="0"/>
      </w:pPr>
      <w:r>
        <w:rPr>
          <w:rFonts w:ascii="Noto Sans" w:hAnsi="Noto Sans" w:eastAsia="Arial Unicode MS" w:cs="Noto Sans"/>
          <w:b w:val="0"/>
        </w:rPr>
        <w:t>Нижченаведена таблиця ілюструє загальні напрямки обробки і не є механічно фіксованим посібником з вироків. Оператор проведе всебічну оцінку справи на основі доказів, впливу, прибутку, суб’єктивного наміру, рецидиву та рівня співпраці, і за необхідності може накладати сукупні санкції.</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Види порушень</w:t>
            </w:r>
          </w:p>
        </w:tc>
        <w:tc>
          <w:tcPr>
            <w:tcW w:type="dxa" w:w="3249"/>
            <w:vAlign w:val="center"/>
            <w:shd w:fill="DCE8F7"/>
          </w:tcPr>
          <w:p>
            <w:pPr>
              <w:keepNext/>
              <w:spacing w:after="40"/>
            </w:pPr>
            <w:r>
              <w:rPr>
                <w:rFonts w:ascii="Noto Sans" w:hAnsi="Noto Sans" w:eastAsia="Arial Unicode MS" w:cs="Noto Sans"/>
                <w:b/>
                <w:sz w:val="17"/>
              </w:rPr>
              <w:t>Загальні процедури обробки</w:t>
            </w:r>
          </w:p>
        </w:tc>
        <w:tc>
          <w:tcPr>
            <w:tcW w:type="dxa" w:w="3249"/>
            <w:vAlign w:val="center"/>
            <w:shd w:fill="DCE8F7"/>
          </w:tcPr>
          <w:p>
            <w:pPr>
              <w:keepNext/>
              <w:spacing w:after="40"/>
            </w:pPr>
            <w:r>
              <w:rPr>
                <w:rFonts w:ascii="Noto Sans" w:hAnsi="Noto Sans" w:eastAsia="Arial Unicode MS" w:cs="Noto Sans"/>
                <w:b/>
                <w:sz w:val="17"/>
              </w:rPr>
              <w:t>Примітки щодо посилення або особливих обставин</w:t>
            </w:r>
          </w:p>
        </w:tc>
      </w:tr>
      <w:tr>
        <w:trPr>
          <w:cantSplit/>
        </w:trPr>
        <w:tc>
          <w:tcPr>
            <w:tcW w:type="dxa" w:w="3249"/>
            <w:vAlign w:val="center"/>
          </w:tcPr>
          <w:p>
            <w:pPr>
              <w:spacing w:after="40"/>
            </w:pPr>
            <w:r>
              <w:rPr>
                <w:rFonts w:ascii="Noto Sans" w:hAnsi="Noto Sans" w:eastAsia="Arial Unicode MS" w:cs="Noto Sans"/>
                <w:sz w:val="17"/>
              </w:rPr>
              <w:t>Спам низького рівня, час від часу неприйнятні зауваження, незначний тиск</w:t>
            </w:r>
          </w:p>
        </w:tc>
        <w:tc>
          <w:tcPr>
            <w:tcW w:type="dxa" w:w="3249"/>
            <w:vAlign w:val="center"/>
          </w:tcPr>
          <w:p>
            <w:pPr>
              <w:spacing w:after="40"/>
            </w:pPr>
            <w:r>
              <w:rPr>
                <w:rFonts w:ascii="Noto Sans" w:hAnsi="Noto Sans" w:eastAsia="Arial Unicode MS" w:cs="Noto Sans"/>
                <w:sz w:val="17"/>
              </w:rPr>
              <w:t>Попередження; тимчасова тиша; примусове відключення, якщо це необхідно</w:t>
            </w:r>
          </w:p>
        </w:tc>
        <w:tc>
          <w:tcPr>
            <w:tcW w:type="dxa" w:w="3249"/>
            <w:vAlign w:val="center"/>
          </w:tcPr>
          <w:p>
            <w:pPr>
              <w:spacing w:after="40"/>
            </w:pPr>
            <w:r>
              <w:rPr>
                <w:rFonts w:ascii="Noto Sans" w:hAnsi="Noto Sans" w:eastAsia="Arial Unicode MS" w:cs="Noto Sans"/>
                <w:sz w:val="17"/>
              </w:rPr>
              <w:t>Якщо поведінка продовжується після повторних попереджень, стосується тривалого тиску на конкретних гравців або обходить обмеження мовчання, санкції можуть бути посилени.</w:t>
            </w:r>
          </w:p>
        </w:tc>
      </w:tr>
      <w:tr>
        <w:trPr>
          <w:cantSplit/>
        </w:trPr>
        <w:tc>
          <w:tcPr>
            <w:tcW w:type="dxa" w:w="3249"/>
            <w:vAlign w:val="center"/>
          </w:tcPr>
          <w:p>
            <w:pPr>
              <w:spacing w:after="40"/>
            </w:pPr>
            <w:r>
              <w:rPr>
                <w:rFonts w:ascii="Noto Sans" w:hAnsi="Noto Sans" w:eastAsia="Arial Unicode MS" w:cs="Noto Sans"/>
                <w:sz w:val="17"/>
              </w:rPr>
              <w:t>Надання себе за офіційний персонал, службу підтримки або ГМ, без завдання фінансових збитків</w:t>
            </w:r>
          </w:p>
        </w:tc>
        <w:tc>
          <w:tcPr>
            <w:tcW w:type="dxa" w:w="3249"/>
            <w:vAlign w:val="center"/>
          </w:tcPr>
          <w:p>
            <w:pPr>
              <w:spacing w:after="40"/>
            </w:pPr>
            <w:r>
              <w:rPr>
                <w:rFonts w:ascii="Noto Sans" w:hAnsi="Noto Sans" w:eastAsia="Arial Unicode MS" w:cs="Noto Sans"/>
                <w:sz w:val="17"/>
              </w:rPr>
              <w:t>Попередження; мовчання; вимушений офлайн-режим; тимчасова ізоляція</w:t>
            </w:r>
          </w:p>
        </w:tc>
        <w:tc>
          <w:tcPr>
            <w:tcW w:type="dxa" w:w="3249"/>
            <w:vAlign w:val="center"/>
          </w:tcPr>
          <w:p>
            <w:pPr>
              <w:spacing w:after="40"/>
            </w:pPr>
            <w:r>
              <w:rPr>
                <w:rFonts w:ascii="Noto Sans" w:hAnsi="Noto Sans" w:eastAsia="Arial Unicode MS" w:cs="Noto Sans"/>
                <w:sz w:val="17"/>
              </w:rPr>
              <w:t>Якщо це використовується для отримання облікових записів, кодів підтвердження, віртуальних предметів або реальних активів, така поведінка буде розглядатися як шахрайство і відповідно покарана.</w:t>
            </w:r>
          </w:p>
        </w:tc>
      </w:tr>
      <w:tr>
        <w:trPr>
          <w:cantSplit/>
        </w:trPr>
        <w:tc>
          <w:tcPr>
            <w:tcW w:type="dxa" w:w="3249"/>
            <w:vAlign w:val="center"/>
          </w:tcPr>
          <w:p>
            <w:pPr>
              <w:spacing w:after="40"/>
            </w:pPr>
            <w:r>
              <w:rPr>
                <w:rFonts w:ascii="Noto Sans" w:hAnsi="Noto Sans" w:eastAsia="Arial Unicode MS" w:cs="Noto Sans"/>
                <w:sz w:val="17"/>
              </w:rPr>
              <w:t>Шахрайство, видавання себе за друзів, підроблені транзакції, зловмисне маніпулювання</w:t>
            </w:r>
          </w:p>
        </w:tc>
        <w:tc>
          <w:tcPr>
            <w:tcW w:type="dxa" w:w="3249"/>
            <w:vAlign w:val="center"/>
          </w:tcPr>
          <w:p>
            <w:pPr>
              <w:spacing w:after="40"/>
            </w:pPr>
            <w:r>
              <w:rPr>
                <w:rFonts w:ascii="Noto Sans" w:hAnsi="Noto Sans" w:eastAsia="Arial Unicode MS" w:cs="Noto Sans"/>
                <w:sz w:val="17"/>
              </w:rPr>
              <w:t>Отримання віртуальних предметів; списання коштів; обмеження транзакцій; тимчасова ізоляція; у важких випадках - постійна ізоляція</w:t>
            </w:r>
          </w:p>
        </w:tc>
        <w:tc>
          <w:tcPr>
            <w:tcW w:type="dxa" w:w="3249"/>
            <w:vAlign w:val="center"/>
          </w:tcPr>
          <w:p>
            <w:pPr>
              <w:spacing w:after="40"/>
            </w:pPr>
            <w:r>
              <w:rPr>
                <w:rFonts w:ascii="Noto Sans" w:hAnsi="Noto Sans" w:eastAsia="Arial Unicode MS" w:cs="Noto Sans"/>
                <w:sz w:val="17"/>
              </w:rPr>
              <w:t>Може відновити або скасувати відстежувані транзакції; де залучені реальні активи або мають місце незаконні дії, буде притягнуто до юридичної відповідальності.</w:t>
            </w:r>
          </w:p>
        </w:tc>
      </w:tr>
      <w:tr>
        <w:trPr>
          <w:cantSplit/>
        </w:trPr>
        <w:tc>
          <w:tcPr>
            <w:tcW w:type="dxa" w:w="3249"/>
            <w:vAlign w:val="center"/>
          </w:tcPr>
          <w:p>
            <w:pPr>
              <w:spacing w:after="40"/>
            </w:pPr>
            <w:r>
              <w:rPr>
                <w:rFonts w:ascii="Noto Sans" w:hAnsi="Noto Sans" w:eastAsia="Arial Unicode MS" w:cs="Noto Sans"/>
                <w:sz w:val="17"/>
              </w:rPr>
              <w:t>Програми для шахрайства, скрипти для шахрайства, втручання в клієнт, зловмисна автоматизація</w:t>
            </w:r>
          </w:p>
        </w:tc>
        <w:tc>
          <w:tcPr>
            <w:tcW w:type="dxa" w:w="3249"/>
            <w:vAlign w:val="center"/>
          </w:tcPr>
          <w:p>
            <w:pPr>
              <w:spacing w:after="40"/>
            </w:pPr>
            <w:r>
              <w:rPr>
                <w:rFonts w:ascii="Noto Sans" w:hAnsi="Noto Sans" w:eastAsia="Arial Unicode MS" w:cs="Noto Sans"/>
                <w:sz w:val="17"/>
              </w:rPr>
              <w:t>Вимушений офлайн-режим; тимчасова ізоляція; обмежена торгівля; заморожування або конфіскація віртуальних предметів; списання коштів</w:t>
            </w:r>
          </w:p>
        </w:tc>
        <w:tc>
          <w:tcPr>
            <w:tcW w:type="dxa" w:w="3249"/>
            <w:vAlign w:val="center"/>
          </w:tcPr>
          <w:p>
            <w:pPr>
              <w:spacing w:after="40"/>
            </w:pPr>
            <w:r>
              <w:rPr>
                <w:rFonts w:ascii="Noto Sans" w:hAnsi="Noto Sans" w:eastAsia="Arial Unicode MS" w:cs="Noto Sans"/>
                <w:sz w:val="17"/>
              </w:rPr>
              <w:t>Організація, виробництво, продаж або поширення програм для шахрайства, що мають широкий вплив, можуть призвести до постійної ізоляції, а також до притягнення до юридичної відповідальності.</w:t>
            </w:r>
          </w:p>
        </w:tc>
      </w:tr>
      <w:tr>
        <w:trPr>
          <w:cantSplit/>
        </w:trPr>
        <w:tc>
          <w:tcPr>
            <w:tcW w:type="dxa" w:w="3249"/>
            <w:vAlign w:val="center"/>
          </w:tcPr>
          <w:p>
            <w:pPr>
              <w:spacing w:after="40"/>
            </w:pPr>
            <w:r>
              <w:rPr>
                <w:rFonts w:ascii="Noto Sans" w:hAnsi="Noto Sans" w:eastAsia="Arial Unicode MS" w:cs="Noto Sans"/>
                <w:sz w:val="17"/>
              </w:rPr>
              <w:t>Використання помилок, копіювання предметів або ненормальне збирання предметів</w:t>
            </w:r>
          </w:p>
        </w:tc>
        <w:tc>
          <w:tcPr>
            <w:tcW w:type="dxa" w:w="3249"/>
            <w:vAlign w:val="center"/>
          </w:tcPr>
          <w:p>
            <w:pPr>
              <w:spacing w:after="40"/>
            </w:pPr>
            <w:r>
              <w:rPr>
                <w:rFonts w:ascii="Noto Sans" w:hAnsi="Noto Sans" w:eastAsia="Arial Unicode MS" w:cs="Noto Sans"/>
                <w:sz w:val="17"/>
              </w:rPr>
              <w:t>Заморожування віртуальних предметів; повернення віртуальних предметів; списання коштів; обмеження торгівлі; тимчасова ізоляція</w:t>
            </w:r>
          </w:p>
        </w:tc>
        <w:tc>
          <w:tcPr>
            <w:tcW w:type="dxa" w:w="3249"/>
            <w:vAlign w:val="center"/>
          </w:tcPr>
          <w:p>
            <w:pPr>
              <w:spacing w:after="40"/>
            </w:pPr>
            <w:r>
              <w:rPr>
                <w:rFonts w:ascii="Noto Sans" w:hAnsi="Noto Sans" w:eastAsia="Arial Unicode MS" w:cs="Noto Sans"/>
                <w:sz w:val="17"/>
              </w:rPr>
              <w:t>Масове використання вразливостей, приховування ненормальних прибутків, використання кількох облікових записів для розподілу ризику, поширення методів експлуатації або повторне порушення може призвести до постійної ізоляції.</w:t>
            </w:r>
          </w:p>
        </w:tc>
      </w:tr>
      <w:tr>
        <w:trPr>
          <w:cantSplit/>
        </w:trPr>
        <w:tc>
          <w:tcPr>
            <w:tcW w:type="dxa" w:w="3249"/>
            <w:vAlign w:val="center"/>
          </w:tcPr>
          <w:p>
            <w:pPr>
              <w:spacing w:after="40"/>
            </w:pPr>
            <w:r>
              <w:rPr>
                <w:rFonts w:ascii="Noto Sans" w:hAnsi="Noto Sans" w:eastAsia="Arial Unicode MS" w:cs="Noto Sans"/>
                <w:sz w:val="17"/>
              </w:rPr>
              <w:t>Отримання активів із явно ненормальних або незаконних джерел та допомога у їх передачі</w:t>
            </w:r>
          </w:p>
        </w:tc>
        <w:tc>
          <w:tcPr>
            <w:tcW w:type="dxa" w:w="3249"/>
            <w:vAlign w:val="center"/>
          </w:tcPr>
          <w:p>
            <w:pPr>
              <w:spacing w:after="40"/>
            </w:pPr>
            <w:r>
              <w:rPr>
                <w:rFonts w:ascii="Noto Sans" w:hAnsi="Noto Sans" w:eastAsia="Arial Unicode MS" w:cs="Noto Sans"/>
                <w:sz w:val="17"/>
              </w:rPr>
              <w:t>Заморожування або конфіскація пов'язаних віртуальних предметів; обмеження торгівлі; видання попередження або тимчасова ізоляція</w:t>
            </w:r>
          </w:p>
        </w:tc>
        <w:tc>
          <w:tcPr>
            <w:tcW w:type="dxa" w:w="3249"/>
            <w:vAlign w:val="center"/>
          </w:tcPr>
          <w:p>
            <w:pPr>
              <w:spacing w:after="40"/>
            </w:pPr>
            <w:r>
              <w:rPr>
                <w:rFonts w:ascii="Noto Sans" w:hAnsi="Noto Sans" w:eastAsia="Arial Unicode MS" w:cs="Noto Sans"/>
                <w:sz w:val="17"/>
              </w:rPr>
              <w:t>Чи був користувач обізнаний, чи були ціни транзакцій ненормальними, чи відбувалося багаторазове посередництво, і чи співпраця зі слідством вплине на покарання.</w:t>
            </w:r>
          </w:p>
        </w:tc>
      </w:tr>
      <w:tr>
        <w:trPr>
          <w:cantSplit/>
        </w:trPr>
        <w:tc>
          <w:tcPr>
            <w:tcW w:type="dxa" w:w="3249"/>
            <w:vAlign w:val="center"/>
          </w:tcPr>
          <w:p>
            <w:pPr>
              <w:spacing w:after="40"/>
            </w:pPr>
            <w:r>
              <w:rPr>
                <w:rFonts w:ascii="Noto Sans" w:hAnsi="Noto Sans" w:eastAsia="Arial Unicode MS" w:cs="Noto Sans"/>
                <w:sz w:val="17"/>
              </w:rPr>
              <w:t>Зловмисні запити на повернення коштів, несанкціоновані chargeback, шахрайство з платежами</w:t>
            </w:r>
          </w:p>
        </w:tc>
        <w:tc>
          <w:tcPr>
            <w:tcW w:type="dxa" w:w="3249"/>
            <w:vAlign w:val="center"/>
          </w:tcPr>
          <w:p>
            <w:pPr>
              <w:spacing w:after="40"/>
            </w:pPr>
            <w:r>
              <w:rPr>
                <w:rFonts w:ascii="Noto Sans" w:hAnsi="Noto Sans" w:eastAsia="Arial Unicode MS" w:cs="Noto Sans"/>
                <w:sz w:val="17"/>
              </w:rPr>
              <w:t>Заморожування/утримання відповідних активів; списання коштів; обмеження транзакцій; тимчасова ізоляція</w:t>
            </w:r>
          </w:p>
        </w:tc>
        <w:tc>
          <w:tcPr>
            <w:tcW w:type="dxa" w:w="3249"/>
            <w:vAlign w:val="center"/>
          </w:tcPr>
          <w:p>
            <w:pPr>
              <w:spacing w:after="40"/>
            </w:pPr>
            <w:r>
              <w:rPr>
                <w:rFonts w:ascii="Noto Sans" w:hAnsi="Noto Sans" w:eastAsia="Arial Unicode MS" w:cs="Noto Sans"/>
                <w:sz w:val="17"/>
              </w:rPr>
              <w:t>Коли масштаб великий, організований або пов'язаний із незаконною діяльністю, може бути застосовано постійну ізоляцію, а також буде притягнуто до юридичної відповідальності.</w:t>
            </w:r>
          </w:p>
        </w:tc>
      </w:tr>
      <w:tr>
        <w:trPr>
          <w:cantSplit/>
        </w:trPr>
        <w:tc>
          <w:tcPr>
            <w:tcW w:type="dxa" w:w="3249"/>
            <w:vAlign w:val="center"/>
          </w:tcPr>
          <w:p>
            <w:pPr>
              <w:spacing w:after="40"/>
            </w:pPr>
            <w:r>
              <w:rPr>
                <w:rFonts w:ascii="Noto Sans" w:hAnsi="Noto Sans" w:eastAsia="Arial Unicode MS" w:cs="Noto Sans"/>
                <w:sz w:val="17"/>
              </w:rPr>
              <w:t>Публікація шкідливих посилань, шкідливого ПЗ для крадіжки облікових записів, плагінів для шахрайства, реклами або шахрайської реклами</w:t>
            </w:r>
          </w:p>
        </w:tc>
        <w:tc>
          <w:tcPr>
            <w:tcW w:type="dxa" w:w="3249"/>
            <w:vAlign w:val="center"/>
          </w:tcPr>
          <w:p>
            <w:pPr>
              <w:spacing w:after="40"/>
            </w:pPr>
            <w:r>
              <w:rPr>
                <w:rFonts w:ascii="Noto Sans" w:hAnsi="Noto Sans" w:eastAsia="Arial Unicode MS" w:cs="Noto Sans"/>
                <w:sz w:val="17"/>
              </w:rPr>
              <w:t>Вимкнення коментарів; видалення повідомлень; видалення профілів; примусовий вихід з мережі; тимчасова/постійна ізоляція</w:t>
            </w:r>
          </w:p>
        </w:tc>
        <w:tc>
          <w:tcPr>
            <w:tcW w:type="dxa" w:w="3249"/>
            <w:vAlign w:val="center"/>
          </w:tcPr>
          <w:p>
            <w:pPr>
              <w:spacing w:after="40"/>
            </w:pPr>
            <w:r>
              <w:rPr>
                <w:rFonts w:ascii="Noto Sans" w:hAnsi="Noto Sans" w:eastAsia="Arial Unicode MS" w:cs="Noto Sans"/>
                <w:sz w:val="17"/>
              </w:rPr>
              <w:t>У випадках крадіжки облікового запису, втрати майна або широкого поширення покарання будуть посилені, а право на звернення до суду залишиться за нами.</w:t>
            </w:r>
          </w:p>
        </w:tc>
      </w:tr>
      <w:tr>
        <w:trPr>
          <w:cantSplit/>
        </w:trPr>
        <w:tc>
          <w:tcPr>
            <w:tcW w:type="dxa" w:w="3249"/>
            <w:vAlign w:val="center"/>
          </w:tcPr>
          <w:p>
            <w:pPr>
              <w:spacing w:after="40"/>
            </w:pPr>
            <w:r>
              <w:rPr>
                <w:rFonts w:ascii="Noto Sans" w:hAnsi="Noto Sans" w:eastAsia="Arial Unicode MS" w:cs="Noto Sans"/>
                <w:sz w:val="17"/>
              </w:rPr>
              <w:t>Розголошення приватного життя інших осіб у реальному світі, особисті погрози або серйозні переслідування</w:t>
            </w:r>
          </w:p>
        </w:tc>
        <w:tc>
          <w:tcPr>
            <w:tcW w:type="dxa" w:w="3249"/>
            <w:vAlign w:val="center"/>
          </w:tcPr>
          <w:p>
            <w:pPr>
              <w:spacing w:after="40"/>
            </w:pPr>
            <w:r>
              <w:rPr>
                <w:rFonts w:ascii="Noto Sans" w:hAnsi="Noto Sans" w:eastAsia="Arial Unicode MS" w:cs="Noto Sans"/>
                <w:sz w:val="17"/>
              </w:rPr>
              <w:t>Вимкнення коментарів; примусовий вихід з мережі; тимчасова/постійна ізоляція; видалення відповідного контенту</w:t>
            </w:r>
          </w:p>
        </w:tc>
        <w:tc>
          <w:tcPr>
            <w:tcW w:type="dxa" w:w="3249"/>
            <w:vAlign w:val="center"/>
          </w:tcPr>
          <w:p>
            <w:pPr>
              <w:spacing w:after="40"/>
            </w:pPr>
            <w:r>
              <w:rPr>
                <w:rFonts w:ascii="Noto Sans" w:hAnsi="Noto Sans" w:eastAsia="Arial Unicode MS" w:cs="Noto Sans"/>
                <w:sz w:val="17"/>
              </w:rPr>
              <w:t>Юридична відповідальність буде застосована у випадках, що стосуються ризиків для безпеки у реальному світі, шантажу, насильницьких погроз або незаконного розголошення.</w:t>
            </w:r>
          </w:p>
        </w:tc>
      </w:tr>
      <w:tr>
        <w:trPr>
          <w:cantSplit/>
        </w:trPr>
        <w:tc>
          <w:tcPr>
            <w:tcW w:type="dxa" w:w="3249"/>
            <w:vAlign w:val="center"/>
          </w:tcPr>
          <w:p>
            <w:pPr>
              <w:spacing w:after="40"/>
            </w:pPr>
            <w:r>
              <w:rPr>
                <w:rFonts w:ascii="Noto Sans" w:hAnsi="Noto Sans" w:eastAsia="Arial Unicode MS" w:cs="Noto Sans"/>
                <w:sz w:val="17"/>
              </w:rPr>
              <w:t>Порушення імені гравця</w:t>
            </w:r>
          </w:p>
        </w:tc>
        <w:tc>
          <w:tcPr>
            <w:tcW w:type="dxa" w:w="3249"/>
            <w:vAlign w:val="center"/>
          </w:tcPr>
          <w:p>
            <w:pPr>
              <w:spacing w:after="40"/>
            </w:pPr>
            <w:r>
              <w:rPr>
                <w:rFonts w:ascii="Noto Sans" w:hAnsi="Noto Sans" w:eastAsia="Arial Unicode MS" w:cs="Noto Sans"/>
                <w:sz w:val="17"/>
              </w:rPr>
              <w:t>Попередження; зміна імені</w:t>
            </w:r>
          </w:p>
        </w:tc>
        <w:tc>
          <w:tcPr>
            <w:tcW w:type="dxa" w:w="3249"/>
            <w:vAlign w:val="center"/>
          </w:tcPr>
          <w:p>
            <w:pPr>
              <w:spacing w:after="40"/>
            </w:pPr>
            <w:r>
              <w:rPr>
                <w:rFonts w:ascii="Noto Sans" w:hAnsi="Noto Sans" w:eastAsia="Arial Unicode MS" w:cs="Noto Sans"/>
                <w:sz w:val="17"/>
              </w:rPr>
              <w:t>У випадках підробки офіційних каналів, шахрайства або постійних переслідувань можуть бути застосовані додаткові заходи, такі як заборона на спілкування або ізоляція.</w:t>
            </w:r>
          </w:p>
        </w:tc>
      </w:tr>
      <w:tr>
        <w:trPr>
          <w:cantSplit/>
        </w:trPr>
        <w:tc>
          <w:tcPr>
            <w:tcW w:type="dxa" w:w="3249"/>
            <w:vAlign w:val="center"/>
          </w:tcPr>
          <w:p>
            <w:pPr>
              <w:spacing w:after="40"/>
            </w:pPr>
            <w:r>
              <w:rPr>
                <w:rFonts w:ascii="Noto Sans" w:hAnsi="Noto Sans" w:eastAsia="Arial Unicode MS" w:cs="Noto Sans"/>
                <w:sz w:val="17"/>
              </w:rPr>
              <w:t>Порушення назви родини</w:t>
            </w:r>
          </w:p>
        </w:tc>
        <w:tc>
          <w:tcPr>
            <w:tcW w:type="dxa" w:w="3249"/>
            <w:vAlign w:val="center"/>
          </w:tcPr>
          <w:p>
            <w:pPr>
              <w:spacing w:after="40"/>
            </w:pPr>
            <w:r>
              <w:rPr>
                <w:rFonts w:ascii="Noto Sans" w:hAnsi="Noto Sans" w:eastAsia="Arial Unicode MS" w:cs="Noto Sans"/>
                <w:sz w:val="17"/>
              </w:rPr>
              <w:t>Зміна назви клану; попередження видано відповідним адміністраторам</w:t>
            </w:r>
          </w:p>
        </w:tc>
        <w:tc>
          <w:tcPr>
            <w:tcW w:type="dxa" w:w="3249"/>
            <w:vAlign w:val="center"/>
          </w:tcPr>
          <w:p>
            <w:pPr>
              <w:spacing w:after="40"/>
            </w:pPr>
            <w:r>
              <w:rPr>
                <w:rFonts w:ascii="Noto Sans" w:hAnsi="Noto Sans" w:eastAsia="Arial Unicode MS" w:cs="Noto Sans"/>
                <w:sz w:val="17"/>
              </w:rPr>
              <w:t>У разі повторного відмови виправляти порушення або коли родина діє зі свідомим бажанням серйозно порушувати правила, родина може бути розформована.</w:t>
            </w:r>
          </w:p>
        </w:tc>
      </w:tr>
      <w:tr>
        <w:trPr>
          <w:cantSplit/>
        </w:trPr>
        <w:tc>
          <w:tcPr>
            <w:tcW w:type="dxa" w:w="3249"/>
            <w:vAlign w:val="center"/>
          </w:tcPr>
          <w:p>
            <w:pPr>
              <w:spacing w:after="40"/>
            </w:pPr>
            <w:r>
              <w:rPr>
                <w:rFonts w:ascii="Noto Sans" w:hAnsi="Noto Sans" w:eastAsia="Arial Unicode MS" w:cs="Noto Sans"/>
                <w:sz w:val="17"/>
              </w:rPr>
              <w:t>Втягнення кланів у використання організованих інструментів для шахрайства, шахрайство, ненормальні транзакції або діяльність чорного ринку</w:t>
            </w:r>
          </w:p>
        </w:tc>
        <w:tc>
          <w:tcPr>
            <w:tcW w:type="dxa" w:w="3249"/>
            <w:vAlign w:val="center"/>
          </w:tcPr>
          <w:p>
            <w:pPr>
              <w:spacing w:after="40"/>
            </w:pPr>
            <w:r>
              <w:rPr>
                <w:rFonts w:ascii="Noto Sans" w:hAnsi="Noto Sans" w:eastAsia="Arial Unicode MS" w:cs="Noto Sans"/>
                <w:sz w:val="17"/>
              </w:rPr>
              <w:t>Розпустити родину; обмежити транзакції, заморозити/вилучити активи та тимчасово/постійно ізолювати учасників</w:t>
            </w:r>
          </w:p>
        </w:tc>
        <w:tc>
          <w:tcPr>
            <w:tcW w:type="dxa" w:w="3249"/>
            <w:vAlign w:val="center"/>
          </w:tcPr>
          <w:p>
            <w:pPr>
              <w:spacing w:after="40"/>
            </w:pPr>
            <w:r>
              <w:rPr>
                <w:rFonts w:ascii="Noto Sans" w:hAnsi="Noto Sans" w:eastAsia="Arial Unicode MS" w:cs="Noto Sans"/>
                <w:sz w:val="17"/>
              </w:rPr>
              <w:t>Покарання визначатимуться залежно від фактичного рівня участі кожного учасника, і автоматичні покарання не будуть накладені лише через членство в родині.</w:t>
            </w:r>
          </w:p>
        </w:tc>
      </w:tr>
      <w:tr>
        <w:trPr>
          <w:cantSplit/>
        </w:trPr>
        <w:tc>
          <w:tcPr>
            <w:tcW w:type="dxa" w:w="3249"/>
            <w:vAlign w:val="center"/>
          </w:tcPr>
          <w:p>
            <w:pPr>
              <w:spacing w:after="40"/>
            </w:pPr>
            <w:r>
              <w:rPr>
                <w:rFonts w:ascii="Noto Sans" w:hAnsi="Noto Sans" w:eastAsia="Arial Unicode MS" w:cs="Noto Sans"/>
                <w:sz w:val="17"/>
              </w:rPr>
              <w:t>Порушення на офіційному вебсайті або в контенті форуму</w:t>
            </w:r>
          </w:p>
        </w:tc>
        <w:tc>
          <w:tcPr>
            <w:tcW w:type="dxa" w:w="3249"/>
            <w:vAlign w:val="center"/>
          </w:tcPr>
          <w:p>
            <w:pPr>
              <w:spacing w:after="40"/>
            </w:pPr>
            <w:r>
              <w:rPr>
                <w:rFonts w:ascii="Noto Sans" w:hAnsi="Noto Sans" w:eastAsia="Arial Unicode MS" w:cs="Noto Sans"/>
                <w:sz w:val="17"/>
              </w:rPr>
              <w:t>Видалити повідомлення на форумі; видати попередження; у необхідних випадках вимкнути коментарі або видалити архів профілю користувача</w:t>
            </w:r>
          </w:p>
        </w:tc>
        <w:tc>
          <w:tcPr>
            <w:tcW w:type="dxa" w:w="3249"/>
            <w:vAlign w:val="center"/>
          </w:tcPr>
          <w:p>
            <w:pPr>
              <w:spacing w:after="40"/>
            </w:pPr>
            <w:r>
              <w:rPr>
                <w:rFonts w:ascii="Noto Sans" w:hAnsi="Noto Sans" w:eastAsia="Arial Unicode MS" w:cs="Noto Sans"/>
                <w:sz w:val="17"/>
              </w:rPr>
              <w:t>Якщо йдеться про безпеку ігрового облікового запису, шахрайство, незаконну діяльність або економічні правопорушення, ігровий обліковий запис може бути оброблений одночасно.</w:t>
            </w:r>
          </w:p>
        </w:tc>
      </w:tr>
      <w:tr>
        <w:trPr>
          <w:cantSplit/>
        </w:trPr>
        <w:tc>
          <w:tcPr>
            <w:tcW w:type="dxa" w:w="3249"/>
            <w:vAlign w:val="center"/>
          </w:tcPr>
          <w:p>
            <w:pPr>
              <w:spacing w:after="40"/>
            </w:pPr>
            <w:r>
              <w:rPr>
                <w:rFonts w:ascii="Noto Sans" w:hAnsi="Noto Sans" w:eastAsia="Arial Unicode MS" w:cs="Noto Sans"/>
                <w:sz w:val="17"/>
              </w:rPr>
              <w:t>Зловмисне атакувати сервери, несанкціонований доступ, обхід дозволів або перешкоджання роботі сервісів</w:t>
            </w:r>
          </w:p>
        </w:tc>
        <w:tc>
          <w:tcPr>
            <w:tcW w:type="dxa" w:w="3249"/>
            <w:vAlign w:val="center"/>
          </w:tcPr>
          <w:p>
            <w:pPr>
              <w:spacing w:after="40"/>
            </w:pPr>
            <w:r>
              <w:rPr>
                <w:rFonts w:ascii="Noto Sans" w:hAnsi="Noto Sans" w:eastAsia="Arial Unicode MS" w:cs="Noto Sans"/>
                <w:sz w:val="17"/>
              </w:rPr>
              <w:t>Примусове відключення від мережі; постійна ізоляція; заморожування пов'язаних активів; несення юридичної відповідальності</w:t>
            </w:r>
          </w:p>
        </w:tc>
        <w:tc>
          <w:tcPr>
            <w:tcW w:type="dxa" w:w="3249"/>
            <w:vAlign w:val="center"/>
          </w:tcPr>
          <w:p>
            <w:pPr>
              <w:spacing w:after="40"/>
            </w:pPr>
            <w:r>
              <w:rPr>
                <w:rFonts w:ascii="Noto Sans" w:hAnsi="Noto Sans" w:eastAsia="Arial Unicode MS" w:cs="Noto Sans"/>
                <w:sz w:val="17"/>
              </w:rPr>
              <w:t>Технічна ізоляція та збереження доказів можуть бути негайно застосовані без попереднього попередження.</w:t>
            </w:r>
          </w:p>
        </w:tc>
      </w:tr>
      <w:tr>
        <w:trPr>
          <w:cantSplit/>
        </w:trPr>
        <w:tc>
          <w:tcPr>
            <w:tcW w:type="dxa" w:w="3249"/>
            <w:vAlign w:val="center"/>
          </w:tcPr>
          <w:p>
            <w:pPr>
              <w:spacing w:after="40"/>
            </w:pPr>
            <w:r>
              <w:rPr>
                <w:rFonts w:ascii="Noto Sans" w:hAnsi="Noto Sans" w:eastAsia="Arial Unicode MS" w:cs="Noto Sans"/>
                <w:sz w:val="17"/>
              </w:rPr>
              <w:t>Зловмисне вводити в оману розслідування, підробляти докази або повторно подавати хибні звіти</w:t>
            </w:r>
          </w:p>
        </w:tc>
        <w:tc>
          <w:tcPr>
            <w:tcW w:type="dxa" w:w="3249"/>
            <w:vAlign w:val="center"/>
          </w:tcPr>
          <w:p>
            <w:pPr>
              <w:spacing w:after="40"/>
            </w:pPr>
            <w:r>
              <w:rPr>
                <w:rFonts w:ascii="Noto Sans" w:hAnsi="Noto Sans" w:eastAsia="Arial Unicode MS" w:cs="Noto Sans"/>
                <w:sz w:val="17"/>
              </w:rPr>
              <w:t>Попередження; мовчання; тимчасова ізоляція; видалення повідомлень на форумі/профілів</w:t>
            </w:r>
          </w:p>
        </w:tc>
        <w:tc>
          <w:tcPr>
            <w:tcW w:type="dxa" w:w="3249"/>
            <w:vAlign w:val="center"/>
          </w:tcPr>
          <w:p>
            <w:pPr>
              <w:spacing w:after="40"/>
            </w:pPr>
            <w:r>
              <w:rPr>
                <w:rFonts w:ascii="Noto Sans" w:hAnsi="Noto Sans" w:eastAsia="Arial Unicode MS" w:cs="Noto Sans"/>
                <w:sz w:val="17"/>
              </w:rPr>
              <w:t>Звичайний відмов у апеляції не вважається порушенням; дії будуть вжиті лише тоді, коли це свідомо неправдиво і зловмисно використовується.</w:t>
            </w:r>
          </w:p>
        </w:tc>
      </w:tr>
      <w:tr>
        <w:trPr>
          <w:cantSplit/>
        </w:trPr>
        <w:tc>
          <w:tcPr>
            <w:tcW w:type="dxa" w:w="3249"/>
            <w:vAlign w:val="center"/>
          </w:tcPr>
          <w:p>
            <w:pPr>
              <w:spacing w:after="40"/>
            </w:pPr>
            <w:r>
              <w:rPr>
                <w:rFonts w:ascii="Noto Sans" w:hAnsi="Noto Sans" w:eastAsia="Arial Unicode MS" w:cs="Noto Sans"/>
                <w:sz w:val="17"/>
              </w:rPr>
              <w:t>Використання пов'язаних акаунтів для уникнення покарань або передачі незаконних прибутків</w:t>
            </w:r>
          </w:p>
        </w:tc>
        <w:tc>
          <w:tcPr>
            <w:tcW w:type="dxa" w:w="3249"/>
            <w:vAlign w:val="center"/>
          </w:tcPr>
          <w:p>
            <w:pPr>
              <w:spacing w:after="40"/>
            </w:pPr>
            <w:r>
              <w:rPr>
                <w:rFonts w:ascii="Noto Sans" w:hAnsi="Noto Sans" w:eastAsia="Arial Unicode MS" w:cs="Noto Sans"/>
                <w:sz w:val="17"/>
              </w:rPr>
              <w:t>Розширте первинні покарання на пов'язані персонажі/активи; обмежте торгівлю; заморозьте/утримуйте віртуальні предмети; тимчасово або постійно ізолюйте</w:t>
            </w:r>
          </w:p>
        </w:tc>
        <w:tc>
          <w:tcPr>
            <w:tcW w:type="dxa" w:w="3249"/>
            <w:vAlign w:val="center"/>
          </w:tcPr>
          <w:p>
            <w:pPr>
              <w:spacing w:after="40"/>
            </w:pPr>
            <w:r>
              <w:rPr>
                <w:rFonts w:ascii="Noto Sans" w:hAnsi="Noto Sans" w:eastAsia="Arial Unicode MS" w:cs="Noto Sans"/>
                <w:sz w:val="17"/>
              </w:rPr>
              <w:t>Має підтверджуватися розумними зв'язками, сформованими з таких доказів, як записи входу, транзакції, інформація про пристрої та шаблони поведінки.</w:t>
            </w:r>
          </w:p>
        </w:tc>
      </w:tr>
    </w:tbl>
    <w:p>
      <w:pPr>
        <w:spacing w:after="40"/>
      </w:pPr>
    </w:p>
    <w:p>
      <w:pPr>
        <w:pStyle w:val="Heading1"/>
        <w:keepLines w:val="0"/>
      </w:pPr>
      <w:r>
        <w:rPr>
          <w:rFonts w:ascii="Noto Sans" w:hAnsi="Noto Sans" w:eastAsia="Arial Unicode MS" w:cs="Noto Sans"/>
          <w:b w:val="0"/>
        </w:rPr>
        <w:t>Розділ Сьомий: Розслідування, докази та тимчасові заходи</w:t>
      </w:r>
    </w:p>
    <w:p>
      <w:pPr>
        <w:pStyle w:val="ListBullet"/>
        <w:keepLines w:val="0"/>
      </w:pPr>
      <w:r>
        <w:rPr>
          <w:rFonts w:ascii="Noto Sans" w:hAnsi="Noto Sans" w:eastAsia="Arial Unicode MS" w:cs="Noto Sans"/>
          <w:b w:val="0"/>
        </w:rPr>
        <w:t>Оператор може проводити розслідування на основі журналів сервера, записів входу, записів транзакцій/подарунків/переказів/електронної пошти, журналів чату, записів гри, системних сповіщень, звітів гравців, записів служби підтримки, записів платежів, скріншотів/відео та інших надійних доказів.</w:t>
      </w:r>
    </w:p>
    <w:p>
      <w:pPr>
        <w:pStyle w:val="ListBullet"/>
        <w:keepLines w:val="0"/>
      </w:pPr>
      <w:r>
        <w:rPr>
          <w:rFonts w:ascii="Noto Sans" w:hAnsi="Noto Sans" w:eastAsia="Arial Unicode MS" w:cs="Noto Sans"/>
          <w:b w:val="0"/>
        </w:rPr>
        <w:t>Окремий звіт не є доказом порушення. Оператор перевірить часові рамки, контекст, ланцюжки транзакцій, зв'язки між акаунтами та журнали системи, щоб визначити дійсність.</w:t>
      </w:r>
    </w:p>
    <w:p>
      <w:pPr>
        <w:pStyle w:val="ListBullet"/>
        <w:keepLines w:val="0"/>
      </w:pPr>
      <w:r>
        <w:rPr>
          <w:rFonts w:ascii="Noto Sans" w:hAnsi="Noto Sans" w:eastAsia="Arial Unicode MS" w:cs="Noto Sans"/>
          <w:b w:val="0"/>
        </w:rPr>
        <w:t>Для запобігання подальшому поширенню активів або втраті доказів, протягом періоду розслідування можуть бути застосовані захисні заходи, такі як примусове відключення від мережі, тимчасова ізоляція, заморожування віртуальних предметів та обмеження транзакцій. Такі заходи будуть скасовані, збережені або адаптовані відповідно до висновків розслідування після його завершення.</w:t>
      </w:r>
    </w:p>
    <w:p>
      <w:pPr>
        <w:pStyle w:val="ListBullet"/>
        <w:keepLines w:val="0"/>
      </w:pPr>
      <w:r>
        <w:rPr>
          <w:rFonts w:ascii="Noto Sans" w:hAnsi="Noto Sans" w:eastAsia="Arial Unicode MS" w:cs="Noto Sans"/>
          <w:b w:val="0"/>
        </w:rPr>
        <w:t>У разі інцидентів, таких як злому акаунту, копіювання предметів, експлуатація вразливостей, аномальні транзакції, суперечки щодо повернення коштів або апеляції до акаунту, оператор може зберігати відповідні докази, включаючи записи чату, журнали транзакцій та дані входу, для спеціальних розслідувань та цілей апеляції.</w:t>
      </w:r>
    </w:p>
    <w:p>
      <w:pPr>
        <w:pStyle w:val="ListBullet"/>
        <w:keepLines w:val="0"/>
      </w:pPr>
      <w:r>
        <w:rPr>
          <w:rFonts w:ascii="Noto Sans" w:hAnsi="Noto Sans" w:eastAsia="Arial Unicode MS" w:cs="Noto Sans"/>
          <w:b w:val="0"/>
        </w:rPr>
        <w:t>Гравців очікується співпрацювати з розумними запитами на розслідування, але офіційний персонал не буде запитувати повні паролі, платіжні облікові дані або непотрібну конфіденційну особисту інформацію.</w:t>
      </w:r>
    </w:p>
    <w:p>
      <w:pPr>
        <w:pStyle w:val="Heading1"/>
        <w:keepLines w:val="0"/>
      </w:pPr>
      <w:r>
        <w:rPr>
          <w:rFonts w:ascii="Noto Sans" w:hAnsi="Noto Sans" w:eastAsia="Arial Unicode MS" w:cs="Noto Sans"/>
          <w:b w:val="0"/>
        </w:rPr>
        <w:t>Розділ Восьмий: Визначення тяжкості покарання</w:t>
      </w:r>
    </w:p>
    <w:p>
      <w:pPr>
        <w:keepLines w:val="0"/>
      </w:pPr>
      <w:r>
        <w:rPr>
          <w:rFonts w:ascii="Noto Sans" w:hAnsi="Noto Sans" w:eastAsia="Arial Unicode MS" w:cs="Noto Sans"/>
          <w:b w:val="0"/>
        </w:rPr>
        <w:t>Різні покарання можуть застосовуватися до одного й того ж типу порушення, переважно на основі наступних факторів:</w:t>
      </w:r>
    </w:p>
    <w:p>
      <w:pPr>
        <w:pStyle w:val="ListBullet"/>
        <w:keepLines w:val="0"/>
      </w:pPr>
      <w:r>
        <w:rPr>
          <w:rFonts w:ascii="Noto Sans" w:hAnsi="Noto Sans" w:eastAsia="Arial Unicode MS" w:cs="Noto Sans"/>
          <w:b w:val="0"/>
        </w:rPr>
        <w:t>Чи є поведінка одноразовою, випадковою або епізодичною, чи повторюваною, тривалою та організованою;</w:t>
      </w:r>
    </w:p>
    <w:p>
      <w:pPr>
        <w:pStyle w:val="ListBullet"/>
        <w:keepLines w:val="0"/>
      </w:pPr>
      <w:r>
        <w:rPr>
          <w:rFonts w:ascii="Noto Sans" w:hAnsi="Noto Sans" w:eastAsia="Arial Unicode MS" w:cs="Noto Sans"/>
          <w:b w:val="0"/>
        </w:rPr>
        <w:t>Чи є чіткий прибуток, порушення економічної системи, вплив на рейтинги або шкода інтересам інших гравців;</w:t>
      </w:r>
    </w:p>
    <w:p>
      <w:pPr>
        <w:pStyle w:val="ListBullet"/>
        <w:keepLines w:val="0"/>
      </w:pPr>
      <w:r>
        <w:rPr>
          <w:rFonts w:ascii="Noto Sans" w:hAnsi="Noto Sans" w:eastAsia="Arial Unicode MS" w:cs="Noto Sans"/>
          <w:b w:val="0"/>
        </w:rPr>
        <w:t>Чи було порушення повідомлено проактивно, чи було його припинено оперативно, чи повернено ненормальні прибутки та чи надано співпрацю у відновленні.</w:t>
      </w:r>
    </w:p>
    <w:p>
      <w:pPr>
        <w:pStyle w:val="ListBullet"/>
        <w:keepLines w:val="0"/>
      </w:pPr>
      <w:r>
        <w:rPr>
          <w:rFonts w:ascii="Noto Sans" w:hAnsi="Noto Sans" w:eastAsia="Arial Unicode MS" w:cs="Noto Sans"/>
          <w:b w:val="0"/>
        </w:rPr>
        <w:t>Чи навмисне приховування, знищення або передача прибутків, або використання пов'язаних облікових записів для уникнення розслідування;</w:t>
      </w:r>
    </w:p>
    <w:p>
      <w:pPr>
        <w:pStyle w:val="ListBullet"/>
        <w:keepLines w:val="0"/>
      </w:pPr>
      <w:r>
        <w:rPr>
          <w:rFonts w:ascii="Noto Sans" w:hAnsi="Noto Sans" w:eastAsia="Arial Unicode MS" w:cs="Noto Sans"/>
          <w:b w:val="0"/>
        </w:rPr>
        <w:t>Вплив на кількість гравців, тривалість, реальні збитки, стабільність серверів та соціальну шкоду;</w:t>
      </w:r>
    </w:p>
    <w:p>
      <w:pPr>
        <w:pStyle w:val="ListBullet"/>
        <w:keepLines w:val="0"/>
      </w:pPr>
      <w:r>
        <w:rPr>
          <w:rFonts w:ascii="Noto Sans" w:hAnsi="Noto Sans" w:eastAsia="Arial Unicode MS" w:cs="Noto Sans"/>
          <w:b w:val="0"/>
        </w:rPr>
        <w:t>Чи отримувала сторона раніше попередження, мовчання, ізоляцію або обмеження транзакцій перед повторним порушенням.</w:t>
      </w:r>
    </w:p>
    <w:p>
      <w:pPr>
        <w:pStyle w:val="Heading1"/>
        <w:keepLines w:val="0"/>
      </w:pPr>
      <w:r>
        <w:rPr>
          <w:rFonts w:ascii="Noto Sans" w:hAnsi="Noto Sans" w:eastAsia="Arial Unicode MS" w:cs="Noto Sans"/>
          <w:b w:val="0"/>
        </w:rPr>
        <w:t>Дев'ять, Повторні порушення, Сукупні покарання та пов'язане регулювання</w:t>
      </w:r>
    </w:p>
    <w:p>
      <w:pPr>
        <w:keepLines w:val="0"/>
      </w:pPr>
      <w:r>
        <w:rPr>
          <w:rFonts w:ascii="Noto Sans" w:hAnsi="Noto Sans" w:eastAsia="Arial Unicode MS" w:cs="Noto Sans"/>
          <w:b w:val="0"/>
        </w:rPr>
        <w:t>Оператор може окремо ідентифікувати порушення, що відбуваються одночасно, і застосовувати сукупні покарання. Повторні порушення, спроби уникнути покарань, організація інших до порушення правил, отримання вигоди від таких порушень або передача активів через пов'язані облікові записи зазвичай підлягатимуть більш суворому ставленню.</w:t>
      </w:r>
    </w:p>
    <w:p>
      <w:pPr>
        <w:keepLines w:val="0"/>
      </w:pPr>
      <w:r>
        <w:rPr>
          <w:rFonts w:ascii="Noto Sans" w:hAnsi="Noto Sans" w:eastAsia="Arial Unicode MS" w:cs="Noto Sans"/>
          <w:b w:val="0"/>
        </w:rPr>
        <w:t>Обробка зв'язків між обліковими записами має базуватися на розумних доказових підставах. Автоматичне припущення про спільні порушення лише через спільне середовище мережі, родинні стосунки чи дружбу не є допустимим; слід провести всебічну оцінку на основі поведінки входу, ланцюжків транзакцій, асоціацій пристроїв/облікових записів, часових взаємозв'язків та фактичного рівня участі.</w:t>
      </w:r>
    </w:p>
    <w:p>
      <w:pPr>
        <w:pStyle w:val="Heading1"/>
        <w:keepLines w:val="0"/>
      </w:pPr>
      <w:r>
        <w:rPr>
          <w:rFonts w:ascii="Noto Sans" w:hAnsi="Noto Sans" w:eastAsia="Arial Unicode MS" w:cs="Noto Sans"/>
          <w:b w:val="0"/>
        </w:rPr>
        <w:t>Десять, Сповіщення, Апеляції та виправлення помилкових рішень</w:t>
      </w:r>
    </w:p>
    <w:p>
      <w:pPr>
        <w:pStyle w:val="ListBullet"/>
        <w:keepLines w:val="0"/>
      </w:pPr>
      <w:r>
        <w:rPr>
          <w:rFonts w:ascii="Noto Sans" w:hAnsi="Noto Sans" w:eastAsia="Arial Unicode MS" w:cs="Noto Sans"/>
          <w:b w:val="0"/>
        </w:rPr>
        <w:t>Після накладення покарань оператор, як правило, повідомить гравців про тип покарання та основні причини за допомогою щонайменше одного з наступних методів: повідомлень у грі, повідомлень облікового запису, записів офіційного вебсайту/служби підтримки або електронної пошти.</w:t>
      </w:r>
    </w:p>
    <w:p>
      <w:pPr>
        <w:pStyle w:val="ListBullet"/>
        <w:keepLines w:val="0"/>
      </w:pPr>
      <w:r>
        <w:rPr>
          <w:rFonts w:ascii="Noto Sans" w:hAnsi="Noto Sans" w:eastAsia="Arial Unicode MS" w:cs="Noto Sans"/>
          <w:b w:val="0"/>
        </w:rPr>
        <w:t xml:space="preserve">Гравці можуть подати апеляцію через офіційний центр обслуговування клієнтів або електронною поштою на адресу </w:t>
      </w:r>
      <w:hyperlink r:id="rId11">
        <w:r>
          <w:rPr>
            <w:rFonts w:ascii="Noto Sans" w:hAnsi="Noto Sans" w:eastAsia="Arial Unicode MS"/>
            <w:b w:val="0"/>
          </w:rPr>
          <w:t xml:space="preserve">support@dawnbloom.net</w:t>
        </w:r>
      </w:hyperlink>
      <w:r>
        <w:rPr>
          <w:rFonts w:ascii="Noto Sans" w:hAnsi="Noto Sans" w:eastAsia="Arial Unicode MS" w:cs="Noto Sans"/>
          <w:b w:val="0"/>
        </w:rPr>
        <w:t xml:space="preserve">, надавши якомога більше деталей, зокрема ім'я персонажа, ідентифікатор облікового запису, дату покарання, відповідні записи транзакцій або чату та будь-які інші перевірені матеріали.</w:t>
      </w:r>
    </w:p>
    <w:p>
      <w:pPr>
        <w:pStyle w:val="ListBullet"/>
        <w:keepLines w:val="0"/>
      </w:pPr>
      <w:r>
        <w:rPr>
          <w:rFonts w:ascii="Noto Sans" w:hAnsi="Noto Sans" w:eastAsia="Arial Unicode MS" w:cs="Noto Sans"/>
          <w:b w:val="0"/>
        </w:rPr>
        <w:t>Звичайні апеляції, скарги або критика діяльності не призведуть до додаткових покарань через «невикористання апеляції»; покарання можуть бути накладені згідно з цією політикою лише у разі навмисного підроблення доказів, зловмисного переслідування служби підтримки або шахрайського використання системи апеляцій.</w:t>
      </w:r>
    </w:p>
    <w:p>
      <w:pPr>
        <w:pStyle w:val="ListBullet"/>
        <w:keepLines w:val="0"/>
      </w:pPr>
      <w:r>
        <w:rPr>
          <w:rFonts w:ascii="Noto Sans" w:hAnsi="Noto Sans" w:eastAsia="Arial Unicode MS" w:cs="Noto Sans"/>
          <w:b w:val="0"/>
        </w:rPr>
        <w:t>Якщо підтверджується, що покарання є помилковим або явно надмірним, оператор повинен скасувати або змінити покарання; щодо активів/числових значень, які були неправильно відновлені, заморожені або списані, слід зробити зусилля для їх відновлення, коли це технічно можливо і без викликання нових економічних аномалій.</w:t>
      </w:r>
    </w:p>
    <w:p>
      <w:pPr>
        <w:pStyle w:val="ListBullet"/>
        <w:keepLines w:val="0"/>
      </w:pPr>
      <w:r>
        <w:rPr>
          <w:rFonts w:ascii="Noto Sans" w:hAnsi="Noto Sans" w:eastAsia="Arial Unicode MS" w:cs="Noto Sans"/>
          <w:b w:val="0"/>
        </w:rPr>
        <w:t>У складних випадках, пов'язаних із розслідуваннями безпеки, спорами щодо платежів третіх сторін або юридичними запитами, терміни обробки можуть бути продовжені.</w:t>
      </w:r>
    </w:p>
    <w:p>
      <w:pPr>
        <w:pStyle w:val="Heading1"/>
        <w:keepLines w:val="0"/>
      </w:pPr>
      <w:r>
        <w:rPr>
          <w:rFonts w:ascii="Noto Sans" w:hAnsi="Noto Sans" w:eastAsia="Arial Unicode MS" w:cs="Noto Sans"/>
          <w:b w:val="0"/>
        </w:rPr>
        <w:t>Одинадцять, Особливі обставини</w:t>
      </w:r>
    </w:p>
    <w:p>
      <w:pPr>
        <w:pStyle w:val="Heading1"/>
        <w:keepLines w:val="0"/>
      </w:pPr>
      <w:r>
        <w:rPr>
          <w:rFonts w:ascii="Noto Sans" w:hAnsi="Noto Sans" w:eastAsia="Arial Unicode MS" w:cs="Noto Sans"/>
          <w:b w:val="0"/>
        </w:rPr>
        <w:t>11.1 Компроміт акаунту та вкрадені активи</w:t>
      </w:r>
    </w:p>
    <w:p>
      <w:pPr>
        <w:keepLines w:val="0"/>
      </w:pPr>
      <w:r>
        <w:rPr>
          <w:rFonts w:ascii="Noto Sans" w:hAnsi="Noto Sans" w:eastAsia="Arial Unicode MS" w:cs="Noto Sans"/>
          <w:b w:val="0"/>
        </w:rPr>
        <w:t>Оператор може розслідувати інциденти крадіжок на основі логінів, транзакцій, електронних листів, подарунків та інших поведінкових ланцюжків. Для відновлення вкрадених активів може знадобитися замороження або повернення віртуальних предметів, які були передані на інші акаунти. Обробка невинних гравців оцінюється комплексно на основі цін транзакцій, ступеня ненормальності джерела, чи був гравець обізнаний, та можливості відновлення активів.</w:t>
      </w:r>
    </w:p>
    <w:p>
      <w:pPr>
        <w:pStyle w:val="Heading1"/>
        <w:keepLines w:val="0"/>
      </w:pPr>
      <w:r>
        <w:rPr>
          <w:rFonts w:ascii="Noto Sans" w:hAnsi="Noto Sans" w:eastAsia="Arial Unicode MS" w:cs="Noto Sans"/>
          <w:b w:val="0"/>
        </w:rPr>
        <w:t>11.2 Масштабні економічні аномалії та надзвичайна реакція</w:t>
      </w:r>
    </w:p>
    <w:p>
      <w:pPr>
        <w:keepLines w:val="0"/>
      </w:pPr>
      <w:r>
        <w:rPr>
          <w:rFonts w:ascii="Noto Sans" w:hAnsi="Noto Sans" w:eastAsia="Arial Unicode MS" w:cs="Noto Sans"/>
          <w:b w:val="0"/>
        </w:rPr>
        <w:t>Коли такі проблеми, як копіювання предметів, експлуатація валюти, аномальні винагороди або інші економічні аномалії можуть вплинути на загальну економіку гри, операційна команда може тимчасово призупинити певні транзакції, списки, функції подарунків або передачі активів та провести пакетне замороження та скасування пов'язаних активів. Такі дії є надзвичайними технічними заходами для підтримки економічної стабільності і можуть бути впроваджені до індивідуальних покарань гравців.</w:t>
      </w:r>
    </w:p>
    <w:p>
      <w:pPr>
        <w:pStyle w:val="Heading1"/>
        <w:keepLines w:val="0"/>
      </w:pPr>
      <w:r>
        <w:rPr>
          <w:rFonts w:ascii="Noto Sans" w:hAnsi="Noto Sans" w:eastAsia="Arial Unicode MS" w:cs="Noto Sans"/>
          <w:b w:val="0"/>
        </w:rPr>
        <w:t>11.3 Вимоги платформи, регуляторні та правові вимоги</w:t>
      </w:r>
    </w:p>
    <w:p>
      <w:pPr>
        <w:keepLines w:val="0"/>
      </w:pPr>
      <w:r>
        <w:rPr>
          <w:rFonts w:ascii="Noto Sans" w:hAnsi="Noto Sans" w:eastAsia="Arial Unicode MS" w:cs="Noto Sans"/>
          <w:b w:val="0"/>
        </w:rPr>
        <w:t>Якщо Steam, Apple, платіжні платформи, магазини додатків або юридично уповноважені регуляторні органи або судові тіла видають обов'язкові запити, оператор може бути зобов'язаний вжити необхідних заходів, що виходять за межі стандартних покарань, перелічених тут, включаючи призупинення відповідних послуг, збереження доказів або співпрацю у розслідуваннях.</w:t>
      </w:r>
    </w:p>
    <w:p>
      <w:pPr>
        <w:pStyle w:val="Heading1"/>
        <w:keepLines w:val="0"/>
      </w:pPr>
      <w:r>
        <w:rPr>
          <w:rFonts w:ascii="Noto Sans" w:hAnsi="Noto Sans" w:eastAsia="Arial Unicode MS" w:cs="Noto Sans"/>
          <w:b w:val="0"/>
        </w:rPr>
        <w:t>Дванадцять, Наші зарезервовані свободи</w:t>
      </w:r>
    </w:p>
    <w:p>
      <w:pPr>
        <w:keepLines w:val="0"/>
      </w:pPr>
      <w:r>
        <w:rPr>
          <w:rFonts w:ascii="Noto Sans" w:hAnsi="Noto Sans" w:eastAsia="Arial Unicode MS" w:cs="Noto Sans"/>
          <w:b w:val="0"/>
        </w:rPr>
        <w:t>DAWNBLOOM прагне мінімізувати непотрібні обмеження. Звичайні транзакції гравців, подарунки, дискусії, критика, конкуренція, рольова гра, соціальні взаємодії та різноманітні виби гри не будуть каратися лише тому, що вони відрізняються від офіційних уподобань. Фокус правил полягає в запобіганні шахрайству, обману, переслідуванню, діяльності чорного ринку, шкоді у реальному світі та пошкодженню системи гри – а не в перетворенні гравців на осіб, які жорстко дотримуються інструкцій.</w:t>
      </w:r>
    </w:p>
    <w:p>
      <w:pPr>
        <w:keepLines w:val="0"/>
      </w:pPr>
      <w:r>
        <w:rPr>
          <w:rFonts w:ascii="Noto Sans" w:hAnsi="Noto Sans" w:eastAsia="Arial Unicode MS" w:cs="Noto Sans"/>
          <w:b w:val="0"/>
        </w:rPr>
        <w:t>Ми не гарантуємо, що всі суперечки можуть бути повністю уникнуті. Щодо питань із сірою зоною, операційна команда пріоритезуватиме їх вирішення через комунікацію, нагадування та оборотні заходи; для чітких, серйозних, організованих або повторюваних зловмисних дій будуть впроваджені сильніші втручання, такі як ізоляція, скасування активів та обмеження транзакцій.</w:t>
      </w:r>
    </w:p>
    <w:p>
      <w:pPr>
        <w:pStyle w:val="Heading1"/>
        <w:keepLines w:val="0"/>
      </w:pPr>
      <w:r>
        <w:rPr>
          <w:rFonts w:ascii="Noto Sans" w:hAnsi="Noto Sans" w:eastAsia="Arial Unicode MS" w:cs="Noto Sans"/>
          <w:b w:val="0"/>
        </w:rPr>
        <w:t>Тринадцять, Оновлення правил та контактна інформація</w:t>
      </w:r>
    </w:p>
    <w:p>
      <w:pPr>
        <w:keepLines w:val="0"/>
      </w:pPr>
      <w:r>
        <w:rPr>
          <w:rFonts w:ascii="Noto Sans" w:hAnsi="Noto Sans" w:eastAsia="Arial Unicode MS" w:cs="Noto Sans"/>
          <w:b w:val="0"/>
        </w:rPr>
        <w:t>Залежно від змін функціональності, платформ, правового середовища та оперативної практики, ці правила можуть бути змінені. Будь-яка суттєва модифікація, що впливає на права гравців, буде повідомлена через офіційний вебсайт, оголошення в грі або інші розумні засоби. Нові правила, як правило, набирають чинності з дати публікації; у випадках серйозних порушень, ризиків безпеки або поточних юридичних вимог, оператор може вжити негайних необхідних дій.</w:t>
      </w:r>
    </w:p>
    <w:p>
      <w:pPr>
        <w:keepLines w:val="0"/>
      </w:pPr>
      <w:r>
        <w:rPr>
          <w:rFonts w:ascii="Noto Sans" w:hAnsi="Noto Sans" w:eastAsia="Arial Unicode MS" w:cs="Noto Sans"/>
          <w:b w:val="0"/>
        </w:rPr>
        <w:t xml:space="preserve">Огólna підтримка гравців: </w:t>
      </w:r>
      <w:hyperlink r:id="rId11">
        <w:r>
          <w:rPr>
            <w:rFonts w:ascii="Noto Sans" w:hAnsi="Noto Sans" w:eastAsia="Arial Unicode MS"/>
            <w:b w:val="0"/>
          </w:rPr>
          <w:t xml:space="preserve">support@dawnbloom.net</w:t>
        </w:r>
      </w:hyperlink>
      <w:r>
        <w:rPr>
          <w:rFonts w:ascii="Noto Sans" w:hAnsi="Noto Sans" w:eastAsia="Arial Unicode MS" w:cs="Noto Sans"/>
          <w:b w:val="0"/>
        </w:rPr>
        <w:t xml:space="preserve">; Вразливості безпеки та інциденти: </w:t>
      </w:r>
      <w:hyperlink r:id="rId12">
        <w:r>
          <w:rPr>
            <w:rFonts w:ascii="Noto Sans" w:hAnsi="Noto Sans" w:eastAsia="Arial Unicode MS"/>
            <w:b w:val="0"/>
          </w:rPr>
          <w:t xml:space="preserve">security@dawnbloom.net</w:t>
        </w:r>
      </w:hyperlink>
      <w:r>
        <w:rPr>
          <w:rFonts w:ascii="Noto Sans" w:hAnsi="Noto Sans" w:eastAsia="Arial Unicode MS" w:cs="Noto Sans"/>
          <w:b w:val="0"/>
        </w:rPr>
        <w:t xml:space="preserve">; Юридичні питання, авторське право та конфіденційність: </w:t>
      </w:r>
      <w:hyperlink r:id="rId13">
        <w:r>
          <w:rPr>
            <w:rFonts w:ascii="Noto Sans" w:hAnsi="Noto Sans" w:eastAsia="Arial Unicode MS"/>
            <w:b w:val="0"/>
          </w:rPr>
          <w:t xml:space="preserve">legal@dawnbloom.net</w:t>
        </w:r>
      </w:hyperlink>
    </w:p>
    <w:p>
      <w:pPr>
        <w:keepLines w:val="0"/>
      </w:pPr>
      <w:r>
        <w:rPr>
          <w:rFonts w:ascii="Noto Sans" w:hAnsi="Noto Sans" w:eastAsia="Arial Unicode MS" w:cs="Noto Sans"/>
          <w:b w:val="0"/>
        </w:rPr>
        <w:t xml:space="preserve">Офіційний веб-сайт: </w:t>
      </w:r>
      <w:hyperlink r:id="rId14">
        <w:r>
          <w:rPr>
            <w:rFonts w:ascii="Noto Sans" w:hAnsi="Noto Sans" w:eastAsia="Arial Unicode MS"/>
            <w:b w:val="0"/>
          </w:rPr>
          <w:t xml:space="preserve">https://dawnbloom.net</w:t>
        </w:r>
      </w:hyperlink>
    </w:p>
    <w:p>
      <w:pPr>
        <w:keepLines w:val="0"/>
      </w:pPr>
      <w:r>
        <w:rPr>
          <w:rFonts w:ascii="Noto Sans" w:hAnsi="Noto Sans" w:eastAsia="Arial Unicode MS" w:cs="Noto Sans"/>
          <w:b w:val="0"/>
        </w:rPr>
        <w:t>Оператор / постачальник послуг вебсайту: Shanghai Zhuiguang Zhichuang Culture Media Co., Ltd. (Англійська публічна назва: SHANGHAI LUMIREALM CREATIVE MEDIA CO., LTD.)</w:t>
      </w:r>
    </w:p>
    <w:p>
      <w:pPr>
        <w:keepLines w:val="0"/>
      </w:pPr>
      <w:r>
        <w:rPr>
          <w:rFonts w:ascii="Noto Sans" w:hAnsi="Noto Sans" w:eastAsia="Arial Unicode MS" w:cs="Noto Sans"/>
          <w:b w:val="0"/>
        </w:rPr>
        <w:t>Адреса діяльності / офіційна контактна адреса: Кімната 218, Будівля 3, № 336 вулиця Тяньцзяо, Спеціальна зона Лінган Пілотної Зони Вільної Торгівлі Китаю (Шанхай), Китай</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security@dawnbloom.net" TargetMode="External"/><Relationship Id="rId13" Type="http://schemas.openxmlformats.org/officeDocument/2006/relationships/hyperlink" Target="mailto:legal@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Гравця та Політика Виконання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