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Noto Sans TC" w:cs="Noto Sans"/>
          <w:b/>
          <w:color w:val="142032"/>
          <w:sz w:val="40"/>
        </w:rPr>
        <w:t>Умови надання послуг DAWNBLOOM News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Версія: V8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Дата перегляду: 10 жовтня 2026 року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Дата набрання чинності: 10 жовтня 2026 року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Надавач послуг: 上海追光智创文化传媒有限公司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Завантажуючи або використовуючи DAWNBLOOM News, ви підтверджуєте, що прочитали ці Умови та погодилися з ними.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Сфера послуг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DAWNBLOOM News об’єднує індекси публічно оприлюдненої інформації та надає на пристрої перегляд новин, пошук, закладки, читання в Reader та інші доступні функції. Для читання загальнодоступного вмісту обліковий запис DAWNBLOOM не потрібний; функції облікового запису й необов’язкова синхронізація визначаються фактично доступним обсягом у застосунку.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Джерела новин і права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Статті, зображення та інший оригінальний вміст належать відповідним видавцям або правовласникам. DAWNBLOOM News зазначає джерела й зберігає посилання на оригінали та не набуває авторських прав на публікації внаслідок індексування чи форматування. Звіряйте важливу інформацію з початковою сторінкою публікації; передрук або повторне використання оригінального вмісту повинні відповідати дозволу видавця.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Reader і зовнішні сторінки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Reader намагається локально на пристрої отримати основний текст загальнодоступних сторінок і поліпшити його оформлення, але не гарантує успішного отримання тексту з кожного сайту. Після вибору «Переглянути оригінал» сайт видавця може застосовувати власні Cookie, облікові записи, підписки та правила надання послуг. DAWNBLOOM News не надає можливостей обходу платного доступу або обмежень доступу.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Локальні дані та конфіденційність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Способи обробки локальних даних, зокрема історії читання та закладок, наведено в повідомленні про конфіденційність. DAWNBLOOM News не пов’язує конкретні прочитані статті, пошукові слова або основний текст з особою власника облікового запису для статистики продукту. Облікові записи й необов’язкова синхронізація не змінюють прав початкових видавців новин.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Зміни послуг і контакти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Джерела новин, функції та підтримувані платформи можуть змінюватися разом із технічними умовами й правилами видавців. Ми оновлюватимемо застосовну версію та ці Умови на офіційному сайті; із запитаннями щодо джерел, відображення вмісту або послуг можна звертатися через центр підтримки DAWNBLOOM.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 TC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 TC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Noto Sans TC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 TC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Умови надання послуг DAWNBLOOM News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