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Рекомендації щодо фанатського контенту та похідних творів DAWNBLOOM</w:t>
      </w:r>
    </w:p>
    <w:p>
      <w:pPr>
        <w:keepLines w:val="0"/>
      </w:pPr>
      <w:r>
        <w:rPr>
          <w:rFonts w:ascii="Noto Sans" w:hAnsi="Noto Sans" w:eastAsia="Arial Unicode MS" w:cs="Noto Sans"/>
          <w:b w:val="0"/>
        </w:rPr>
        <w:t>Офіційна версія</w:t>
      </w:r>
    </w:p>
    <w:p>
      <w:pPr>
        <w:keepLines w:val="0"/>
      </w:pPr>
      <w:r>
        <w:rPr>
          <w:rFonts w:ascii="Noto Sans" w:hAnsi="Noto Sans" w:eastAsia="Arial Unicode MS" w:cs="Noto Sans"/>
          <w:b w:val="0"/>
        </w:rPr>
        <w:t>Версія: V8</w:t>
      </w:r>
    </w:p>
    <w:p>
      <w:pPr>
        <w:keepLines w:val="0"/>
      </w:pPr>
      <w:r>
        <w:rPr>
          <w:rFonts w:ascii="Noto Sans" w:hAnsi="Noto Sans" w:eastAsia="Arial Unicode MS" w:cs="Noto Sans"/>
          <w:b w:val="0"/>
        </w:rPr>
        <w:t>Дата набрання чинності: 10 жовтня 2026 року</w:t>
      </w:r>
    </w:p>
    <w:p>
      <w:pPr>
        <w:keepLines w:val="0"/>
      </w:pPr>
      <w:r>
        <w:rPr>
          <w:rFonts w:ascii="Noto Sans" w:hAnsi="Noto Sans" w:eastAsia="Arial Unicode MS" w:cs="Noto Sans"/>
          <w:b w:val="0"/>
        </w:rPr>
        <w:t>Дата оновлення: 10 жовтня 2026 року</w:t>
      </w:r>
    </w:p>
    <w:p>
      <w:pPr>
        <w:keepLines w:val="0"/>
      </w:pPr>
      <w:r>
        <w:rPr>
          <w:rFonts w:ascii="Noto Sans" w:hAnsi="Noto Sans" w:eastAsia="Arial Unicode MS" w:cs="Noto Sans"/>
          <w:b w:val="0"/>
        </w:rPr>
        <w:t>Бренди, на які поширюється дія: сім продуктів DAWNBLOOM</w:t>
      </w:r>
    </w:p>
    <w:p>
      <w:pPr>
        <w:keepLines w:val="0"/>
      </w:pPr>
      <w:r>
        <w:rPr>
          <w:rFonts w:ascii="Noto Sans" w:hAnsi="Noto Sans" w:eastAsia="Arial Unicode MS" w:cs="Noto Sans"/>
          <w:b w:val="0"/>
        </w:rPr>
        <w:t>Особи, на яких поширюється дія: гравці, стримери, автори відеоконтенту, художники, письменники, автори косплею, спільноти та інші неофіційні автори</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Наша позиція</w:t>
              <w:br/>
              <w:t>Ми вітаємо справжніх гравців DAWNBLOOM, які привносять свою уяву, гумор, посібники, історії та естетику у цей світ. Поки вони не видають себе за офіційні джерела, не шкодять іншим і не займаються незаконним або оманливим комерційним використанням, ми сподіваємося, що похідні твори залишаться вільними, невимушеними та приємними.</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Правовий статус</w:t>
              <w:br/>
              <w:t>Цей посібник є добровільною відкритою ліцензією, наданою DAWNBLOOM фанатським творцям, і не обмежує права сумлінного використання, цитування, коментарів, пародій чи інші законодавчі права, вже дозволені згідно із законами Китаю, США, Японії або інших юрисдикцій. Він також не слугує як авторизація від імені третіх сторін для їхньої відповідної музики, шрифтів, брендів чи іншого матеріалу.</w:t>
            </w:r>
          </w:p>
        </w:tc>
      </w:tr>
    </w:tbl>
    <w:p>
      <w:pPr>
        <w:spacing w:after="40"/>
      </w:pPr>
    </w:p>
    <w:p>
      <w:pPr>
        <w:pStyle w:val="Heading1"/>
        <w:keepLines w:val="0"/>
      </w:pPr>
      <w:r>
        <w:rPr>
          <w:rFonts w:ascii="Noto Sans" w:hAnsi="Noto Sans" w:eastAsia="Arial Unicode MS" w:cs="Noto Sans"/>
          <w:b w:val="0"/>
        </w:rPr>
        <w:t>1. Сфера застосування та фундаментальні принципи</w:t>
      </w:r>
    </w:p>
    <w:p>
      <w:pPr>
        <w:keepLines w:val="0"/>
      </w:pPr>
      <w:r>
        <w:rPr>
          <w:rFonts w:ascii="Noto Sans" w:hAnsi="Noto Sans" w:eastAsia="Arial Unicode MS" w:cs="Noto Sans"/>
          <w:b w:val="0"/>
        </w:rPr>
        <w:t>Цей посібник застосовується до окремих гравців, окремих творців, неофіційних фанатських спільнот та творців контенту, основною метою яких є створення фанатського контенту, щодо похідних творів, коментарів, поширення, прямых трансляцій, відеовиробництва, компіляції стратегій та інших форм вираження на основі загальнодоступного контенту DAWNBLOOM.</w:t>
      </w:r>
    </w:p>
    <w:p>
      <w:pPr>
        <w:keepLines w:val="0"/>
      </w:pPr>
      <w:r>
        <w:rPr>
          <w:rFonts w:ascii="Noto Sans" w:hAnsi="Noto Sans" w:eastAsia="Arial Unicode MS" w:cs="Noto Sans"/>
          <w:b w:val="0"/>
        </w:rPr>
        <w:t>Він також охоплює неофіційні коментарі та фанатські твори, що використовують публічні назви шести додатків, офіційні іконки, сторінки продуктів, опубліковані скріншоти інтерфейсу користувача та рекламні візуальні матеріали. Кожен додаток є незалежним продуктом; цей посібник не надає доступу до нерозголошених активів, вихідного коду чи даних користувачів.</w:t>
      </w:r>
    </w:p>
    <w:p>
      <w:pPr>
        <w:keepLines w:val="0"/>
      </w:pPr>
      <w:r>
        <w:rPr>
          <w:rFonts w:ascii="Noto Sans" w:hAnsi="Noto Sans" w:eastAsia="Arial Unicode MS" w:cs="Noto Sans"/>
          <w:b w:val="0"/>
        </w:rPr>
        <w:t>Поки ваші дії відповідають цьому Посібнику, вам зазвичай не потрібно отримувати попередню письмову згоду DAWNBLOOM на похідні твори в межах допустимого обсягу. Для використання, що перевищує межі цього Посібника — таких як масова комерціалізація, партнерства з іншими брендами, монетизовані ігри/моди чи ліцензування бренду — необхідно отримати окрему письмову згоду.</w:t>
      </w:r>
    </w:p>
    <w:p>
      <w:pPr>
        <w:keepLines w:val="0"/>
      </w:pPr>
      <w:r>
        <w:rPr>
          <w:rFonts w:ascii="Noto Sans" w:hAnsi="Noto Sans" w:eastAsia="Arial Unicode MS" w:cs="Noto Sans"/>
          <w:b w:val="0"/>
        </w:rPr>
        <w:t>Цей посібник не надає жодній стороні права видавати себе за офіційних представників, керувати несанкціонованими приватними серверами, реплікувати клієнтське програмне забезпечення, продавати офіційні активи або здійснювати несанкціоновану комерційну діяльність під брендом DAWNBLOOM.</w:t>
      </w:r>
    </w:p>
    <w:p>
      <w:pPr>
        <w:pStyle w:val="Heading1"/>
        <w:keepLines w:val="0"/>
      </w:pPr>
      <w:r>
        <w:rPr>
          <w:rFonts w:ascii="Noto Sans" w:hAnsi="Noto Sans" w:eastAsia="Arial Unicode MS" w:cs="Noto Sans"/>
          <w:b w:val="0"/>
        </w:rPr>
        <w:t>2. Швидкий довідник: Що можна робити, що вимагає дозволу</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Категорії</w:t>
            </w:r>
          </w:p>
        </w:tc>
        <w:tc>
          <w:tcPr>
            <w:tcW w:type="dxa" w:w="3249"/>
            <w:vAlign w:val="center"/>
            <w:shd w:fill="DCE8F7"/>
          </w:tcPr>
          <w:p>
            <w:pPr>
              <w:keepNext/>
              <w:spacing w:after="40"/>
            </w:pPr>
            <w:r>
              <w:rPr>
                <w:rFonts w:ascii="Noto Sans" w:hAnsi="Noto Sans" w:eastAsia="Arial Unicode MS" w:cs="Noto Sans"/>
                <w:b/>
                <w:sz w:val="17"/>
              </w:rPr>
              <w:t>Принципи</w:t>
            </w:r>
          </w:p>
        </w:tc>
        <w:tc>
          <w:tcPr>
            <w:tcW w:type="dxa" w:w="3249"/>
            <w:vAlign w:val="center"/>
            <w:shd w:fill="DCE8F7"/>
          </w:tcPr>
          <w:p>
            <w:pPr>
              <w:keepNext/>
              <w:spacing w:after="40"/>
            </w:pPr>
            <w:r>
              <w:rPr>
                <w:rFonts w:ascii="Noto Sans" w:hAnsi="Noto Sans" w:eastAsia="Arial Unicode MS" w:cs="Noto Sans"/>
                <w:b/>
                <w:sz w:val="17"/>
              </w:rPr>
              <w:t>Типові приклади</w:t>
            </w:r>
          </w:p>
        </w:tc>
      </w:tr>
      <w:tr>
        <w:trPr>
          <w:cantSplit/>
        </w:trPr>
        <w:tc>
          <w:tcPr>
            <w:tcW w:type="dxa" w:w="3249"/>
            <w:vAlign w:val="center"/>
          </w:tcPr>
          <w:p>
            <w:pPr>
              <w:spacing w:after="40"/>
            </w:pPr>
            <w:r>
              <w:rPr>
                <w:rFonts w:ascii="Noto Sans" w:hAnsi="Noto Sans" w:eastAsia="Arial Unicode MS" w:cs="Noto Sans"/>
                <w:sz w:val="17"/>
              </w:rPr>
              <w:t>Безпосереднє створення дозволено</w:t>
            </w:r>
          </w:p>
        </w:tc>
        <w:tc>
          <w:tcPr>
            <w:tcW w:type="dxa" w:w="3249"/>
            <w:vAlign w:val="center"/>
          </w:tcPr>
          <w:p>
            <w:pPr>
              <w:spacing w:after="40"/>
            </w:pPr>
            <w:r>
              <w:rPr>
                <w:rFonts w:ascii="Noto Sans" w:hAnsi="Noto Sans" w:eastAsia="Arial Unicode MS" w:cs="Noto Sans"/>
                <w:sz w:val="17"/>
              </w:rPr>
              <w:t>Неофіційний, особистий або заснований на спільноті фанатський контент; генерація доходу на платформах не впливає на ліцензійний обсяг</w:t>
            </w:r>
          </w:p>
        </w:tc>
        <w:tc>
          <w:tcPr>
            <w:tcW w:type="dxa" w:w="3249"/>
            <w:vAlign w:val="center"/>
          </w:tcPr>
          <w:p>
            <w:pPr>
              <w:spacing w:after="40"/>
            </w:pPr>
            <w:r>
              <w:rPr>
                <w:rFonts w:ascii="Noto Sans" w:hAnsi="Noto Sans" w:eastAsia="Arial Unicode MS" w:cs="Noto Sans"/>
                <w:sz w:val="17"/>
              </w:rPr>
              <w:t>Фан-арт, фанфікти, комікси, меми, косплей, посібники, прямі трансляції, записані відео, редагування, шпалери, теми робочого столу, дискусії про персонажів, аналіз сюжету, вікі гравців</w:t>
            </w:r>
          </w:p>
        </w:tc>
      </w:tr>
      <w:tr>
        <w:trPr>
          <w:cantSplit/>
        </w:trPr>
        <w:tc>
          <w:tcPr>
            <w:tcW w:type="dxa" w:w="3249"/>
            <w:vAlign w:val="center"/>
          </w:tcPr>
          <w:p>
            <w:pPr>
              <w:spacing w:after="40"/>
            </w:pPr>
            <w:r>
              <w:rPr>
                <w:rFonts w:ascii="Noto Sans" w:hAnsi="Noto Sans" w:eastAsia="Arial Unicode MS" w:cs="Noto Sans"/>
                <w:sz w:val="17"/>
              </w:rPr>
              <w:t>Генерація доходу на основі платформ дозволено</w:t>
            </w:r>
          </w:p>
        </w:tc>
        <w:tc>
          <w:tcPr>
            <w:tcW w:type="dxa" w:w="3249"/>
            <w:vAlign w:val="center"/>
          </w:tcPr>
          <w:p>
            <w:pPr>
              <w:spacing w:after="40"/>
            </w:pPr>
            <w:r>
              <w:rPr>
                <w:rFonts w:ascii="Noto Sans" w:hAnsi="Noto Sans" w:eastAsia="Arial Unicode MS" w:cs="Noto Sans"/>
                <w:sz w:val="17"/>
              </w:rPr>
              <w:t>Творці можуть заробляти стандартний рекламний дохід, заохочення для творців, переваги членства або чаеві за прямими трансляціями через платформи контенту.</w:t>
            </w:r>
          </w:p>
        </w:tc>
        <w:tc>
          <w:tcPr>
            <w:tcW w:type="dxa" w:w="3249"/>
            <w:vAlign w:val="center"/>
          </w:tcPr>
          <w:p>
            <w:pPr>
              <w:spacing w:after="40"/>
            </w:pPr>
            <w:r>
              <w:rPr>
                <w:rFonts w:ascii="Noto Sans" w:hAnsi="Noto Sans" w:eastAsia="Arial Unicode MS" w:cs="Noto Sans"/>
                <w:sz w:val="17"/>
              </w:rPr>
              <w:t>Доходи від реклами YouTube/Bilibili, подарунки під час прямих трансляцій, фонди для творців на платформі, членство в каналах та подібні заохочення.</w:t>
            </w:r>
          </w:p>
        </w:tc>
      </w:tr>
      <w:tr>
        <w:trPr>
          <w:cantSplit/>
        </w:trPr>
        <w:tc>
          <w:tcPr>
            <w:tcW w:type="dxa" w:w="3249"/>
            <w:vAlign w:val="center"/>
          </w:tcPr>
          <w:p>
            <w:pPr>
              <w:spacing w:after="40"/>
            </w:pPr>
            <w:r>
              <w:rPr>
                <w:rFonts w:ascii="Noto Sans" w:hAnsi="Noto Sans" w:eastAsia="Arial Unicode MS" w:cs="Noto Sans"/>
                <w:sz w:val="17"/>
              </w:rPr>
              <w:t>Попередній письмовий дозвіл є обов'язковим.</w:t>
            </w:r>
          </w:p>
        </w:tc>
        <w:tc>
          <w:tcPr>
            <w:tcW w:type="dxa" w:w="3249"/>
            <w:vAlign w:val="center"/>
          </w:tcPr>
          <w:p>
            <w:pPr>
              <w:spacing w:after="40"/>
            </w:pPr>
            <w:r>
              <w:rPr>
                <w:rFonts w:ascii="Noto Sans" w:hAnsi="Noto Sans" w:eastAsia="Arial Unicode MS" w:cs="Noto Sans"/>
                <w:sz w:val="17"/>
              </w:rPr>
              <w:t>Комерційні продажі, масове виробництво або брендові співпраці, що базуються на інтелектуальній власності DAWNBLOOM.</w:t>
            </w:r>
          </w:p>
        </w:tc>
        <w:tc>
          <w:tcPr>
            <w:tcW w:type="dxa" w:w="3249"/>
            <w:vAlign w:val="center"/>
          </w:tcPr>
          <w:p>
            <w:pPr>
              <w:spacing w:after="40"/>
            </w:pPr>
            <w:r>
              <w:rPr>
                <w:rFonts w:ascii="Noto Sans" w:hAnsi="Noto Sans" w:eastAsia="Arial Unicode MS" w:cs="Noto Sans"/>
                <w:sz w:val="17"/>
              </w:rPr>
              <w:t>Оптовий продаж фізичних товарів, платні пакети цифрових активів, комерційні співбрендові ініціативи, авторизовані виставки, квиткові заходи, платні ігри/моди та партнерські програми корпоративної реклами.</w:t>
            </w:r>
          </w:p>
        </w:tc>
      </w:tr>
      <w:tr>
        <w:trPr>
          <w:cantSplit/>
        </w:trPr>
        <w:tc>
          <w:tcPr>
            <w:tcW w:type="dxa" w:w="3249"/>
            <w:vAlign w:val="center"/>
          </w:tcPr>
          <w:p>
            <w:pPr>
              <w:spacing w:after="40"/>
            </w:pPr>
            <w:r>
              <w:rPr>
                <w:rFonts w:ascii="Noto Sans" w:hAnsi="Noto Sans" w:eastAsia="Arial Unicode MS" w:cs="Noto Sans"/>
                <w:sz w:val="17"/>
              </w:rPr>
              <w:t>Заборонено.</w:t>
            </w:r>
          </w:p>
        </w:tc>
        <w:tc>
          <w:tcPr>
            <w:tcW w:type="dxa" w:w="3249"/>
            <w:vAlign w:val="center"/>
          </w:tcPr>
          <w:p>
            <w:pPr>
              <w:spacing w:after="40"/>
            </w:pPr>
            <w:r>
              <w:rPr>
                <w:rFonts w:ascii="Noto Sans" w:hAnsi="Noto Sans" w:eastAsia="Arial Unicode MS" w:cs="Noto Sans"/>
                <w:sz w:val="17"/>
              </w:rPr>
              <w:t>До заборонених дій належить видавання себе за офіційні канали, підрив безпеки гри, витоки неопублікованого контенту або заподіяння очевидної шкоди гравцям чи інтересам проєкту.</w:t>
            </w:r>
          </w:p>
        </w:tc>
        <w:tc>
          <w:tcPr>
            <w:tcW w:type="dxa" w:w="3249"/>
            <w:vAlign w:val="center"/>
          </w:tcPr>
          <w:p>
            <w:pPr>
              <w:spacing w:after="40"/>
            </w:pPr>
            <w:r>
              <w:rPr>
                <w:rFonts w:ascii="Noto Sans" w:hAnsi="Noto Sans" w:eastAsia="Arial Unicode MS" w:cs="Noto Sans"/>
                <w:sz w:val="17"/>
              </w:rPr>
              <w:t>Неавторизовані сервери, софт для читерства, піратські клієнтські програми, фейкові офіційні вебсайти, шахрайство, зворотне інженерство та перепродаж, витоки даних, контрафактні товари, експліцитний контент із залученням неповнолітніх або дитячих персонажів, а також ворожі чи незаконні матеріали.</w:t>
            </w:r>
          </w:p>
        </w:tc>
      </w:tr>
    </w:tbl>
    <w:p>
      <w:pPr>
        <w:spacing w:after="40"/>
      </w:pPr>
    </w:p>
    <w:p>
      <w:pPr>
        <w:pStyle w:val="Heading1"/>
        <w:keepLines w:val="0"/>
      </w:pPr>
      <w:r>
        <w:rPr>
          <w:rFonts w:ascii="Noto Sans" w:hAnsi="Noto Sans" w:eastAsia="Arial Unicode MS" w:cs="Noto Sans"/>
          <w:b w:val="0"/>
        </w:rPr>
        <w:t>3. Фанатські твори, які ми заохочуємо</w:t>
      </w:r>
    </w:p>
    <w:p>
      <w:pPr>
        <w:keepLines w:val="0"/>
      </w:pPr>
      <w:r>
        <w:rPr>
          <w:rFonts w:ascii="Noto Sans" w:hAnsi="Noto Sans" w:eastAsia="Arial Unicode MS" w:cs="Noto Sans"/>
          <w:b w:val="0"/>
        </w:rPr>
        <w:t>З урахуванням обмежень, викладених у Розділі 8, наступні твори загалом входять до сфери дії цього посібника:</w:t>
      </w:r>
    </w:p>
    <w:p>
      <w:pPr>
        <w:pStyle w:val="ListBullet"/>
        <w:keepLines w:val="0"/>
      </w:pPr>
      <w:r>
        <w:rPr>
          <w:rFonts w:ascii="Noto Sans" w:hAnsi="Noto Sans" w:eastAsia="Arial Unicode MS" w:cs="Noto Sans"/>
          <w:b w:val="0"/>
        </w:rPr>
        <w:t>Фан-арт, включаючи ілюстрації, комікси, піксель-арт, ручні роботи, практику 3D-моделювання, аватари, шпалери, емодзі та інший візуальний контент;</w:t>
      </w:r>
    </w:p>
    <w:p>
      <w:pPr>
        <w:pStyle w:val="ListBullet"/>
        <w:keepLines w:val="0"/>
      </w:pPr>
      <w:r>
        <w:rPr>
          <w:rFonts w:ascii="Noto Sans" w:hAnsi="Noto Sans" w:eastAsia="Arial Unicode MS" w:cs="Noto Sans"/>
          <w:b w:val="0"/>
        </w:rPr>
        <w:t>Фанфікти, короткі оповіді про персонажів, ідеї світобудови, поезія, обговорення стосунків між персонажами та неофіційні сюжетні розробки;</w:t>
      </w:r>
    </w:p>
    <w:p>
      <w:pPr>
        <w:pStyle w:val="ListBullet"/>
        <w:keepLines w:val="0"/>
      </w:pPr>
      <w:r>
        <w:rPr>
          <w:rFonts w:ascii="Noto Sans" w:hAnsi="Noto Sans" w:eastAsia="Arial Unicode MS" w:cs="Noto Sans"/>
          <w:b w:val="0"/>
        </w:rPr>
        <w:t>Проходження гри, прямі трансляції, записані відео, короткометражні ролики, монтаж, машіпи, закадровий голос, гумористичний контент, гайди з проходження, огляди та коментарі;</w:t>
      </w:r>
    </w:p>
    <w:p>
      <w:pPr>
        <w:pStyle w:val="ListBullet"/>
        <w:keepLines w:val="0"/>
      </w:pPr>
      <w:r>
        <w:rPr>
          <w:rFonts w:ascii="Noto Sans" w:hAnsi="Noto Sans" w:eastAsia="Arial Unicode MS" w:cs="Noto Sans"/>
          <w:b w:val="0"/>
        </w:rPr>
        <w:t>Стратегічні гайди, компіляції даних, поради гравців, досвід вирощування фантомних звірів, навігація картами, пояснення подій, вікі гравців та підручники для новачків;</w:t>
      </w:r>
    </w:p>
    <w:p>
      <w:pPr>
        <w:pStyle w:val="ListBullet"/>
        <w:keepLines w:val="0"/>
      </w:pPr>
      <w:r>
        <w:rPr>
          <w:rFonts w:ascii="Noto Sans" w:hAnsi="Noto Sans" w:eastAsia="Arial Unicode MS" w:cs="Noto Sans"/>
          <w:b w:val="0"/>
        </w:rPr>
        <w:t>Косплей, макіяж, фотографія та некомерційні офлайн-виставки фанатів;</w:t>
      </w:r>
    </w:p>
    <w:p>
      <w:pPr>
        <w:pStyle w:val="ListBullet"/>
        <w:keepLines w:val="0"/>
      </w:pPr>
      <w:r>
        <w:rPr>
          <w:rFonts w:ascii="Noto Sans" w:hAnsi="Noto Sans" w:eastAsia="Arial Unicode MS" w:cs="Noto Sans"/>
          <w:b w:val="0"/>
        </w:rPr>
        <w:t>Вебсайти, енциклопедії, інструменти, калькулятори або боти спільноти, створені гравцями—за умови, що вони використовують лише загальнодоступну інформацію та офіційно дозволені API, а також не обходять контроль доступу та не збирають неопубліковані дані;</w:t>
      </w:r>
    </w:p>
    <w:p>
      <w:pPr>
        <w:pStyle w:val="ListBullet"/>
        <w:keepLines w:val="0"/>
      </w:pPr>
      <w:r>
        <w:rPr>
          <w:rFonts w:ascii="Noto Sans" w:hAnsi="Noto Sans" w:eastAsia="Arial Unicode MS" w:cs="Noto Sans"/>
          <w:b w:val="0"/>
        </w:rPr>
        <w:t>Критика, сатира, насмішки, негативні коментарі або альтернативні погляди щодо DAWNBLOOM, за умови, що такий контент не містить незаконних дій, домагань, наклепу чи інших заборонених дій.</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Ви можете бути "недосконалим."  </w:t>
              <w:br/>
              <w:t>Контент, створений фанами, не зобов’язаний дотримуватися офіційних художніх рекомендацій або точно відображати персонажів так, як у офіційній версії. Автори мають свободу виражати власні художні стилі, інтерпретації та почуття гумору. Ми не видалятимо жодного контенту лише тому, що він «не схожий на офіційну версію» або тому, що його сюжет відхиляється від встановленої канони.</w:t>
            </w:r>
          </w:p>
        </w:tc>
      </w:tr>
    </w:tbl>
    <w:p>
      <w:pPr>
        <w:spacing w:after="40"/>
      </w:pPr>
    </w:p>
    <w:p>
      <w:pPr>
        <w:pStyle w:val="Heading1"/>
        <w:keepLines w:val="0"/>
      </w:pPr>
      <w:r>
        <w:rPr>
          <w:rFonts w:ascii="Noto Sans" w:hAnsi="Noto Sans" w:eastAsia="Arial Unicode MS" w:cs="Noto Sans"/>
          <w:b w:val="0"/>
        </w:rPr>
        <w:t>4. Доходи платформи, пожертви та заохочення творців</w:t>
      </w:r>
    </w:p>
    <w:p>
      <w:pPr>
        <w:keepLines w:val="0"/>
      </w:pPr>
      <w:r>
        <w:rPr>
          <w:rFonts w:ascii="Noto Sans" w:hAnsi="Noto Sans" w:eastAsia="Arial Unicode MS" w:cs="Noto Sans"/>
          <w:b w:val="0"/>
        </w:rPr>
        <w:t>Автори мають право заробляти дохід через стандартні механізми платформ, не отримуючи комерційного дозволу лише через те, що їхній контент генерує прибуток. Типові дозволені джерела доходу включають:</w:t>
      </w:r>
    </w:p>
    <w:p>
      <w:pPr>
        <w:pStyle w:val="ListBullet"/>
        <w:keepLines w:val="0"/>
      </w:pPr>
      <w:r>
        <w:rPr>
          <w:rFonts w:ascii="Noto Sans" w:hAnsi="Noto Sans" w:eastAsia="Arial Unicode MS" w:cs="Noto Sans"/>
          <w:b w:val="0"/>
        </w:rPr>
        <w:t>Дохід від реклами, фонди творців та заохочення на основі трафіку на відео- або соціальних медіа-платформах;</w:t>
      </w:r>
    </w:p>
    <w:p>
      <w:pPr>
        <w:pStyle w:val="ListBullet"/>
        <w:keepLines w:val="0"/>
      </w:pPr>
      <w:r>
        <w:rPr>
          <w:rFonts w:ascii="Noto Sans" w:hAnsi="Noto Sans" w:eastAsia="Arial Unicode MS" w:cs="Noto Sans"/>
          <w:b w:val="0"/>
        </w:rPr>
        <w:t>Пожертви, подарунки або частки платформи з платформ для прямого ефіру;</w:t>
      </w:r>
    </w:p>
    <w:p>
      <w:pPr>
        <w:pStyle w:val="ListBullet"/>
        <w:keepLines w:val="0"/>
      </w:pPr>
      <w:r>
        <w:rPr>
          <w:rFonts w:ascii="Noto Sans" w:hAnsi="Noto Sans" w:eastAsia="Arial Unicode MS" w:cs="Noto Sans"/>
          <w:b w:val="0"/>
        </w:rPr>
        <w:t>Членство в каналах, підписки або подібні форми підтримки для постійного створення контенту;</w:t>
      </w:r>
    </w:p>
    <w:p>
      <w:pPr>
        <w:pStyle w:val="ListBullet"/>
        <w:keepLines w:val="0"/>
      </w:pPr>
      <w:r>
        <w:rPr>
          <w:rFonts w:ascii="Noto Sans" w:hAnsi="Noto Sans" w:eastAsia="Arial Unicode MS" w:cs="Noto Sans"/>
          <w:b w:val="0"/>
        </w:rPr>
        <w:t>Спонсорський контент, який з'являється поруч із фанатським контентом, але не вводить публіку в оману щодо того, що DAWNBLOOM підтримує або спонсорує комерційну діяльність.</w:t>
      </w:r>
    </w:p>
    <w:p>
      <w:pPr>
        <w:keepLines w:val="0"/>
      </w:pPr>
      <w:r>
        <w:rPr>
          <w:rFonts w:ascii="Noto Sans" w:hAnsi="Noto Sans" w:eastAsia="Arial Unicode MS" w:cs="Noto Sans"/>
          <w:b w:val="0"/>
        </w:rPr>
        <w:t>Якщо основна модель доходу фундаментально зміниться на "продаж самого інтелектуального власності DAWNBLOOM", таку як масовий продаж мерчандайзу персонажів, продаж офіційно ліцензованих модифікованих продуктів, стягнення платежів за пакети ігорних ресурсів або проведення комерційної діяльності під назвою DAWNBLOOM, такі доходи не будуть входити до сфери звичайних заробітків творців, дозволених цим розділом, і потребують попереднього письмового схвалення.</w:t>
      </w:r>
    </w:p>
    <w:p>
      <w:pPr>
        <w:pStyle w:val="Heading1"/>
        <w:keepLines w:val="0"/>
      </w:pPr>
      <w:r>
        <w:rPr>
          <w:rFonts w:ascii="Noto Sans" w:hAnsi="Noto Sans" w:eastAsia="Arial Unicode MS" w:cs="Noto Sans"/>
          <w:b w:val="0"/>
        </w:rPr>
        <w:t>5. Як можуть використовуватися офіційні активи</w:t>
      </w:r>
    </w:p>
    <w:p>
      <w:pPr>
        <w:pStyle w:val="Heading1"/>
        <w:keepLines w:val="0"/>
      </w:pPr>
      <w:r>
        <w:rPr>
          <w:rFonts w:ascii="Noto Sans" w:hAnsi="Noto Sans" w:eastAsia="Arial Unicode MS" w:cs="Noto Sans"/>
          <w:b w:val="0"/>
        </w:rPr>
        <w:t>5.1 Скріншоти, записи та публічні промоційні матеріали</w:t>
      </w:r>
    </w:p>
    <w:p>
      <w:pPr>
        <w:keepLines w:val="0"/>
      </w:pPr>
      <w:r>
        <w:rPr>
          <w:rFonts w:ascii="Noto Sans" w:hAnsi="Noto Sans" w:eastAsia="Arial Unicode MS" w:cs="Noto Sans"/>
          <w:b w:val="0"/>
        </w:rPr>
        <w:t>Ви можете використовувати скріншоти гри, записи гри та офіційно опубліковані промоційні зображення, плакати, оголошення та рекламні матеріали з офіційного вебсайту, які не були окремо позначені обмеженнями на використання, у контенті, створеному фанами, коментарях, посібниках, прямих трансляціях, відео, постах у соціальних мережах та форумах гравецької спільноти. Ліцензія на повторне публікування контенту офіційного вебсайту також поширюється на "Юридичні повідомлення та комунікації."</w:t>
      </w:r>
    </w:p>
    <w:p>
      <w:pPr>
        <w:keepLines w:val="0"/>
      </w:pPr>
      <w:r>
        <w:rPr>
          <w:rFonts w:ascii="Noto Sans" w:hAnsi="Noto Sans" w:eastAsia="Arial Unicode MS" w:cs="Noto Sans"/>
          <w:b w:val="0"/>
        </w:rPr>
        <w:t>Опубліковані піктограми додатків, графіка продукту та скріншоти інтерфейсу можуть ідентифікувати продукт, про який йдеться в коментарях або навчальних посібниках. Зберігайте чітке визнання авторства та не видавайте себе за офіційні інсталятори, оновлення чи сторінки підтримки.</w:t>
      </w:r>
    </w:p>
    <w:p>
      <w:pPr>
        <w:keepLines w:val="0"/>
      </w:pPr>
      <w:r>
        <w:rPr>
          <w:rFonts w:ascii="Noto Sans" w:hAnsi="Noto Sans" w:eastAsia="Arial Unicode MS" w:cs="Noto Sans"/>
          <w:b w:val="0"/>
        </w:rPr>
        <w:t>Контент, створений користувачами, може бути обрізаний, масштабований, субтитрований, відформатований, відфільтрований, композитований та іншим чином розумно відредагований для адаптивного створення; проте жодне редагування чи модифікація не повинні використовуватися для вигадки офіційних оголошень, хибного представлення офіційних позицій, винаходу інформації про продукт або створення інших "офіційних доказів", які можуть ввести публіку в оману.</w:t>
      </w:r>
    </w:p>
    <w:p>
      <w:pPr>
        <w:pStyle w:val="Heading1"/>
        <w:keepLines w:val="0"/>
      </w:pPr>
      <w:r>
        <w:rPr>
          <w:rFonts w:ascii="Noto Sans" w:hAnsi="Noto Sans" w:eastAsia="Arial Unicode MS" w:cs="Noto Sans"/>
          <w:b w:val="0"/>
        </w:rPr>
        <w:t>5.2 Логотипи та брендинг</w:t>
      </w:r>
    </w:p>
    <w:p>
      <w:pPr>
        <w:keepLines w:val="0"/>
      </w:pPr>
      <w:r>
        <w:rPr>
          <w:rFonts w:ascii="Noto Sans" w:hAnsi="Noto Sans" w:eastAsia="Arial Unicode MS" w:cs="Noto Sans"/>
          <w:b w:val="0"/>
        </w:rPr>
        <w:t>Ви можете використовувати назву "DAWNBLOOM" або офіційний логотип на фан-сторінках, посібниках, обкладинках відео або постах спільноти для вказівки теми контенту, але ви повинні уникати того, щоб звичайні користувачі думали, що ваш акаунт, вебсайт, продукт або захід офіційно пов'язані з грою.</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як офіційний оператор DAWNBLOOM, залишає за собою право моніторувати та керувати всім таким використанням, щоб забезпечити відповідність Умовам Використання та Правилам Гравців та Політиці Виконання.</w:t>
      </w:r>
    </w:p>
    <w:p>
      <w:pPr>
        <w:keepLines w:val="0"/>
      </w:pPr>
      <w:r>
        <w:rPr>
          <w:rFonts w:ascii="Noto Sans" w:hAnsi="Noto Sans" w:eastAsia="Arial Unicode MS" w:cs="Noto Sans"/>
          <w:b w:val="0"/>
        </w:rPr>
        <w:t>Якщо логотип помітно відображається на сторінці або якщо назва облікового запису, домен або назва магазину дуже схожі на офіційні, рекомендується чітко позначати «неофіційний» або «фанатський», щоб уникнути плутанини. Не слід реєструвати чи використовувати жоден домен, ім’я користувача в соціальних мережах чи комерційний ідентифікатор, який може викликати плутанину щодо офіційної ідентичності.</w:t>
      </w:r>
    </w:p>
    <w:p>
      <w:pPr>
        <w:keepLines w:val="0"/>
      </w:pPr>
      <w:r>
        <w:rPr>
          <w:rFonts w:ascii="Noto Sans" w:hAnsi="Noto Sans" w:eastAsia="Arial Unicode MS" w:cs="Noto Sans"/>
          <w:b w:val="0"/>
        </w:rPr>
        <w:t>Статус офіційного джерела має бути перевірено через dawnbloom.net, а офіційні точки входу мають бути визначені в Офіційних каналах та Повідомленні про боротьбу з шахрайством. Фанатський контент не повинен використовувати домен, назву облікового запису або ідентифікатор, які є оманливо подібними до офіційних, щоб натякнути на офіційний статус, авторизацію або підтримку.</w:t>
      </w:r>
    </w:p>
    <w:p>
      <w:pPr>
        <w:pStyle w:val="Heading1"/>
        <w:keepLines w:val="0"/>
      </w:pPr>
      <w:r>
        <w:rPr>
          <w:rFonts w:ascii="Noto Sans" w:hAnsi="Noto Sans" w:eastAsia="Arial Unicode MS" w:cs="Noto Sans"/>
          <w:b w:val="0"/>
        </w:rPr>
        <w:t>5.3 Музика гри, звукові ефекти та відеоматеріали</w:t>
      </w:r>
    </w:p>
    <w:p>
      <w:pPr>
        <w:keepLines w:val="0"/>
      </w:pPr>
      <w:r>
        <w:rPr>
          <w:rFonts w:ascii="Noto Sans" w:hAnsi="Noto Sans" w:eastAsia="Arial Unicode MS" w:cs="Noto Sans"/>
          <w:b w:val="0"/>
        </w:rPr>
        <w:t>Під час звичайного прямого трансляційного мовлення, запису, редагування та створення відео-посібників для геймплею музику та звукові ефекти гри можна загалом використовувати. Однак цей посібник не надає дозволу на окреме видобування музики, звукових ефектів або відеоресурсів гри та їхнє перерозповсюдження як музичних альбомів, бібліотек ресурсів, рінгтонів, платних завантажень чи іншого самостійного контенту.</w:t>
      </w:r>
    </w:p>
    <w:p>
      <w:pPr>
        <w:keepLines w:val="0"/>
      </w:pPr>
      <w:r>
        <w:rPr>
          <w:rFonts w:ascii="Noto Sans" w:hAnsi="Noto Sans" w:eastAsia="Arial Unicode MS" w:cs="Noto Sans"/>
          <w:b w:val="0"/>
        </w:rPr>
        <w:t>Якщо будь-яка музика, шрифти, відео чи інші матеріали дійсно належать третім особам і підлягають окремим ліцензійним обмеженням, їх використання регулюватиметься умовами відповідних власників прав третіх осіб.</w:t>
      </w:r>
    </w:p>
    <w:p>
      <w:pPr>
        <w:pStyle w:val="Heading1"/>
        <w:keepLines w:val="0"/>
      </w:pPr>
      <w:r>
        <w:rPr>
          <w:rFonts w:ascii="Noto Sans" w:hAnsi="Noto Sans" w:eastAsia="Arial Unicode MS" w:cs="Noto Sans"/>
          <w:b w:val="0"/>
        </w:rPr>
        <w:t>6. Створення за допомогою ШІ</w:t>
      </w:r>
    </w:p>
    <w:p>
      <w:pPr>
        <w:keepLines w:val="0"/>
      </w:pPr>
      <w:r>
        <w:rPr>
          <w:rFonts w:ascii="Noto Sans" w:hAnsi="Noto Sans" w:eastAsia="Arial Unicode MS" w:cs="Noto Sans"/>
          <w:b w:val="0"/>
        </w:rPr>
        <w:t>Дозволена цими Настановами творчість із допомогою ШІ не означає, що DAWNBLOOM AI надає послуги генерування зображень або офісних документів. Текстові результати DAWNBLOOM AI не змінюють установлених цими Настановами меж прав щодо офіційних матеріалів, торговельних марок, стороннього вмісту, комерційного використання та творів гравців; заборонено представляти згенерований вміст як офіційно дозволений або як неперевірені факти про гру.</w:t>
      </w:r>
    </w:p>
    <w:p>
      <w:pPr>
        <w:keepLines w:val="0"/>
      </w:pPr>
      <w:r>
        <w:rPr>
          <w:rFonts w:ascii="Noto Sans" w:hAnsi="Noto Sans" w:eastAsia="Arial Unicode MS" w:cs="Noto Sans"/>
          <w:b w:val="0"/>
        </w:rPr>
        <w:t>Ми дозволяємо гравцям використовувати генеративний ШІ, графічні інструменти, відеоінструменти, голосові інструменти або інші автоматизовані творчі інструменти для допомоги у створенні фанатського контенту DAWNBLOOM за умови дотримання наступних меж:</w:t>
      </w:r>
    </w:p>
    <w:p>
      <w:pPr>
        <w:pStyle w:val="ListBullet"/>
        <w:keepLines w:val="0"/>
      </w:pPr>
      <w:r>
        <w:rPr>
          <w:rFonts w:ascii="Noto Sans" w:hAnsi="Noto Sans" w:eastAsia="Arial Unicode MS" w:cs="Noto Sans"/>
          <w:b w:val="0"/>
        </w:rPr>
        <w:t>Контент, згенерований ШІ, має зберігати статус «неофіційний» і не повинен підробляти офіційні оголошення, логи чату ГМ, відповіді служби підтримки, сповіщення на основі ймовірності, рішення про покарання чи будь-які інші матеріали, які можна помилково прийняти за справжню офіційну інформацію;</w:t>
      </w:r>
    </w:p>
    <w:p>
      <w:pPr>
        <w:pStyle w:val="ListBullet"/>
        <w:keepLines w:val="0"/>
      </w:pPr>
      <w:r>
        <w:rPr>
          <w:rFonts w:ascii="Noto Sans" w:hAnsi="Noto Sans" w:eastAsia="Arial Unicode MS" w:cs="Noto Sans"/>
          <w:b w:val="0"/>
        </w:rPr>
        <w:t>Ви не повинні використовувати ШІ для створення шахрайства, фішингу, підробки під офіційні організації, зловмисних персональних атак, порнографічного контенту з участю неповнолітніх або дитячих персонажів або будь-якого іншого незаконного чи шкідливого матеріалу.</w:t>
      </w:r>
    </w:p>
    <w:p>
      <w:pPr>
        <w:pStyle w:val="ListBullet"/>
        <w:keepLines w:val="0"/>
      </w:pPr>
      <w:r>
        <w:rPr>
          <w:rFonts w:ascii="Noto Sans" w:hAnsi="Noto Sans" w:eastAsia="Arial Unicode MS" w:cs="Noto Sans"/>
          <w:b w:val="0"/>
        </w:rPr>
        <w:t>Ви не повинні отримувати неопубліковані арти гри, вихідний код, внутрішні проекті документи або дані бекенду шляхом несанкціонованого доступу, скрапіння даних чи витоків даних для використання у навчанні ШІ або генерації контенту.</w:t>
      </w:r>
    </w:p>
    <w:p>
      <w:pPr>
        <w:pStyle w:val="ListBullet"/>
        <w:keepLines w:val="0"/>
      </w:pPr>
      <w:r>
        <w:rPr>
          <w:rFonts w:ascii="Noto Sans" w:hAnsi="Noto Sans" w:eastAsia="Arial Unicode MS" w:cs="Noto Sans"/>
          <w:b w:val="0"/>
        </w:rPr>
        <w:t>Використовуючи сторонні послуги ШІ, ви несете відповідальність за дотримання їхніх відповідних умов надання послуг та за будь-які потенційні питання щодо прав інтелектуальної власності, що виникають унаслідок використання захищених матеріалів, зображень персонажів, голосів або торговельних марок.</w:t>
      </w:r>
    </w:p>
    <w:p>
      <w:pPr>
        <w:pStyle w:val="ListBullet"/>
        <w:keepLines w:val="0"/>
      </w:pPr>
      <w:r>
        <w:rPr>
          <w:rFonts w:ascii="Noto Sans" w:hAnsi="Noto Sans" w:eastAsia="Arial Unicode MS" w:cs="Noto Sans"/>
          <w:b w:val="0"/>
        </w:rPr>
        <w:t>ШІ є одним із багатьох творчих інструментів. Офіційні особи не будуть автоматично вважати контент порушенням лише тому, що він був створений за допомогою ШІ, і не надаватимуть автоматично додаткових правових прав лише тому, що твір був намальовано вручну.</w:t>
      </w:r>
    </w:p>
    <w:p>
      <w:pPr>
        <w:pStyle w:val="Heading1"/>
        <w:keepLines w:val="0"/>
      </w:pPr>
      <w:r>
        <w:rPr>
          <w:rFonts w:ascii="Noto Sans" w:hAnsi="Noto Sans" w:eastAsia="Arial Unicode MS" w:cs="Noto Sans"/>
          <w:b w:val="0"/>
        </w:rPr>
        <w:t>7. Права творця на власну роботу</w:t>
      </w:r>
    </w:p>
    <w:p>
      <w:pPr>
        <w:keepLines w:val="0"/>
      </w:pPr>
      <w:r>
        <w:rPr>
          <w:rFonts w:ascii="Noto Sans" w:hAnsi="Noto Sans" w:eastAsia="Arial Unicode MS" w:cs="Noto Sans"/>
          <w:b w:val="0"/>
        </w:rPr>
        <w:t>Ви зберігаєте правові права на будь-які оригінальні вирази, які ви додаєте до своїх фанатських творів. DAWNBLOOM не претендуватиме на власність вашого оригінального контенту — такого як фан-арт, посібник чи відео — лише тому, що ви його створили або публічно поділилися ним.</w:t>
      </w:r>
    </w:p>
    <w:p>
      <w:pPr>
        <w:keepLines w:val="0"/>
      </w:pPr>
      <w:r>
        <w:rPr>
          <w:rFonts w:ascii="Noto Sans" w:hAnsi="Noto Sans" w:eastAsia="Arial Unicode MS" w:cs="Noto Sans"/>
          <w:b w:val="0"/>
        </w:rPr>
        <w:t>Водночас основні права інтелектуальної власності, включаючи персонажів, світотворення, мистецтво, логотипи, музику та сюжетні лінії DAWNBLOOM, залишаються виключною власністю відповідних правовласників. Використання елементів оригінальної роботи у фанатському контенті регулюється цим Посібником та чинним законодавством, і таке використання не надає права власності на оригінальну роботу чи ексклюзивних ліцензійних прав. DAWNBLOOM</w:t>
      </w:r>
    </w:p>
    <w:p>
      <w:pPr>
        <w:pStyle w:val="Heading1"/>
        <w:keepLines w:val="0"/>
      </w:pPr>
      <w:r>
        <w:rPr>
          <w:rFonts w:ascii="Noto Sans" w:hAnsi="Noto Sans" w:eastAsia="Arial Unicode MS" w:cs="Noto Sans"/>
          <w:b w:val="0"/>
        </w:rPr>
        <w:t>7.1 Офіційне перенаправлення та відображення</w:t>
      </w:r>
    </w:p>
    <w:p>
      <w:pPr>
        <w:keepLines w:val="0"/>
      </w:pPr>
      <w:r>
        <w:rPr>
          <w:rFonts w:ascii="Noto Sans" w:hAnsi="Noto Sans" w:eastAsia="Arial Unicode MS" w:cs="Noto Sans"/>
          <w:b w:val="0"/>
        </w:rPr>
        <w:t>Якщо ви публічно випускаєте фанатські твори та активно позначаєте (@), надсилаєте або відправляєте їх офіційному акаунту DAWNBLOOM, або берете участь у офіційно призначених фанатських заходах, позначених як "твори можуть бути відображені або поширені", ви погоджуєтеся, що офіційна сторона може репродукувати, посилатися або відображати такі твори для видимості спільноти та рекламних цілей, без ексклюзивності та без вимоги виплати роялті, за умови, що основний експресивний зміст залишається незмінним. Наскільки це розумно можливо, ми збережемо атрибуцію автора або інформацію про джерело.</w:t>
      </w:r>
    </w:p>
    <w:p>
      <w:pPr>
        <w:keepLines w:val="0"/>
      </w:pPr>
      <w:r>
        <w:rPr>
          <w:rFonts w:ascii="Noto Sans" w:hAnsi="Noto Sans" w:eastAsia="Arial Unicode MS" w:cs="Noto Sans"/>
          <w:b w:val="0"/>
        </w:rPr>
        <w:t>Якщо офіційна сторона бажає використовувати вашу роботу для комерційних цілей, таких як платна реклама, комерційні продукти, упаковка, офіційні внутрішньогравові ресурси або будь-яке використання, що виходить за межі стандартного спільного доступу, таке використання вимагатиме окремого схвалення з вашого боку.</w:t>
      </w:r>
    </w:p>
    <w:p>
      <w:pPr>
        <w:pStyle w:val="Heading1"/>
        <w:keepLines w:val="0"/>
      </w:pPr>
      <w:r>
        <w:rPr>
          <w:rFonts w:ascii="Noto Sans" w:hAnsi="Noto Sans" w:eastAsia="Arial Unicode MS" w:cs="Noto Sans"/>
          <w:b w:val="0"/>
        </w:rPr>
        <w:t>8. Заборонене використання</w:t>
      </w:r>
    </w:p>
    <w:p>
      <w:pPr>
        <w:keepLines w:val="0"/>
      </w:pPr>
      <w:r>
        <w:rPr>
          <w:rFonts w:ascii="Noto Sans" w:hAnsi="Noto Sans" w:eastAsia="Arial Unicode MS" w:cs="Noto Sans"/>
          <w:b w:val="0"/>
        </w:rPr>
        <w:t>Наступні дії виходять за межі цього посібника і можуть призвести до видалення контенту, застосування санкцій згідно з Правилами Гравців та Політикою Виконання, скарг платформи, претензій щодо інтелектуальної власності або юридичної відповідальності:</w:t>
      </w:r>
    </w:p>
    <w:p>
      <w:pPr>
        <w:keepLines w:val="0"/>
      </w:pPr>
      <w:r>
        <w:rPr>
          <w:rFonts w:ascii="Noto Sans" w:hAnsi="Noto Sans" w:eastAsia="Arial Unicode MS" w:cs="Noto Sans"/>
          <w:b w:val="0"/>
        </w:rPr>
        <w:t>Новинні статті та зображення третіх сторін, сайти, відвідані користувачами, вміст пошти та марки постачальників або Apple, Google та Microsoft не є матеріалами, які DAWNBLOOM може ліцензувати для повторного використання згідно з цим посібником.</w:t>
      </w:r>
    </w:p>
    <w:p>
      <w:pPr>
        <w:pStyle w:val="ListBullet"/>
        <w:keepLines w:val="0"/>
      </w:pPr>
      <w:r>
        <w:rPr>
          <w:rFonts w:ascii="Noto Sans" w:hAnsi="Noto Sans" w:eastAsia="Arial Unicode MS" w:cs="Noto Sans"/>
          <w:b w:val="0"/>
        </w:rPr>
        <w:t>Надання себе за офіційні акаунти DAWNBLOOM, ГМ, службу підтримки, розробників, партнерів або ЗМІ, або підроблення "офіційного схвалення," "внутрішньої інформації" або "офіційних заходів."</w:t>
      </w:r>
    </w:p>
    <w:p>
      <w:pPr>
        <w:pStyle w:val="ListBullet"/>
        <w:keepLines w:val="0"/>
      </w:pPr>
      <w:r>
        <w:rPr>
          <w:rFonts w:ascii="Noto Sans" w:hAnsi="Noto Sans" w:eastAsia="Arial Unicode MS" w:cs="Noto Sans"/>
          <w:b w:val="0"/>
        </w:rPr>
        <w:t>Створення, експлуатація, просування або допомога в експлуатації несанкціонованих приватних серверів, піратського клієнтського програмного забезпечення, зламані версії, інструменти для шахрайства, утиліти для читерства, неліцензовані сервери або інструменти, що обходять механізми оплати або безпеки облікового запису;</w:t>
      </w:r>
    </w:p>
    <w:p>
      <w:pPr>
        <w:pStyle w:val="ListBullet"/>
        <w:keepLines w:val="0"/>
      </w:pPr>
      <w:r>
        <w:rPr>
          <w:rFonts w:ascii="Noto Sans" w:hAnsi="Noto Sans" w:eastAsia="Arial Unicode MS" w:cs="Noto Sans"/>
          <w:b w:val="0"/>
        </w:rPr>
        <w:t>Вилучення, пакетне відновлення, переупаковка та продаж/розповсюдження офіційних оригінальних активів — включаючи вихідний код, оригінальні художні твори, файли інженерії анімації, музичні файли та файли звукових ефектів, внутрішні дані та неопубліковані матеріали — з клієнтських додатків, серверів, вебсайтів або інших каналів;</w:t>
      </w:r>
    </w:p>
    <w:p>
      <w:pPr>
        <w:pStyle w:val="ListBullet"/>
        <w:keepLines w:val="0"/>
      </w:pPr>
      <w:r>
        <w:rPr>
          <w:rFonts w:ascii="Noto Sans" w:hAnsi="Noto Sans" w:eastAsia="Arial Unicode MS" w:cs="Noto Sans"/>
          <w:b w:val="0"/>
        </w:rPr>
        <w:t>Розголошення непублічних сюжетних ліній, внутрішніх тестових матеріалів, ймовірностей, процедур експлойтів, даних облікових записів, інформації бекенду або будь-якої іншої інформації, отриманої під час тестування конфіденційності, виявлення помилок, атак або через несанкціоновані канали;</w:t>
      </w:r>
    </w:p>
    <w:p>
      <w:pPr>
        <w:pStyle w:val="ListBullet"/>
        <w:keepLines w:val="0"/>
      </w:pPr>
      <w:r>
        <w:rPr>
          <w:rFonts w:ascii="Noto Sans" w:hAnsi="Noto Sans" w:eastAsia="Arial Unicode MS" w:cs="Noto Sans"/>
          <w:b w:val="0"/>
        </w:rPr>
        <w:t>Використання прав інтелектуальної власності DAWNBLOOM для шахрайства, фішингу, незаконного залучення коштів, азартних ігор, діяльності на чорному ринку, шахрайства з обліковими записами чи віртуальними предметами або будь-яких інших незаконних транзакцій;</w:t>
      </w:r>
    </w:p>
    <w:p>
      <w:pPr>
        <w:pStyle w:val="ListBullet"/>
        <w:keepLines w:val="0"/>
      </w:pPr>
      <w:r>
        <w:rPr>
          <w:rFonts w:ascii="Noto Sans" w:hAnsi="Noto Sans" w:eastAsia="Arial Unicode MS" w:cs="Noto Sans"/>
          <w:b w:val="0"/>
        </w:rPr>
        <w:t>Створення відверто порнографічного або експлуататорського контенту, особливо контенту, який сексуалізує або неналежно зображує неповнолітніх або персонажів із дитячим виглядом;</w:t>
      </w:r>
    </w:p>
    <w:p>
      <w:pPr>
        <w:pStyle w:val="ListBullet"/>
        <w:keepLines w:val="0"/>
      </w:pPr>
      <w:r>
        <w:rPr>
          <w:rFonts w:ascii="Noto Sans" w:hAnsi="Noto Sans" w:eastAsia="Arial Unicode MS" w:cs="Noto Sans"/>
          <w:b w:val="0"/>
        </w:rPr>
        <w:t>Використання прав інтелектуальної власності DAWNBLOOM як засону поширення мови ворожнечі, загроз насильством, переслідування реальних осіб чи груп або участь у будь-якій іншій явно незаконній або порушувальній поведінці;</w:t>
      </w:r>
    </w:p>
    <w:p>
      <w:pPr>
        <w:pStyle w:val="ListBullet"/>
        <w:keepLines w:val="0"/>
      </w:pPr>
      <w:r>
        <w:rPr>
          <w:rFonts w:ascii="Noto Sans" w:hAnsi="Noto Sans" w:eastAsia="Arial Unicode MS" w:cs="Noto Sans"/>
          <w:b w:val="0"/>
        </w:rPr>
        <w:t>Реєстрація доменних імен, облікових записів у соціальних мережах, додатків, магазинів або організаційних назв, які є дуже схожими на офіційні, та діяльність таким чином, що викликає плутанину з офіційним брендом;</w:t>
      </w:r>
    </w:p>
    <w:p>
      <w:pPr>
        <w:pStyle w:val="ListBullet"/>
        <w:keepLines w:val="0"/>
      </w:pPr>
      <w:r>
        <w:rPr>
          <w:rFonts w:ascii="Noto Sans" w:hAnsi="Noto Sans" w:eastAsia="Arial Unicode MS" w:cs="Noto Sans"/>
          <w:b w:val="0"/>
        </w:rPr>
        <w:t>Використання офіційних логотипів, персонажів, художніх творів або інших матеріалів без авторизації для масового виробництва комерційних товарів, упаковки, корпоративного просування, платних послуг або співпраці з брендами;</w:t>
      </w:r>
    </w:p>
    <w:p>
      <w:pPr>
        <w:pStyle w:val="Heading1"/>
        <w:keepLines w:val="0"/>
      </w:pPr>
      <w:r>
        <w:rPr>
          <w:rFonts w:ascii="Noto Sans" w:hAnsi="Noto Sans" w:eastAsia="Arial Unicode MS" w:cs="Noto Sans"/>
          <w:b w:val="0"/>
        </w:rPr>
        <w:t>9. Комерційний мерчандайз, квиткування подій та авторизовані співпраці</w:t>
      </w:r>
    </w:p>
    <w:p>
      <w:pPr>
        <w:keepLines w:val="0"/>
      </w:pPr>
      <w:r>
        <w:rPr>
          <w:rFonts w:ascii="Noto Sans" w:hAnsi="Noto Sans" w:eastAsia="Arial Unicode MS" w:cs="Noto Sans"/>
          <w:b w:val="0"/>
        </w:rPr>
        <w:t>Цей посібник наразі автоматично не надає дозволу на продаж комерційної продукції або масове виробництво, основною цінністю яких є права інтелектуальної власності DAWNBLOOM, включаючи, але не обмежуючись: одяг, значки, акрилові вироби, ляльки, друковані матеріали, набори карток, цифрові пакети активів, платні пакети шпалер, преміум пакети емодзі, предмети NFT/blockchain та інші товари, придатні для продажу.</w:t>
      </w:r>
    </w:p>
    <w:p>
      <w:pPr>
        <w:keepLines w:val="0"/>
      </w:pPr>
      <w:r>
        <w:rPr>
          <w:rFonts w:ascii="Noto Sans" w:hAnsi="Noto Sans" w:eastAsia="Arial Unicode MS" w:cs="Noto Sans"/>
          <w:b w:val="0"/>
        </w:rPr>
        <w:t>Особисте використання або створення невеликої кількості некомерційних сувенірів, які безкоштовно даруються друзям, зазвичай не вимагає комерційного дозволу; проте письмовий дозвіл має бути отриманий перед участю в публічних замовленнях, безперервному продажі, масовому виробництві, краудфандингу або роботі через інтернет-магазин.</w:t>
      </w:r>
    </w:p>
    <w:p>
      <w:pPr>
        <w:keepLines w:val="0"/>
      </w:pPr>
      <w:r>
        <w:rPr>
          <w:rFonts w:ascii="Noto Sans" w:hAnsi="Noto Sans" w:eastAsia="Arial Unicode MS" w:cs="Noto Sans"/>
          <w:b w:val="0"/>
        </w:rPr>
        <w:t>Для комерційної співпраці з брендами, офлайн-подій з продажу квитків, платних виставок, корпоративного маркетингу, тематичних магазинів або офіційно ліцензованої продукції заявки на отримання дозволу повинні подаватися через юридичні або бізнес-канали.</w:t>
      </w:r>
    </w:p>
    <w:p>
      <w:pPr>
        <w:pStyle w:val="Heading1"/>
        <w:keepLines w:val="0"/>
      </w:pPr>
      <w:r>
        <w:rPr>
          <w:rFonts w:ascii="Noto Sans" w:hAnsi="Noto Sans" w:eastAsia="Arial Unicode MS" w:cs="Noto Sans"/>
          <w:b w:val="0"/>
        </w:rPr>
        <w:t>10. Моддери, плагіни, інструменти, вікі та спільнотні проєкти</w:t>
      </w:r>
    </w:p>
    <w:p>
      <w:pPr>
        <w:keepLines w:val="0"/>
      </w:pPr>
      <w:r>
        <w:rPr>
          <w:rFonts w:ascii="Noto Sans" w:hAnsi="Noto Sans" w:eastAsia="Arial Unicode MS" w:cs="Noto Sans"/>
          <w:b w:val="0"/>
        </w:rPr>
        <w:t>Якщо пізніше DAWNBLOOM надасть офіційні інтерфейси модифікації, API або інструменти розробника, така надання регулюватиметься відповідними умовами для розробників. До такого надання цей посібник прямо забороняє будь-яку модифікацію клієнта, впровадження коду, обхід механізмів анти-читу, зворотне проектування захищених інтерфейсів, зміну мережевих протоколів або будь-які інші дії, які можуть вплинути на справедливість і безпеку гри.</w:t>
      </w:r>
    </w:p>
    <w:p>
      <w:pPr>
        <w:keepLines w:val="0"/>
      </w:pPr>
      <w:r>
        <w:rPr>
          <w:rFonts w:ascii="Noto Sans" w:hAnsi="Noto Sans" w:eastAsia="Arial Unicode MS" w:cs="Noto Sans"/>
          <w:b w:val="0"/>
        </w:rPr>
        <w:t>Гравці можуть створювати неофіційні вікі, сайти з посібниками, бази даних, календарі подій, публічні калькулятори даних або боти спільноти, за умови, що вони використовують загальнодоступні дані, дотримуються правил частоти доступу та використання API, не збирають особисту інформацію, не обходять технічні обмеження, не впливають на стабільність сервера та чітко вказують свій неофіційний статус.</w:t>
      </w:r>
    </w:p>
    <w:p>
      <w:pPr>
        <w:keepLines w:val="0"/>
      </w:pPr>
      <w:r>
        <w:rPr>
          <w:rFonts w:ascii="Noto Sans" w:hAnsi="Noto Sans" w:eastAsia="Arial Unicode MS" w:cs="Noto Sans"/>
          <w:b w:val="0"/>
        </w:rPr>
        <w:t>Будь-який інструмент, здатний автоматизувати геймплей, отримувати доступ до непублічних даних, читерити, масово збирати ресурси, автоматично торгувати, шпигувати за інформацією інших гравців або обходити звичайні механіки гри, може одночасно порушувати «Правила Гравців та Політика Виконання."</w:t>
      </w:r>
    </w:p>
    <w:p>
      <w:pPr>
        <w:pStyle w:val="Heading1"/>
        <w:keepLines w:val="0"/>
      </w:pPr>
      <w:r>
        <w:rPr>
          <w:rFonts w:ascii="Noto Sans" w:hAnsi="Noto Sans" w:eastAsia="Arial Unicode MS" w:cs="Noto Sans"/>
          <w:b w:val="0"/>
        </w:rPr>
        <w:t>11. «Офіційно помічено» не дорівнює офіційній авторизації</w:t>
      </w:r>
    </w:p>
    <w:p>
      <w:pPr>
        <w:keepLines w:val="0"/>
      </w:pPr>
      <w:r>
        <w:rPr>
          <w:rFonts w:ascii="Noto Sans" w:hAnsi="Noto Sans" w:eastAsia="Arial Unicode MS" w:cs="Noto Sans"/>
          <w:b w:val="0"/>
        </w:rPr>
        <w:t>Офіційні лайки, репости, коментарі, збереження, підписки або участь у дружніх взаємодіях всередині спільноти вказують лише на залученість спільноти і не становлять комерційної ліцензії, ексклюзивної ліцензії, партнерства чи офіційної сертифікації.</w:t>
      </w:r>
    </w:p>
    <w:p>
      <w:pPr>
        <w:keepLines w:val="0"/>
      </w:pPr>
      <w:r>
        <w:rPr>
          <w:rFonts w:ascii="Noto Sans" w:hAnsi="Noto Sans" w:eastAsia="Arial Unicode MS" w:cs="Noto Sans"/>
          <w:b w:val="0"/>
        </w:rPr>
        <w:t>Якщо потрібна письмова авторизація, дійсним є лише письмове підтвердження від офіційно уповноваженого каналу DAWNBLOOM, яке здатне перевірити межі авторизації.</w:t>
      </w:r>
    </w:p>
    <w:p>
      <w:pPr>
        <w:pStyle w:val="Heading1"/>
        <w:keepLines w:val="0"/>
      </w:pPr>
      <w:r>
        <w:rPr>
          <w:rFonts w:ascii="Noto Sans" w:hAnsi="Noto Sans" w:eastAsia="Arial Unicode MS" w:cs="Noto Sans"/>
          <w:b w:val="0"/>
        </w:rPr>
        <w:t>12. Видалення контенту, апеляції та захист для творців, що діють у добрій совісті</w:t>
      </w:r>
    </w:p>
    <w:p>
      <w:pPr>
        <w:keepLines w:val="0"/>
      </w:pPr>
      <w:r>
        <w:rPr>
          <w:rFonts w:ascii="Noto Sans" w:hAnsi="Noto Sans" w:eastAsia="Arial Unicode MS" w:cs="Noto Sans"/>
          <w:b w:val="0"/>
        </w:rPr>
        <w:t>Ми прагнемо вирішувати питання щодо контенту, створеного фанатами з добрими намірами, через комунікацію. Якщо якийсь контент випадково перетинає межі використання бренду, ми зазвичай просимо внести зміни, додати дисклеймер „неофіційний” або припинити певні комерційні використання, а не одразу розглядати звичайних фанатів як зловмисних порушників.</w:t>
      </w:r>
    </w:p>
    <w:p>
      <w:pPr>
        <w:keepLines w:val="0"/>
      </w:pPr>
      <w:r>
        <w:rPr>
          <w:rFonts w:ascii="Noto Sans" w:hAnsi="Noto Sans" w:eastAsia="Arial Unicode MS" w:cs="Noto Sans"/>
          <w:b w:val="0"/>
        </w:rPr>
        <w:t>Для контенту, що включає шахрайство, несанкціоновані сервери, незаконну діяльність, піратські матеріали, серйозні порушення, сексуалізацію неповнолітніх, несанкціоноване розголошення конфіденційної інформації або інші явно незаконні або високоризиковані поведінки, офіційна сторона може без попереднього дружнього повідомлення напряму здійснити звіт на платформі, запити на видалення, призупинення авторизації, покарання гравців або юридичні дії.</w:t>
      </w:r>
    </w:p>
    <w:p>
      <w:pPr>
        <w:keepLines w:val="0"/>
      </w:pPr>
      <w:r>
        <w:rPr>
          <w:rFonts w:ascii="Noto Sans" w:hAnsi="Noto Sans" w:eastAsia="Arial Unicode MS" w:cs="Noto Sans"/>
          <w:b w:val="0"/>
        </w:rPr>
        <w:t>Якщо ви вважаєте, що офіційна сторона неправильно оцінила вашу роботу, створену фанами, ви можете подати письмове пояснення через юридичні або авторські канали, включаючи творчий контекст, передбачуване використання, прибутковість та відповідні посилання. Ми проведемо перегляд.</w:t>
      </w:r>
    </w:p>
    <w:p>
      <w:pPr>
        <w:pStyle w:val="Heading1"/>
        <w:keepLines w:val="0"/>
      </w:pPr>
      <w:r>
        <w:rPr>
          <w:rFonts w:ascii="Noto Sans" w:hAnsi="Noto Sans" w:eastAsia="Arial Unicode MS" w:cs="Noto Sans"/>
          <w:b w:val="0"/>
        </w:rPr>
        <w:t>13. Відносини між цим посібником та регіональними законами</w:t>
      </w:r>
    </w:p>
    <w:p>
      <w:pPr>
        <w:keepLines w:val="0"/>
      </w:pPr>
      <w:r>
        <w:rPr>
          <w:rFonts w:ascii="Noto Sans" w:hAnsi="Noto Sans" w:eastAsia="Arial Unicode MS" w:cs="Noto Sans"/>
          <w:b w:val="0"/>
        </w:rPr>
        <w:t>Цей посібник становить активну, відкриту ліцензійну рамку і не замінює чинного законодавства. Правові стандарти щодо похідних творів, добросовісного використання, права на відкликання, плутанини з торговими марками та захисту споживачів значно відрізняються в різних юрисдикціях.</w:t>
      </w:r>
    </w:p>
    <w:p>
      <w:pPr>
        <w:keepLines w:val="0"/>
      </w:pPr>
      <w:r>
        <w:rPr>
          <w:rFonts w:ascii="Noto Sans" w:hAnsi="Noto Sans" w:eastAsia="Arial Unicode MS" w:cs="Noto Sans"/>
          <w:b w:val="0"/>
        </w:rPr>
        <w:t>Згідно із Законом Китаю про авторське право, автори та відповідні правовласники захищені щодо таких прав, як репродукція, адаптація та поширення через інформаційну мережу; сфера контенту, створеного фанатами, насамперед регулюється дозволами, викладеними в цьому посібнику, та явними юридичними винятками.</w:t>
      </w:r>
    </w:p>
    <w:p>
      <w:pPr>
        <w:keepLines w:val="0"/>
      </w:pPr>
      <w:r>
        <w:rPr>
          <w:rFonts w:ascii="Noto Sans" w:hAnsi="Noto Sans" w:eastAsia="Arial Unicode MS" w:cs="Noto Sans"/>
          <w:b w:val="0"/>
        </w:rPr>
        <w:t>У Сполучених Штатах, навіть якщо використання виходить за межі, дозволені цим посібником, воно все ж може кваліфікуватися як добросовісне використання за певних обставин; Бюро з авторських прав США явно зазначило, що добросовісне використання має оцінюватися індивідуально для кожного випадку, враховуючи такі фактори, як мета та характер використання, характер твору, захищеного авторським правом, кількість використаного матеріалу та вплив на потенційний ринок, і жодне фіксоване правило відсотків не застосовується.</w:t>
      </w:r>
    </w:p>
    <w:p>
      <w:pPr>
        <w:keepLines w:val="0"/>
      </w:pPr>
      <w:r>
        <w:rPr>
          <w:rFonts w:ascii="Noto Sans" w:hAnsi="Noto Sans" w:eastAsia="Arial Unicode MS" w:cs="Noto Sans"/>
          <w:b w:val="0"/>
        </w:rPr>
        <w:t>В Японії Агентство у справах культури явно зазначило, що фан-арт та інші похідні твори, які становлять похідні твори від оригінального твору, зазвичай включають права власника оригінальних прав, такі як право на репродукцію та право на адаптацію, тим самим підкреслюючи важливість керівництв, виданих правовласниками щодо похідних творів. Цей посібник служить публічно доступною ліцензійною межею, встановленою DAWNBLOOM для контенту, створеного фанатами.</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Статутні права зберігаються. Якщо чинне законодавство дозволяє вам коментувати, цитувати, розумно використовувати, пародіювати або іншим чином законно використовувати контент без необхідності попередньої авторизації від DAWNBLOOM, цей посібник не вимагає від вас відмови від таких прав.</w:t>
            </w:r>
          </w:p>
        </w:tc>
      </w:tr>
    </w:tbl>
    <w:p>
      <w:pPr>
        <w:spacing w:after="40"/>
      </w:pPr>
    </w:p>
    <w:p>
      <w:pPr>
        <w:pStyle w:val="Heading1"/>
        <w:keepLines w:val="0"/>
      </w:pPr>
      <w:r>
        <w:rPr>
          <w:rFonts w:ascii="Noto Sans" w:hAnsi="Noto Sans" w:eastAsia="Arial Unicode MS" w:cs="Noto Sans"/>
          <w:b w:val="0"/>
        </w:rPr>
        <w:t>14. Оновлення посібника та існуючі роботи</w:t>
      </w:r>
    </w:p>
    <w:p>
      <w:pPr>
        <w:keepLines w:val="0"/>
      </w:pPr>
      <w:r>
        <w:rPr>
          <w:rFonts w:ascii="Noto Sans" w:hAnsi="Noto Sans" w:eastAsia="Arial Unicode MS" w:cs="Noto Sans"/>
          <w:b w:val="0"/>
        </w:rPr>
        <w:t>Ми можемо оновлювати цей посібник зі змінами в контенті гри, правилах платформи та правовому середовищі. Значні зміни будуть оголошені на офіційному вебсайті з оновленими номерами версій та датами.</w:t>
      </w:r>
    </w:p>
    <w:p>
      <w:pPr>
        <w:keepLines w:val="0"/>
      </w:pPr>
      <w:r>
        <w:rPr>
          <w:rFonts w:ascii="Noto Sans" w:hAnsi="Noto Sans" w:eastAsia="Arial Unicode MS" w:cs="Noto Sans"/>
          <w:b w:val="0"/>
        </w:rPr>
        <w:t>Щодо контенту, створеного фанатами, який був розумно вироблений та опублікований за попередньою версією керівництва і який відповідав правилам на той час, ми зазвичай не будемо застосовувати ретроактивні заходи лише тому, що керівництво було оновлено пізніше. Однак, якщо подальше поширення може призвести до незаконної діяльності, шахрайства, ризиків для безпеки, серйозного порушення прав або інших обставин, що вимагають офіційного втручання, офіційні органи можуть все ж вимагати припинення або модифікації такого контенту.</w:t>
      </w:r>
    </w:p>
    <w:p>
      <w:pPr>
        <w:pStyle w:val="Heading1"/>
        <w:keepLines w:val="0"/>
      </w:pPr>
      <w:r>
        <w:rPr>
          <w:rFonts w:ascii="Noto Sans" w:hAnsi="Noto Sans" w:eastAsia="Arial Unicode MS" w:cs="Noto Sans"/>
          <w:b w:val="0"/>
        </w:rPr>
        <w:t>15. Контакт та запити на авторизацію</w:t>
      </w:r>
    </w:p>
    <w:p>
      <w:pPr>
        <w:keepLines w:val="0"/>
      </w:pPr>
      <w:r>
        <w:rPr>
          <w:rFonts w:ascii="Noto Sans" w:hAnsi="Noto Sans" w:eastAsia="Arial Unicode MS" w:cs="Noto Sans"/>
          <w:b w:val="0"/>
        </w:rPr>
        <w:t xml:space="preserve">Юридичні запити, питання авторського права та конфіденційності: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запити щодо медіа та бізнес-партнерства: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загальна підтримка гравців: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Офіційний веб-сайт: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Оператор / постачальник послуг вебсайту: Shanghai Zhuiguang Zhichuang Culture Media Co., Ltd. (Англійська публічна назва: SHANGHAI LUMIREALM CREATIVE MEDIA CO., LTD.)</w:t>
      </w:r>
    </w:p>
    <w:p>
      <w:pPr>
        <w:keepLines w:val="0"/>
      </w:pPr>
      <w:r>
        <w:rPr>
          <w:rFonts w:ascii="Noto Sans" w:hAnsi="Noto Sans" w:eastAsia="Arial Unicode MS" w:cs="Noto Sans"/>
          <w:b w:val="0"/>
        </w:rPr>
        <w:t>Адреса діяльності / офіційна контактна адреса: Кімната 218, Будівля 3, № 336 вулиця Тяньцзяо, Спеціальна зона Лінган Пілотної Зони Вільної Торгівлі Китаю (Шанхай), Китай</w:t>
      </w:r>
    </w:p>
    <w:p>
      <w:pPr>
        <w:pStyle w:val="Heading1"/>
        <w:keepLines w:val="0"/>
      </w:pPr>
      <w:r>
        <w:rPr>
          <w:rFonts w:ascii="Noto Sans" w:hAnsi="Noto Sans" w:eastAsia="Arial Unicode MS" w:cs="Noto Sans"/>
          <w:b w:val="0"/>
        </w:rPr>
        <w:t>Додаток А: Швидка таблиця прийняття рішень для гравців</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Ти вирішуєш, що робити.</w:t>
            </w:r>
          </w:p>
        </w:tc>
        <w:tc>
          <w:tcPr>
            <w:tcW w:type="dxa" w:w="3249"/>
            <w:vAlign w:val="center"/>
            <w:shd w:fill="DCE8F7"/>
          </w:tcPr>
          <w:p>
            <w:pPr>
              <w:keepNext/>
              <w:spacing w:after="40"/>
            </w:pPr>
            <w:r>
              <w:rPr>
                <w:rFonts w:ascii="Noto Sans" w:hAnsi="Noto Sans" w:eastAsia="Arial Unicode MS" w:cs="Noto Sans"/>
                <w:b/>
                <w:sz w:val="17"/>
              </w:rPr>
              <w:t>Чи потрібна попередня авторизація.</w:t>
            </w:r>
          </w:p>
        </w:tc>
        <w:tc>
          <w:tcPr>
            <w:tcW w:type="dxa" w:w="3249"/>
            <w:vAlign w:val="center"/>
            <w:shd w:fill="DCE8F7"/>
          </w:tcPr>
          <w:p>
            <w:pPr>
              <w:keepNext/>
              <w:spacing w:after="40"/>
            </w:pPr>
            <w:r>
              <w:rPr>
                <w:rFonts w:ascii="Noto Sans" w:hAnsi="Noto Sans" w:eastAsia="Arial Unicode MS" w:cs="Noto Sans"/>
                <w:b/>
                <w:sz w:val="17"/>
              </w:rPr>
              <w:t>Примітки або додаткові зауваження.</w:t>
            </w:r>
          </w:p>
        </w:tc>
      </w:tr>
      <w:tr>
        <w:trPr>
          <w:cantSplit/>
        </w:trPr>
        <w:tc>
          <w:tcPr>
            <w:tcW w:type="dxa" w:w="3249"/>
            <w:vAlign w:val="center"/>
          </w:tcPr>
          <w:p>
            <w:pPr>
              <w:spacing w:after="40"/>
            </w:pPr>
            <w:r>
              <w:rPr>
                <w:rFonts w:ascii="Noto Sans" w:hAnsi="Noto Sans" w:eastAsia="Arial Unicode MS" w:cs="Noto Sans"/>
                <w:sz w:val="17"/>
              </w:rPr>
              <w:t>Опублікуйте зображення фанарту в соціальних мережах.</w:t>
            </w:r>
          </w:p>
        </w:tc>
        <w:tc>
          <w:tcPr>
            <w:tcW w:type="dxa" w:w="3249"/>
            <w:vAlign w:val="center"/>
          </w:tcPr>
          <w:p>
            <w:pPr>
              <w:spacing w:after="40"/>
            </w:pPr>
            <w:r>
              <w:rPr>
                <w:rFonts w:ascii="Noto Sans" w:hAnsi="Noto Sans" w:eastAsia="Arial Unicode MS" w:cs="Noto Sans"/>
                <w:sz w:val="17"/>
              </w:rPr>
              <w:t>Ні.</w:t>
            </w:r>
          </w:p>
        </w:tc>
        <w:tc>
          <w:tcPr>
            <w:tcW w:type="dxa" w:w="3249"/>
            <w:vAlign w:val="center"/>
          </w:tcPr>
          <w:p>
            <w:pPr>
              <w:spacing w:after="40"/>
            </w:pPr>
            <w:r>
              <w:rPr>
                <w:rFonts w:ascii="Noto Sans" w:hAnsi="Noto Sans" w:eastAsia="Arial Unicode MS" w:cs="Noto Sans"/>
                <w:sz w:val="17"/>
              </w:rPr>
              <w:t>Ви можете використовувати власний художній стиль та творчі інтерпретації.</w:t>
            </w:r>
          </w:p>
        </w:tc>
      </w:tr>
      <w:tr>
        <w:trPr>
          <w:cantSplit/>
        </w:trPr>
        <w:tc>
          <w:tcPr>
            <w:tcW w:type="dxa" w:w="3249"/>
            <w:vAlign w:val="center"/>
          </w:tcPr>
          <w:p>
            <w:pPr>
              <w:spacing w:after="40"/>
            </w:pPr>
            <w:r>
              <w:rPr>
                <w:rFonts w:ascii="Noto Sans" w:hAnsi="Noto Sans" w:eastAsia="Arial Unicode MS" w:cs="Noto Sans"/>
                <w:sz w:val="17"/>
              </w:rPr>
              <w:t>Створювати посібники, вікі або компіляції даних.</w:t>
            </w:r>
          </w:p>
        </w:tc>
        <w:tc>
          <w:tcPr>
            <w:tcW w:type="dxa" w:w="3249"/>
            <w:vAlign w:val="center"/>
          </w:tcPr>
          <w:p>
            <w:pPr>
              <w:spacing w:after="40"/>
            </w:pPr>
            <w:r>
              <w:rPr>
                <w:rFonts w:ascii="Noto Sans" w:hAnsi="Noto Sans" w:eastAsia="Arial Unicode MS" w:cs="Noto Sans"/>
                <w:sz w:val="17"/>
              </w:rPr>
              <w:t>Ні.</w:t>
            </w:r>
          </w:p>
        </w:tc>
        <w:tc>
          <w:tcPr>
            <w:tcW w:type="dxa" w:w="3249"/>
            <w:vAlign w:val="center"/>
          </w:tcPr>
          <w:p>
            <w:pPr>
              <w:spacing w:after="40"/>
            </w:pPr>
            <w:r>
              <w:rPr>
                <w:rFonts w:ascii="Noto Sans" w:hAnsi="Noto Sans" w:eastAsia="Arial Unicode MS" w:cs="Noto Sans"/>
                <w:sz w:val="17"/>
              </w:rPr>
              <w:t>Контент може використовувати лише загальнодоступні дані і не повинен обходити API або збирати особисту інформацію.</w:t>
            </w:r>
          </w:p>
        </w:tc>
      </w:tr>
      <w:tr>
        <w:trPr>
          <w:cantSplit/>
        </w:trPr>
        <w:tc>
          <w:tcPr>
            <w:tcW w:type="dxa" w:w="3249"/>
            <w:vAlign w:val="center"/>
          </w:tcPr>
          <w:p>
            <w:pPr>
              <w:spacing w:after="40"/>
            </w:pPr>
            <w:r>
              <w:rPr>
                <w:rFonts w:ascii="Noto Sans" w:hAnsi="Noto Sans" w:eastAsia="Arial Unicode MS" w:cs="Noto Sans"/>
                <w:sz w:val="17"/>
              </w:rPr>
              <w:t>Заробляйте рекламні доходи платформи через прямі трансляції, запис або редагування.</w:t>
            </w:r>
          </w:p>
        </w:tc>
        <w:tc>
          <w:tcPr>
            <w:tcW w:type="dxa" w:w="3249"/>
            <w:vAlign w:val="center"/>
          </w:tcPr>
          <w:p>
            <w:pPr>
              <w:spacing w:after="40"/>
            </w:pPr>
            <w:r>
              <w:rPr>
                <w:rFonts w:ascii="Noto Sans" w:hAnsi="Noto Sans" w:eastAsia="Arial Unicode MS" w:cs="Noto Sans"/>
                <w:sz w:val="17"/>
              </w:rPr>
              <w:t>Ні.</w:t>
            </w:r>
          </w:p>
        </w:tc>
        <w:tc>
          <w:tcPr>
            <w:tcW w:type="dxa" w:w="3249"/>
            <w:vAlign w:val="center"/>
          </w:tcPr>
          <w:p>
            <w:pPr>
              <w:spacing w:after="40"/>
            </w:pPr>
            <w:r>
              <w:rPr>
                <w:rFonts w:ascii="Noto Sans" w:hAnsi="Noto Sans" w:eastAsia="Arial Unicode MS" w:cs="Noto Sans"/>
                <w:sz w:val="17"/>
              </w:rPr>
              <w:t>Звичайний дохід платформи дозволено.</w:t>
            </w:r>
          </w:p>
        </w:tc>
      </w:tr>
      <w:tr>
        <w:trPr>
          <w:cantSplit/>
        </w:trPr>
        <w:tc>
          <w:tcPr>
            <w:tcW w:type="dxa" w:w="3249"/>
            <w:vAlign w:val="center"/>
          </w:tcPr>
          <w:p>
            <w:pPr>
              <w:spacing w:after="40"/>
            </w:pPr>
            <w:r>
              <w:rPr>
                <w:rFonts w:ascii="Noto Sans" w:hAnsi="Noto Sans" w:eastAsia="Arial Unicode MS" w:cs="Noto Sans"/>
                <w:sz w:val="17"/>
              </w:rPr>
              <w:t>Використовуйте скріншоти з гри як обкладинки відео.</w:t>
            </w:r>
          </w:p>
        </w:tc>
        <w:tc>
          <w:tcPr>
            <w:tcW w:type="dxa" w:w="3249"/>
            <w:vAlign w:val="center"/>
          </w:tcPr>
          <w:p>
            <w:pPr>
              <w:spacing w:after="40"/>
            </w:pPr>
            <w:r>
              <w:rPr>
                <w:rFonts w:ascii="Noto Sans" w:hAnsi="Noto Sans" w:eastAsia="Arial Unicode MS" w:cs="Noto Sans"/>
                <w:sz w:val="17"/>
              </w:rPr>
              <w:t>Ні.</w:t>
            </w:r>
          </w:p>
        </w:tc>
        <w:tc>
          <w:tcPr>
            <w:tcW w:type="dxa" w:w="3249"/>
            <w:vAlign w:val="center"/>
          </w:tcPr>
          <w:p>
            <w:pPr>
              <w:spacing w:after="40"/>
            </w:pPr>
            <w:r>
              <w:rPr>
                <w:rFonts w:ascii="Noto Sans" w:hAnsi="Noto Sans" w:eastAsia="Arial Unicode MS" w:cs="Noto Sans"/>
                <w:sz w:val="17"/>
              </w:rPr>
              <w:t>Не дозволяється підробляти офіційні оголошення або робити оманливі публічні заяви.</w:t>
            </w:r>
          </w:p>
        </w:tc>
      </w:tr>
      <w:tr>
        <w:trPr>
          <w:cantSplit/>
        </w:trPr>
        <w:tc>
          <w:tcPr>
            <w:tcW w:type="dxa" w:w="3249"/>
            <w:vAlign w:val="center"/>
          </w:tcPr>
          <w:p>
            <w:pPr>
              <w:spacing w:after="40"/>
            </w:pPr>
            <w:r>
              <w:rPr>
                <w:rFonts w:ascii="Noto Sans" w:hAnsi="Noto Sans" w:eastAsia="Arial Unicode MS" w:cs="Noto Sans"/>
                <w:sz w:val="17"/>
              </w:rPr>
              <w:t>Використовуйте Логотип як ідентифікатор для "неофіційного вебсайту з посібниками".</w:t>
            </w:r>
          </w:p>
        </w:tc>
        <w:tc>
          <w:tcPr>
            <w:tcW w:type="dxa" w:w="3249"/>
            <w:vAlign w:val="center"/>
          </w:tcPr>
          <w:p>
            <w:pPr>
              <w:spacing w:after="40"/>
            </w:pPr>
            <w:r>
              <w:rPr>
                <w:rFonts w:ascii="Noto Sans" w:hAnsi="Noto Sans" w:eastAsia="Arial Unicode MS" w:cs="Noto Sans"/>
                <w:sz w:val="17"/>
              </w:rPr>
              <w:t>Загалом не є обов'язковим</w:t>
            </w:r>
          </w:p>
        </w:tc>
        <w:tc>
          <w:tcPr>
            <w:tcW w:type="dxa" w:w="3249"/>
            <w:vAlign w:val="center"/>
          </w:tcPr>
          <w:p>
            <w:pPr>
              <w:spacing w:after="40"/>
            </w:pPr>
            <w:r>
              <w:rPr>
                <w:rFonts w:ascii="Noto Sans" w:hAnsi="Noto Sans" w:eastAsia="Arial Unicode MS" w:cs="Noto Sans"/>
                <w:sz w:val="17"/>
              </w:rPr>
              <w:t>Мають чітко вказувати на неофіційний статус, щоб уникнути плутанини з офіційними джерелами.</w:t>
            </w:r>
          </w:p>
        </w:tc>
      </w:tr>
      <w:tr>
        <w:trPr>
          <w:cantSplit/>
        </w:trPr>
        <w:tc>
          <w:tcPr>
            <w:tcW w:type="dxa" w:w="3249"/>
            <w:vAlign w:val="center"/>
          </w:tcPr>
          <w:p>
            <w:pPr>
              <w:spacing w:after="40"/>
            </w:pPr>
            <w:r>
              <w:rPr>
                <w:rFonts w:ascii="Noto Sans" w:hAnsi="Noto Sans" w:eastAsia="Arial Unicode MS" w:cs="Noto Sans"/>
                <w:sz w:val="17"/>
              </w:rPr>
              <w:t>Обмежена кількість саморобних пам'ятних речей, переданих друзям</w:t>
            </w:r>
          </w:p>
        </w:tc>
        <w:tc>
          <w:tcPr>
            <w:tcW w:type="dxa" w:w="3249"/>
            <w:vAlign w:val="center"/>
          </w:tcPr>
          <w:p>
            <w:pPr>
              <w:spacing w:after="40"/>
            </w:pPr>
            <w:r>
              <w:rPr>
                <w:rFonts w:ascii="Noto Sans" w:hAnsi="Noto Sans" w:eastAsia="Arial Unicode MS" w:cs="Noto Sans"/>
                <w:sz w:val="17"/>
              </w:rPr>
              <w:t>Загалом не є обов'язковим</w:t>
            </w:r>
          </w:p>
        </w:tc>
        <w:tc>
          <w:tcPr>
            <w:tcW w:type="dxa" w:w="3249"/>
            <w:vAlign w:val="center"/>
          </w:tcPr>
          <w:p>
            <w:pPr>
              <w:spacing w:after="40"/>
            </w:pPr>
            <w:r>
              <w:rPr>
                <w:rFonts w:ascii="Noto Sans" w:hAnsi="Noto Sans" w:eastAsia="Arial Unicode MS" w:cs="Noto Sans"/>
                <w:sz w:val="17"/>
              </w:rPr>
              <w:t>Не слід публічно приймати замовлення або займатися безперервними продажами.</w:t>
            </w:r>
          </w:p>
        </w:tc>
      </w:tr>
      <w:tr>
        <w:trPr>
          <w:cantSplit/>
        </w:trPr>
        <w:tc>
          <w:tcPr>
            <w:tcW w:type="dxa" w:w="3249"/>
            <w:vAlign w:val="center"/>
          </w:tcPr>
          <w:p>
            <w:pPr>
              <w:spacing w:after="40"/>
            </w:pPr>
            <w:r>
              <w:rPr>
                <w:rFonts w:ascii="Noto Sans" w:hAnsi="Noto Sans" w:eastAsia="Arial Unicode MS" w:cs="Noto Sans"/>
                <w:sz w:val="17"/>
              </w:rPr>
              <w:t>Публічний продаж значків персонажів, ляльок або одягу</w:t>
            </w:r>
          </w:p>
        </w:tc>
        <w:tc>
          <w:tcPr>
            <w:tcW w:type="dxa" w:w="3249"/>
            <w:vAlign w:val="center"/>
          </w:tcPr>
          <w:p>
            <w:pPr>
              <w:spacing w:after="40"/>
            </w:pPr>
            <w:r>
              <w:rPr>
                <w:rFonts w:ascii="Noto Sans" w:hAnsi="Noto Sans" w:eastAsia="Arial Unicode MS" w:cs="Noto Sans"/>
                <w:sz w:val="17"/>
              </w:rPr>
              <w:t>Обов'язково</w:t>
            </w:r>
          </w:p>
        </w:tc>
        <w:tc>
          <w:tcPr>
            <w:tcW w:type="dxa" w:w="3249"/>
            <w:vAlign w:val="center"/>
          </w:tcPr>
          <w:p>
            <w:pPr>
              <w:spacing w:after="40"/>
            </w:pPr>
            <w:r>
              <w:rPr>
                <w:rFonts w:ascii="Noto Sans" w:hAnsi="Noto Sans" w:eastAsia="Arial Unicode MS" w:cs="Noto Sans"/>
                <w:sz w:val="17"/>
              </w:rPr>
              <w:t>Підпадає під комерційний товар.</w:t>
            </w:r>
          </w:p>
        </w:tc>
      </w:tr>
      <w:tr>
        <w:trPr>
          <w:cantSplit/>
        </w:trPr>
        <w:tc>
          <w:tcPr>
            <w:tcW w:type="dxa" w:w="3249"/>
            <w:vAlign w:val="center"/>
          </w:tcPr>
          <w:p>
            <w:pPr>
              <w:spacing w:after="40"/>
            </w:pPr>
            <w:r>
              <w:rPr>
                <w:rFonts w:ascii="Noto Sans" w:hAnsi="Noto Sans" w:eastAsia="Arial Unicode MS" w:cs="Noto Sans"/>
                <w:sz w:val="17"/>
              </w:rPr>
              <w:t>Продаж платних цифрових пакетів активів або наборів шпалер</w:t>
            </w:r>
          </w:p>
        </w:tc>
        <w:tc>
          <w:tcPr>
            <w:tcW w:type="dxa" w:w="3249"/>
            <w:vAlign w:val="center"/>
          </w:tcPr>
          <w:p>
            <w:pPr>
              <w:spacing w:after="40"/>
            </w:pPr>
            <w:r>
              <w:rPr>
                <w:rFonts w:ascii="Noto Sans" w:hAnsi="Noto Sans" w:eastAsia="Arial Unicode MS" w:cs="Noto Sans"/>
                <w:sz w:val="17"/>
              </w:rPr>
              <w:t>Обов'язково</w:t>
            </w:r>
          </w:p>
        </w:tc>
        <w:tc>
          <w:tcPr>
            <w:tcW w:type="dxa" w:w="3249"/>
            <w:vAlign w:val="center"/>
          </w:tcPr>
          <w:p>
            <w:pPr>
              <w:spacing w:after="40"/>
            </w:pPr>
            <w:r>
              <w:rPr>
                <w:rFonts w:ascii="Noto Sans" w:hAnsi="Noto Sans" w:eastAsia="Arial Unicode MS" w:cs="Noto Sans"/>
                <w:sz w:val="17"/>
              </w:rPr>
              <w:t>Вартість продукту має походити від самої інтелектуальної власності.</w:t>
            </w:r>
          </w:p>
        </w:tc>
      </w:tr>
      <w:tr>
        <w:trPr>
          <w:cantSplit/>
        </w:trPr>
        <w:tc>
          <w:tcPr>
            <w:tcW w:type="dxa" w:w="3249"/>
            <w:vAlign w:val="center"/>
          </w:tcPr>
          <w:p>
            <w:pPr>
              <w:spacing w:after="40"/>
            </w:pPr>
            <w:r>
              <w:rPr>
                <w:rFonts w:ascii="Noto Sans" w:hAnsi="Noto Sans" w:eastAsia="Arial Unicode MS" w:cs="Noto Sans"/>
                <w:sz w:val="17"/>
              </w:rPr>
              <w:t>Створення фан-арту DAWNBLOOM, згенерованого ШІ</w:t>
            </w:r>
          </w:p>
        </w:tc>
        <w:tc>
          <w:tcPr>
            <w:tcW w:type="dxa" w:w="3249"/>
            <w:vAlign w:val="center"/>
          </w:tcPr>
          <w:p>
            <w:pPr>
              <w:spacing w:after="40"/>
            </w:pPr>
            <w:r>
              <w:rPr>
                <w:rFonts w:ascii="Noto Sans" w:hAnsi="Noto Sans" w:eastAsia="Arial Unicode MS" w:cs="Noto Sans"/>
                <w:sz w:val="17"/>
              </w:rPr>
              <w:t>Ні.</w:t>
            </w:r>
          </w:p>
        </w:tc>
        <w:tc>
          <w:tcPr>
            <w:tcW w:type="dxa" w:w="3249"/>
            <w:vAlign w:val="center"/>
          </w:tcPr>
          <w:p>
            <w:pPr>
              <w:spacing w:after="40"/>
            </w:pPr>
            <w:r>
              <w:rPr>
                <w:rFonts w:ascii="Noto Sans" w:hAnsi="Noto Sans" w:eastAsia="Arial Unicode MS" w:cs="Noto Sans"/>
                <w:sz w:val="17"/>
              </w:rPr>
              <w:t>Дотримуйтесь Розділу 6: не видавайте себе за офіційні джерела та не створюйте шкідливий контент.</w:t>
            </w:r>
          </w:p>
        </w:tc>
      </w:tr>
      <w:tr>
        <w:trPr>
          <w:cantSplit/>
        </w:trPr>
        <w:tc>
          <w:tcPr>
            <w:tcW w:type="dxa" w:w="3249"/>
            <w:vAlign w:val="center"/>
          </w:tcPr>
          <w:p>
            <w:pPr>
              <w:spacing w:after="40"/>
            </w:pPr>
            <w:r>
              <w:rPr>
                <w:rFonts w:ascii="Noto Sans" w:hAnsi="Noto Sans" w:eastAsia="Arial Unicode MS" w:cs="Noto Sans"/>
                <w:sz w:val="17"/>
              </w:rPr>
              <w:t>Створення приватних серверів, інструментів для шахрайства або зламаного клієнтського ПЗ</w:t>
            </w:r>
          </w:p>
        </w:tc>
        <w:tc>
          <w:tcPr>
            <w:tcW w:type="dxa" w:w="3249"/>
            <w:vAlign w:val="center"/>
          </w:tcPr>
          <w:p>
            <w:pPr>
              <w:spacing w:after="40"/>
            </w:pPr>
            <w:r>
              <w:rPr>
                <w:rFonts w:ascii="Noto Sans" w:hAnsi="Noto Sans" w:eastAsia="Arial Unicode MS" w:cs="Noto Sans"/>
                <w:sz w:val="17"/>
              </w:rPr>
              <w:t>Заборонено.</w:t>
            </w:r>
          </w:p>
        </w:tc>
        <w:tc>
          <w:tcPr>
            <w:tcW w:type="dxa" w:w="3249"/>
            <w:vAlign w:val="center"/>
          </w:tcPr>
          <w:p>
            <w:pPr>
              <w:spacing w:after="40"/>
            </w:pPr>
            <w:r>
              <w:rPr>
                <w:rFonts w:ascii="Noto Sans" w:hAnsi="Noto Sans" w:eastAsia="Arial Unicode MS" w:cs="Noto Sans"/>
                <w:sz w:val="17"/>
              </w:rPr>
              <w:t>Не підпадає під авторизований загальний контент, створений фанатами.</w:t>
            </w:r>
          </w:p>
        </w:tc>
      </w:tr>
      <w:tr>
        <w:trPr>
          <w:cantSplit/>
        </w:trPr>
        <w:tc>
          <w:tcPr>
            <w:tcW w:type="dxa" w:w="3249"/>
            <w:vAlign w:val="center"/>
          </w:tcPr>
          <w:p>
            <w:pPr>
              <w:spacing w:after="40"/>
            </w:pPr>
            <w:r>
              <w:rPr>
                <w:rFonts w:ascii="Noto Sans" w:hAnsi="Noto Sans" w:eastAsia="Arial Unicode MS" w:cs="Noto Sans"/>
                <w:sz w:val="17"/>
              </w:rPr>
              <w:t>Завантажувати офіційну музику окремо як компіляцію саундтрека (OST)</w:t>
            </w:r>
          </w:p>
        </w:tc>
        <w:tc>
          <w:tcPr>
            <w:tcW w:type="dxa" w:w="3249"/>
            <w:vAlign w:val="center"/>
          </w:tcPr>
          <w:p>
            <w:pPr>
              <w:spacing w:after="40"/>
            </w:pPr>
            <w:r>
              <w:rPr>
                <w:rFonts w:ascii="Noto Sans" w:hAnsi="Noto Sans" w:eastAsia="Arial Unicode MS" w:cs="Noto Sans"/>
                <w:sz w:val="17"/>
              </w:rPr>
              <w:t>Заборонено</w:t>
            </w:r>
          </w:p>
        </w:tc>
        <w:tc>
          <w:tcPr>
            <w:tcW w:type="dxa" w:w="3249"/>
            <w:vAlign w:val="center"/>
          </w:tcPr>
          <w:p>
            <w:pPr>
              <w:spacing w:after="40"/>
            </w:pPr>
            <w:r>
              <w:rPr>
                <w:rFonts w:ascii="Noto Sans" w:hAnsi="Noto Sans" w:eastAsia="Arial Unicode MS" w:cs="Noto Sans"/>
                <w:sz w:val="17"/>
              </w:rPr>
              <w:t>Аудіо з ігрового процесу в звичайних прямых трансляціях звільняється.</w:t>
            </w:r>
          </w:p>
        </w:tc>
      </w:tr>
      <w:tr>
        <w:trPr>
          <w:cantSplit/>
        </w:trPr>
        <w:tc>
          <w:tcPr>
            <w:tcW w:type="dxa" w:w="3249"/>
            <w:vAlign w:val="center"/>
          </w:tcPr>
          <w:p>
            <w:pPr>
              <w:spacing w:after="40"/>
            </w:pPr>
            <w:r>
              <w:rPr>
                <w:rFonts w:ascii="Noto Sans" w:hAnsi="Noto Sans" w:eastAsia="Arial Unicode MS" w:cs="Noto Sans"/>
                <w:sz w:val="17"/>
              </w:rPr>
              <w:t>Використання офіційних матеріалів для створення підробленого офіційного вебсайту або служби підтримки</w:t>
            </w:r>
          </w:p>
        </w:tc>
        <w:tc>
          <w:tcPr>
            <w:tcW w:type="dxa" w:w="3249"/>
            <w:vAlign w:val="center"/>
          </w:tcPr>
          <w:p>
            <w:pPr>
              <w:spacing w:after="40"/>
            </w:pPr>
            <w:r>
              <w:rPr>
                <w:rFonts w:ascii="Noto Sans" w:hAnsi="Noto Sans" w:eastAsia="Arial Unicode MS" w:cs="Noto Sans"/>
                <w:sz w:val="17"/>
              </w:rPr>
              <w:t>Заборонено.</w:t>
            </w:r>
          </w:p>
        </w:tc>
        <w:tc>
          <w:tcPr>
            <w:tcW w:type="dxa" w:w="3249"/>
            <w:vAlign w:val="center"/>
          </w:tcPr>
          <w:p>
            <w:pPr>
              <w:spacing w:after="40"/>
            </w:pPr>
            <w:r>
              <w:rPr>
                <w:rFonts w:ascii="Noto Sans" w:hAnsi="Noto Sans" w:eastAsia="Arial Unicode MS" w:cs="Noto Sans"/>
                <w:sz w:val="17"/>
              </w:rPr>
              <w:t>Може включати ризики шахрайства, порушення торговельних марок та недобросовісної конкуренції.</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Рекомендації щодо фанатського контенту та похідних творів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