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Політика щодо файлів cookie та подібних технологій DAWNBLOOM</w:t>
      </w:r>
    </w:p>
    <w:p>
      <w:pPr>
        <w:keepLines w:val="0"/>
      </w:pPr>
      <w:r>
        <w:rPr>
          <w:rFonts w:ascii="Noto Sans" w:hAnsi="Noto Sans" w:eastAsia="Noto Sans TC" w:cs="Noto Sans"/>
          <w:b w:val="0"/>
        </w:rPr>
        <w:t>Політика щодо файлів cookie та подібних технологій · Офіційна версія</w:t>
      </w:r>
    </w:p>
    <w:p>
      <w:pPr>
        <w:keepLines w:val="0"/>
      </w:pPr>
      <w:r>
        <w:rPr>
          <w:rFonts w:ascii="Noto Sans" w:hAnsi="Noto Sans" w:eastAsia="Noto Sans TC" w:cs="Noto Sans"/>
          <w:b w:val="0"/>
        </w:rPr>
        <w:t>Версія: V7</w:t>
      </w:r>
    </w:p>
    <w:p>
      <w:pPr>
        <w:keepLines w:val="0"/>
      </w:pPr>
      <w:r>
        <w:rPr>
          <w:rFonts w:ascii="Noto Sans" w:hAnsi="Noto Sans" w:eastAsia="Noto Sans TC" w:cs="Noto Sans"/>
          <w:b w:val="0"/>
        </w:rPr>
        <w:t>Дата набуття чинності: 9 жовтня 2026</w:t>
      </w:r>
    </w:p>
    <w:p>
      <w:pPr>
        <w:keepLines w:val="0"/>
      </w:pPr>
      <w:r>
        <w:rPr>
          <w:rFonts w:ascii="Noto Sans" w:hAnsi="Noto Sans" w:eastAsia="Noto Sans TC" w:cs="Noto Sans"/>
          <w:b w:val="0"/>
        </w:rPr>
        <w:t>Оновлено: 9 жовтня 2026</w:t>
      </w:r>
    </w:p>
    <w:p>
      <w:pPr>
        <w:keepLines w:val="0"/>
      </w:pPr>
      <w:r>
        <w:rPr>
          <w:rFonts w:ascii="Noto Sans" w:hAnsi="Noto Sans" w:eastAsia="Noto Sans TC" w:cs="Noto Sans"/>
          <w:b w:val="0"/>
        </w:rPr>
      </w:r>
    </w:p>
    <w:p>
      <w:pPr>
        <w:keepLines w:val="0"/>
      </w:pPr>
      <w:r>
        <w:rPr>
          <w:rFonts w:ascii="Noto Sans" w:hAnsi="Noto Sans" w:eastAsia="Noto Sans TC" w:cs="Noto Sans"/>
          <w:b w:val="0"/>
        </w:rPr>
        <w:t>Сфера застосування: dawnbloom.net, офіційні піддомени, DAWNBLOOM Community та пов'язані вебсервіси</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Поточні принципи проектування:</w:t>
              <w:br/>
              <w:t>DAWNBLOOM наразі не інтегрує сторонні інструменти маркетингового відстеження, такі як Google Analytics або Meta Pixel. Інформація про користувачів не буде продаватися і не буде передаватися платформам поведінкової реклами між сайтами або в різних контекстах. Файли cookie для таргетованої реклами не встановлюватимуться. Ця політика тому обмежує використання файлів cookie та подібних технологій тими, що є необхідними для управління обліковим записом, використання форуму, функцій магазину, мовних налаштувань та захисту безпеки.</w:t>
            </w:r>
          </w:p>
        </w:tc>
      </w:tr>
    </w:tbl>
    <w:p>
      <w:pPr>
        <w:spacing w:after="40"/>
      </w:pPr>
    </w:p>
    <w:p>
      <w:pPr>
        <w:pStyle w:val="Heading1"/>
        <w:keepLines w:val="0"/>
      </w:pPr>
      <w:r>
        <w:rPr>
          <w:rFonts w:ascii="Noto Sans" w:hAnsi="Noto Sans" w:eastAsia="Noto Sans TC" w:cs="Noto Sans"/>
          <w:b w:val="0"/>
        </w:rPr>
        <w:t>Короткий огляд: Як ми використовуємо файли cookie</w:t>
      </w:r>
    </w:p>
    <w:p>
      <w:pPr>
        <w:pStyle w:val="ListBullet"/>
        <w:keepLines w:val="0"/>
      </w:pPr>
      <w:r>
        <w:rPr>
          <w:rFonts w:ascii="Noto Sans" w:hAnsi="Noto Sans" w:eastAsia="Noto Sans TC" w:cs="Noto Sans"/>
          <w:b w:val="0"/>
        </w:rPr>
        <w:t>Ми використовуємо зберігання даних у браузері першої сторони для підтримки сеансів входу та спільноти, захисту запитів, запам’ятовування обраної мови вебсайту та налаштувань міні-ігор. Стани транзакцій магазину наразі не увімкнено.</w:t>
      </w:r>
    </w:p>
    <w:p>
      <w:pPr>
        <w:pStyle w:val="ListBullet"/>
        <w:keepLines w:val="0"/>
      </w:pPr>
      <w:r>
        <w:rPr>
          <w:rFonts w:ascii="Noto Sans" w:hAnsi="Noto Sans" w:eastAsia="Noto Sans TC" w:cs="Noto Sans"/>
          <w:b w:val="0"/>
        </w:rPr>
        <w:t>Наразі ми не використовуємо файли cookie для відстеження реклами, не надаємо крос-сайтової поведінкової реклами та не розгортаємо Google Analytics чи Meta Pixel.</w:t>
      </w:r>
    </w:p>
    <w:p>
      <w:pPr>
        <w:pStyle w:val="ListBullet"/>
        <w:keepLines w:val="0"/>
      </w:pPr>
      <w:r>
        <w:rPr>
          <w:rFonts w:ascii="Noto Sans" w:hAnsi="Noto Sans" w:eastAsia="Noto Sans TC" w:cs="Noto Sans"/>
          <w:b w:val="0"/>
        </w:rPr>
        <w:t>Cloudflare, як постачальник послуг DNS/CDN/безпеки, може встановлювати необхідні файли cookie безпеки при увімкненні таких функцій, як перевірки безпеки, Bot Fight та обмеження швидкості, залежно від фактичної конфігурації.</w:t>
      </w:r>
    </w:p>
    <w:p>
      <w:pPr>
        <w:pStyle w:val="ListBullet"/>
        <w:keepLines w:val="0"/>
      </w:pPr>
      <w:r>
        <w:rPr>
          <w:rFonts w:ascii="Noto Sans" w:hAnsi="Noto Sans" w:eastAsia="Noto Sans TC" w:cs="Noto Sans"/>
          <w:b w:val="0"/>
        </w:rPr>
        <w:t>Ви можете очищати або блокувати файли cookie у своєму браузері. Блокування елементів, необхідних для входу та безпеки, може запобігти входу в систему, завершити сесію спільноти або змусити повторно пройти перевірку безпеки.</w:t>
      </w:r>
    </w:p>
    <w:p>
      <w:pPr>
        <w:pStyle w:val="ListBullet"/>
        <w:keepLines w:val="0"/>
      </w:pPr>
      <w:r>
        <w:rPr>
          <w:rFonts w:ascii="Noto Sans" w:hAnsi="Noto Sans" w:eastAsia="Noto Sans TC" w:cs="Noto Sans"/>
          <w:b w:val="0"/>
        </w:rPr>
        <w:t>У майбутньому, якщо ми впровадимо несуттєву аналітику, рекламу або інші технології відстеження, ми спочатку оновимо цю політику і, де це вимагається чинним законодавством, надамо користувачам механізми для надання згоди, відмови або відкликання такого використання.</w:t>
      </w:r>
    </w:p>
    <w:p>
      <w:pPr>
        <w:pStyle w:val="Heading1"/>
        <w:keepLines w:val="0"/>
      </w:pPr>
      <w:r>
        <w:rPr>
          <w:rFonts w:ascii="Noto Sans" w:hAnsi="Noto Sans" w:eastAsia="Noto Sans TC" w:cs="Noto Sans"/>
          <w:b w:val="0"/>
        </w:rPr>
        <w:t>1. Сфера застосування та взаємозв'язок із цією політикою</w:t>
      </w:r>
    </w:p>
    <w:p>
      <w:pPr>
        <w:keepLines w:val="0"/>
      </w:pPr>
      <w:r>
        <w:rPr>
          <w:rFonts w:ascii="Noto Sans" w:hAnsi="Noto Sans" w:eastAsia="Noto Sans TC" w:cs="Noto Sans"/>
          <w:b w:val="0"/>
        </w:rPr>
        <w:t xml:space="preserve">Ця Політика застосовується до глобального основного сайту dawnbloom.net та офіційних піддоменів, DAWNBLOOM Community, облікового запису, Підтримки, сторінок завантаження та магазину, а також відповідних технологій у регіональних мовних перенаправленнях dawnbloom.com.cn та dawnbloom.jp з їхніми вхідними даними www. Офіційні корейські мовні входи dawnbloom.kr та www.dawnbloom.kr використовують HTTPS 301 перенаправлення на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Зміни DNS можуть потребувати часу для поширення. Вони використовують єдиний вебсайт і не створюють окремий вебсайт, обліковий запис, базу даних або сервер гри корейською мовою. Регіональні входи не мають окремих бізнес-сторінок. Обидва регіональні входи є відкритими та використовують HTTPS 301 перенаправлення відповідно до китайських та японських шляхів головного сайту. Звичайні відповіді перенаправлення не встановлюють окремі бізнес-куки чи не надають незалежних сторінок чи скриптів аналітики. Конфігурація звітування про помилки мережі Cloudflare все ще може включати необхідні мережеві дані; конкретні журнали та налаштування безпеки залежать від фактичної конфігурації служби. Перенаправлення не означає, що дані доступу не обробляються; необхідні кукі безпеки залежать від фактичної конфігурації та візиту. Ця Політика не винаходить назви куків, специфічні для входів, або періоди зберігання. Після переходу на головний сайт сесії та збереження мови відповідають поточному інвентарю нижче. Див. повідомлення проти шахрайства щодо існуючих входів захисту бренду. Кукі та дані WebView/WebKit із сторонніх сайтів, відвіданих у Браузері, не є кукі першої сторони головного сайту; єдиний Політика конфіденційності, Умови використання Браузера та політики цих сайтів пояснюють їх обробку.</w:t>
      </w:r>
    </w:p>
    <w:p>
      <w:pPr>
        <w:keepLines w:val="0"/>
      </w:pPr>
      <w:r>
        <w:rPr>
          <w:rFonts w:ascii="Noto Sans" w:hAnsi="Noto Sans" w:eastAsia="Noto Sans TC" w:cs="Noto Sans"/>
          <w:b w:val="0"/>
        </w:rPr>
        <w:t>Сім сторінок продуктів вебсайту, сторінки статусу завантаження, підтримки та юридичні сторінки входять до сфери дії цієї політики вебсайту. Дані локального перегляду, вподобань новин, пошти або файлів у додатку не стають кукі вебсайту лише тому, що це продукт DAWNBLOOM; див. політику конфіденційності для кожного кордону.</w:t>
      </w:r>
    </w:p>
    <w:p>
      <w:pPr>
        <w:keepLines w:val="0"/>
      </w:pPr>
      <w:r>
        <w:rPr>
          <w:rFonts w:ascii="Noto Sans" w:hAnsi="Noto Sans" w:eastAsia="Noto Sans TC" w:cs="Noto Sans"/>
          <w:b w:val="0"/>
        </w:rPr>
        <w:t>Ця Політика доповнює DAWNBLOOM Політика конфіденційності для кукі вебсайту. Обробка персональних даних залишається підпорядкованою цій політиці та чинному законодавству. У разі конфлікту застосовується правове правило, що забезпечує більший захист прав користувачів.</w:t>
      </w:r>
    </w:p>
    <w:p>
      <w:pPr>
        <w:keepLines w:val="0"/>
      </w:pPr>
      <w:r>
        <w:rPr>
          <w:rFonts w:ascii="Noto Sans" w:hAnsi="Noto Sans" w:eastAsia="Noto Sans TC" w:cs="Noto Sans"/>
          <w:b w:val="0"/>
        </w:rPr>
        <w:t>Вебсайти та послуги третіх осіб, такі як Steam, Apple, WeChat, Alipay, UnionPay, Visa, Mastercard, WhatsApp, Facebook, Instagram, YouTube, можуть використовувати кукі або подібні технології на своїх власних доменах, сторінках, SDK або в потоках оплати/авторизації. Таке використання регулюється власною політикою відповідної третьої особи.</w:t>
      </w:r>
    </w:p>
    <w:p>
      <w:pPr>
        <w:pStyle w:val="Heading1"/>
        <w:keepLines w:val="0"/>
      </w:pPr>
      <w:r>
        <w:rPr>
          <w:rFonts w:ascii="Noto Sans" w:hAnsi="Noto Sans" w:eastAsia="Noto Sans TC" w:cs="Noto Sans"/>
          <w:b w:val="0"/>
        </w:rPr>
        <w:t>2. Що таке файли cookie та «подібні технології»?</w:t>
      </w:r>
    </w:p>
    <w:p>
      <w:pPr>
        <w:keepLines w:val="0"/>
      </w:pPr>
      <w:r>
        <w:rPr>
          <w:rFonts w:ascii="Noto Sans" w:hAnsi="Noto Sans" w:eastAsia="Noto Sans TC" w:cs="Noto Sans"/>
          <w:b w:val="0"/>
        </w:rPr>
        <w:t>Куки — це невеликий фрагмент даних, який зберігається на вашому пристрої вебсайтом через ваш браузер; зазвичай використовується для ідентифікації сесії, підтримання статусу входу, запам'ятовування налаштувань користувача, захисту вебсайту від зловживань або завершення робочих процесів покупки.</w:t>
      </w:r>
    </w:p>
    <w:p>
      <w:pPr>
        <w:keepLines w:val="0"/>
      </w:pPr>
      <w:r>
        <w:rPr>
          <w:rFonts w:ascii="Noto Sans" w:hAnsi="Noto Sans" w:eastAsia="Noto Sans TC" w:cs="Noto Sans"/>
          <w:b w:val="0"/>
        </w:rPr>
        <w:t>«Подібні технології» включають, але не обмежуються, локальним сховищем на основі браузера (Local Storage), сховищем сесій (Session Storage), безпечними токенами, ідентифікаторами пристроїв або браузерів та іншими механізмами вебсховища чи ідентифікації, що використовуються для досягнення подібних функцій.</w:t>
      </w:r>
    </w:p>
    <w:p>
      <w:pPr>
        <w:keepLines w:val="0"/>
      </w:pPr>
      <w:r>
        <w:rPr>
          <w:rFonts w:ascii="Noto Sans" w:hAnsi="Noto Sans" w:eastAsia="Noto Sans TC" w:cs="Noto Sans"/>
          <w:b w:val="0"/>
        </w:rPr>
        <w:t>Згідно з публічними рекомендаціями Комісії з захисту персональної інформації Японії, ідентифікатори пристроїв, такі як файли cookie, можуть все ще належати до інформації, що може бути віднесена до конкретної особи, навіть якщо вони безпосередньо не є персональною інформацією (personal information). Якщо їх можна легко поєднати з іншою інформацією для ідентифікації конкретної особи, така об'єднана інформація може вважатися персональною інформацією (personal information). Тому ми не припускаємо, що файли cookie не є персональною інформацією (personal information).</w:t>
      </w:r>
    </w:p>
    <w:p>
      <w:pPr>
        <w:pStyle w:val="Heading1"/>
        <w:keepLines w:val="0"/>
      </w:pPr>
      <w:r>
        <w:rPr>
          <w:rFonts w:ascii="Noto Sans" w:hAnsi="Noto Sans" w:eastAsia="Noto Sans TC" w:cs="Noto Sans"/>
          <w:b w:val="0"/>
        </w:rPr>
        <w:t>3. Типи технологій, які ми зараз використовуємо</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Категорії</w:t>
            </w:r>
          </w:p>
        </w:tc>
        <w:tc>
          <w:tcPr>
            <w:tcW w:type="dxa" w:w="1949"/>
            <w:vAlign w:val="center"/>
            <w:shd w:fill="DCE8F7"/>
          </w:tcPr>
          <w:p>
            <w:pPr>
              <w:keepNext/>
              <w:spacing w:after="40"/>
            </w:pPr>
            <w:r>
              <w:rPr>
                <w:rFonts w:ascii="Noto Sans" w:hAnsi="Noto Sans" w:eastAsia="Noto Sans TC" w:cs="Noto Sans"/>
                <w:b/>
                <w:sz w:val="17"/>
              </w:rPr>
              <w:t>Типові випадки використання</w:t>
            </w:r>
          </w:p>
        </w:tc>
        <w:tc>
          <w:tcPr>
            <w:tcW w:type="dxa" w:w="1949"/>
            <w:vAlign w:val="center"/>
            <w:shd w:fill="DCE8F7"/>
          </w:tcPr>
          <w:p>
            <w:pPr>
              <w:keepNext/>
              <w:spacing w:after="40"/>
            </w:pPr>
            <w:r>
              <w:rPr>
                <w:rFonts w:ascii="Noto Sans" w:hAnsi="Noto Sans" w:eastAsia="Noto Sans TC" w:cs="Noto Sans"/>
                <w:b/>
                <w:sz w:val="17"/>
              </w:rPr>
              <w:t>Поточний стан</w:t>
            </w:r>
          </w:p>
        </w:tc>
        <w:tc>
          <w:tcPr>
            <w:tcW w:type="dxa" w:w="1949"/>
            <w:vAlign w:val="center"/>
            <w:shd w:fill="DCE8F7"/>
          </w:tcPr>
          <w:p>
            <w:pPr>
              <w:keepNext/>
              <w:spacing w:after="40"/>
            </w:pPr>
            <w:r>
              <w:rPr>
                <w:rFonts w:ascii="Noto Sans" w:hAnsi="Noto Sans" w:eastAsia="Noto Sans TC" w:cs="Noto Sans"/>
                <w:b/>
                <w:sz w:val="17"/>
              </w:rPr>
              <w:t>Можна вимкнути</w:t>
            </w:r>
          </w:p>
        </w:tc>
        <w:tc>
          <w:tcPr>
            <w:tcW w:type="dxa" w:w="1949"/>
            <w:vAlign w:val="center"/>
            <w:shd w:fill="DCE8F7"/>
          </w:tcPr>
          <w:p>
            <w:pPr>
              <w:keepNext/>
              <w:spacing w:after="40"/>
            </w:pPr>
            <w:r>
              <w:rPr>
                <w:rFonts w:ascii="Noto Sans" w:hAnsi="Noto Sans" w:eastAsia="Noto Sans TC" w:cs="Noto Sans"/>
                <w:b/>
                <w:sz w:val="17"/>
              </w:rPr>
              <w:t>Принципи зберігання та збереження</w:t>
            </w:r>
          </w:p>
        </w:tc>
      </w:tr>
      <w:tr>
        <w:trPr>
          <w:cantSplit/>
        </w:trPr>
        <w:tc>
          <w:tcPr>
            <w:tcW w:type="dxa" w:w="1949"/>
            <w:vAlign w:val="center"/>
          </w:tcPr>
          <w:p>
            <w:pPr>
              <w:spacing w:after="40"/>
            </w:pPr>
            <w:r>
              <w:rPr>
                <w:rFonts w:ascii="Noto Sans" w:hAnsi="Noto Sans" w:eastAsia="Noto Sans TC" w:cs="Noto Sans"/>
                <w:sz w:val="17"/>
              </w:rPr>
              <w:t>Суто необхідні / Безпека</w:t>
            </w:r>
          </w:p>
        </w:tc>
        <w:tc>
          <w:tcPr>
            <w:tcW w:type="dxa" w:w="1949"/>
            <w:vAlign w:val="center"/>
          </w:tcPr>
          <w:p>
            <w:pPr>
              <w:spacing w:after="40"/>
            </w:pPr>
            <w:r>
              <w:rPr>
                <w:rFonts w:ascii="Noto Sans" w:hAnsi="Noto Sans" w:eastAsia="Noto Sans TC" w:cs="Noto Sans"/>
                <w:sz w:val="17"/>
              </w:rPr>
              <w:t>Сесії входу, перевірка ідентичності, захист від CSRF/атак повторного відтворення, виклики безпеки, обмеження частоти запитів, управління сесіями форуму та потоки транзакцій у магазині</w:t>
            </w:r>
          </w:p>
        </w:tc>
        <w:tc>
          <w:tcPr>
            <w:tcW w:type="dxa" w:w="1949"/>
            <w:vAlign w:val="center"/>
          </w:tcPr>
          <w:p>
            <w:pPr>
              <w:spacing w:after="40"/>
            </w:pPr>
            <w:r>
              <w:rPr>
                <w:rFonts w:ascii="Noto Sans" w:hAnsi="Noto Sans" w:eastAsia="Noto Sans TC" w:cs="Noto Sans"/>
                <w:sz w:val="17"/>
              </w:rPr>
              <w:t>Використовується в реальних контекстах входу/безпеки; зберігання транзакцій не увімкнено</w:t>
            </w:r>
          </w:p>
        </w:tc>
        <w:tc>
          <w:tcPr>
            <w:tcW w:type="dxa" w:w="1949"/>
            <w:vAlign w:val="center"/>
          </w:tcPr>
          <w:p>
            <w:pPr>
              <w:spacing w:after="40"/>
            </w:pPr>
            <w:r>
              <w:rPr>
                <w:rFonts w:ascii="Noto Sans" w:hAnsi="Noto Sans" w:eastAsia="Noto Sans TC" w:cs="Noto Sans"/>
                <w:sz w:val="17"/>
              </w:rPr>
              <w:t>Зазвичай не можна скасувати під час використання основних функцій</w:t>
            </w:r>
          </w:p>
        </w:tc>
        <w:tc>
          <w:tcPr>
            <w:tcW w:type="dxa" w:w="1949"/>
            <w:vAlign w:val="center"/>
          </w:tcPr>
          <w:p>
            <w:pPr>
              <w:spacing w:after="40"/>
            </w:pPr>
            <w:r>
              <w:rPr>
                <w:rFonts w:ascii="Noto Sans" w:hAnsi="Noto Sans" w:eastAsia="Noto Sans TC" w:cs="Noto Sans"/>
                <w:sz w:val="17"/>
              </w:rPr>
              <w:t>Найкоротший розумний термін, необхідний протягом сесії або для досягнення цілей безпеки/транзакцій; конкретні періоди зберігання будуть визначені в офіційному списку файлів cookie</w:t>
            </w:r>
          </w:p>
        </w:tc>
      </w:tr>
      <w:tr>
        <w:trPr>
          <w:cantSplit/>
        </w:trPr>
        <w:tc>
          <w:tcPr>
            <w:tcW w:type="dxa" w:w="1949"/>
            <w:vAlign w:val="center"/>
          </w:tcPr>
          <w:p>
            <w:pPr>
              <w:spacing w:after="40"/>
            </w:pPr>
            <w:r>
              <w:rPr>
                <w:rFonts w:ascii="Noto Sans" w:hAnsi="Noto Sans" w:eastAsia="Noto Sans TC" w:cs="Noto Sans"/>
                <w:sz w:val="17"/>
              </w:rPr>
              <w:t>Налаштування та функціональність</w:t>
            </w:r>
          </w:p>
        </w:tc>
        <w:tc>
          <w:tcPr>
            <w:tcW w:type="dxa" w:w="1949"/>
            <w:vAlign w:val="center"/>
          </w:tcPr>
          <w:p>
            <w:pPr>
              <w:spacing w:after="40"/>
            </w:pPr>
            <w:r>
              <w:rPr>
                <w:rFonts w:ascii="Noto Sans" w:hAnsi="Noto Sans" w:eastAsia="Noto Sans TC" w:cs="Noto Sans"/>
                <w:sz w:val="17"/>
              </w:rPr>
              <w:t>Запам'ятайте обрану мову вебсайту, уподобання інтерфейсу та необхідні запам'ятані вибори.</w:t>
            </w:r>
          </w:p>
        </w:tc>
        <w:tc>
          <w:tcPr>
            <w:tcW w:type="dxa" w:w="1949"/>
            <w:vAlign w:val="center"/>
          </w:tcPr>
          <w:p>
            <w:pPr>
              <w:spacing w:after="40"/>
            </w:pPr>
            <w:r>
              <w:rPr>
                <w:rFonts w:ascii="Noto Sans" w:hAnsi="Noto Sans" w:eastAsia="Noto Sans TC" w:cs="Noto Sans"/>
                <w:sz w:val="17"/>
              </w:rPr>
              <w:t>Наразі використовується для мови вебсайту та налаштувань міні-ігор</w:t>
            </w:r>
          </w:p>
        </w:tc>
        <w:tc>
          <w:tcPr>
            <w:tcW w:type="dxa" w:w="1949"/>
            <w:vAlign w:val="center"/>
          </w:tcPr>
          <w:p>
            <w:pPr>
              <w:spacing w:after="40"/>
            </w:pPr>
            <w:r>
              <w:rPr>
                <w:rFonts w:ascii="Noto Sans" w:hAnsi="Noto Sans" w:eastAsia="Noto Sans TC" w:cs="Noto Sans"/>
                <w:sz w:val="17"/>
              </w:rPr>
              <w:t>Може бути очищений через налаштування браузера або майбутні параметри конфігурації файлів cookie</w:t>
            </w:r>
          </w:p>
        </w:tc>
        <w:tc>
          <w:tcPr>
            <w:tcW w:type="dxa" w:w="1949"/>
            <w:vAlign w:val="center"/>
          </w:tcPr>
          <w:p>
            <w:pPr>
              <w:spacing w:after="40"/>
            </w:pPr>
            <w:r>
              <w:rPr>
                <w:rFonts w:ascii="Noto Sans" w:hAnsi="Noto Sans" w:eastAsia="Noto Sans TC" w:cs="Noto Sans"/>
                <w:sz w:val="17"/>
              </w:rPr>
              <w:t>zg-locale та вимкнення звуку в міні-іграх зберігаються до моменту очищення; позиція музики діє протягом поточної сесії вкладки</w:t>
            </w:r>
          </w:p>
        </w:tc>
      </w:tr>
      <w:tr>
        <w:trPr>
          <w:cantSplit/>
        </w:trPr>
        <w:tc>
          <w:tcPr>
            <w:tcW w:type="dxa" w:w="1949"/>
            <w:vAlign w:val="center"/>
          </w:tcPr>
          <w:p>
            <w:pPr>
              <w:spacing w:after="40"/>
            </w:pPr>
            <w:r>
              <w:rPr>
                <w:rFonts w:ascii="Noto Sans" w:hAnsi="Noto Sans" w:eastAsia="Noto Sans TC" w:cs="Noto Sans"/>
                <w:sz w:val="17"/>
              </w:rPr>
              <w:t>Продуктивність / Аналіз</w:t>
            </w:r>
          </w:p>
        </w:tc>
        <w:tc>
          <w:tcPr>
            <w:tcW w:type="dxa" w:w="1949"/>
            <w:vAlign w:val="center"/>
          </w:tcPr>
          <w:p>
            <w:pPr>
              <w:spacing w:after="40"/>
            </w:pPr>
            <w:r>
              <w:rPr>
                <w:rFonts w:ascii="Noto Sans" w:hAnsi="Noto Sans" w:eastAsia="Noto Sans TC" w:cs="Noto Sans"/>
                <w:sz w:val="17"/>
              </w:rPr>
              <w:t>Відстежуйте обсяг відвідувань, час перебування на сторінці, джерела трафіку, маркетингові конверсії та інші аналітичні дані</w:t>
            </w:r>
          </w:p>
        </w:tc>
        <w:tc>
          <w:tcPr>
            <w:tcW w:type="dxa" w:w="1949"/>
            <w:vAlign w:val="center"/>
          </w:tcPr>
          <w:p>
            <w:pPr>
              <w:spacing w:after="40"/>
            </w:pPr>
            <w:r>
              <w:rPr>
                <w:rFonts w:ascii="Noto Sans" w:hAnsi="Noto Sans" w:eastAsia="Noto Sans TC" w:cs="Noto Sans"/>
                <w:sz w:val="17"/>
              </w:rPr>
              <w:t>Зараз не використовуються сторонні аналітичні файли cookie</w:t>
            </w:r>
          </w:p>
        </w:tc>
        <w:tc>
          <w:tcPr>
            <w:tcW w:type="dxa" w:w="1949"/>
            <w:vAlign w:val="center"/>
          </w:tcPr>
          <w:p>
            <w:pPr>
              <w:spacing w:after="40"/>
            </w:pPr>
            <w:r>
              <w:rPr>
                <w:rFonts w:ascii="Noto Sans" w:hAnsi="Noto Sans" w:eastAsia="Noto Sans TC" w:cs="Noto Sans"/>
                <w:sz w:val="17"/>
              </w:rPr>
              <w:t>Не застосовується</w:t>
            </w:r>
          </w:p>
        </w:tc>
        <w:tc>
          <w:tcPr>
            <w:tcW w:type="dxa" w:w="1949"/>
            <w:vAlign w:val="center"/>
          </w:tcPr>
          <w:p>
            <w:pPr>
              <w:spacing w:after="40"/>
            </w:pPr>
            <w:r>
              <w:rPr>
                <w:rFonts w:ascii="Noto Sans" w:hAnsi="Noto Sans" w:eastAsia="Noto Sans TC" w:cs="Noto Sans"/>
                <w:sz w:val="17"/>
              </w:rPr>
              <w:t>У разі активації у майбутньому впровадження почнеться з оновлення цієї політики та відповідності чинному законодавству щодо контролю користувачів</w:t>
            </w:r>
          </w:p>
        </w:tc>
      </w:tr>
      <w:tr>
        <w:trPr>
          <w:cantSplit/>
        </w:trPr>
        <w:tc>
          <w:tcPr>
            <w:tcW w:type="dxa" w:w="1949"/>
            <w:vAlign w:val="center"/>
          </w:tcPr>
          <w:p>
            <w:pPr>
              <w:spacing w:after="40"/>
            </w:pPr>
            <w:r>
              <w:rPr>
                <w:rFonts w:ascii="Noto Sans" w:hAnsi="Noto Sans" w:eastAsia="Noto Sans TC" w:cs="Noto Sans"/>
                <w:sz w:val="17"/>
              </w:rPr>
              <w:t>Реклама / Таргетинг</w:t>
            </w:r>
          </w:p>
        </w:tc>
        <w:tc>
          <w:tcPr>
            <w:tcW w:type="dxa" w:w="1949"/>
            <w:vAlign w:val="center"/>
          </w:tcPr>
          <w:p>
            <w:pPr>
              <w:spacing w:after="40"/>
            </w:pPr>
            <w:r>
              <w:rPr>
                <w:rFonts w:ascii="Noto Sans" w:hAnsi="Noto Sans" w:eastAsia="Noto Sans TC" w:cs="Noto Sans"/>
                <w:sz w:val="17"/>
              </w:rPr>
              <w:t>Міжсайтовий профайлінг, перенаправляюча реклама, реклама на основі інтересів</w:t>
            </w:r>
          </w:p>
        </w:tc>
        <w:tc>
          <w:tcPr>
            <w:tcW w:type="dxa" w:w="1949"/>
            <w:vAlign w:val="center"/>
          </w:tcPr>
          <w:p>
            <w:pPr>
              <w:spacing w:after="40"/>
            </w:pPr>
            <w:r>
              <w:rPr>
                <w:rFonts w:ascii="Noto Sans" w:hAnsi="Noto Sans" w:eastAsia="Noto Sans TC" w:cs="Noto Sans"/>
                <w:sz w:val="17"/>
              </w:rPr>
              <w:t>Наразі не використовується</w:t>
            </w:r>
          </w:p>
        </w:tc>
        <w:tc>
          <w:tcPr>
            <w:tcW w:type="dxa" w:w="1949"/>
            <w:vAlign w:val="center"/>
          </w:tcPr>
          <w:p>
            <w:pPr>
              <w:spacing w:after="40"/>
            </w:pPr>
            <w:r>
              <w:rPr>
                <w:rFonts w:ascii="Noto Sans" w:hAnsi="Noto Sans" w:eastAsia="Noto Sans TC" w:cs="Noto Sans"/>
                <w:sz w:val="17"/>
              </w:rPr>
              <w:t>Не застосовується</w:t>
            </w:r>
          </w:p>
        </w:tc>
        <w:tc>
          <w:tcPr>
            <w:tcW w:type="dxa" w:w="1949"/>
            <w:vAlign w:val="center"/>
          </w:tcPr>
          <w:p>
            <w:pPr>
              <w:spacing w:after="40"/>
            </w:pPr>
            <w:r>
              <w:rPr>
                <w:rFonts w:ascii="Noto Sans" w:hAnsi="Noto Sans" w:eastAsia="Noto Sans TC" w:cs="Noto Sans"/>
                <w:sz w:val="17"/>
              </w:rPr>
              <w:t>Зараз такі файли cookie не використовуються</w:t>
            </w:r>
          </w:p>
        </w:tc>
      </w:tr>
      <w:tr>
        <w:trPr>
          <w:cantSplit/>
        </w:trPr>
        <w:tc>
          <w:tcPr>
            <w:tcW w:type="dxa" w:w="1949"/>
            <w:vAlign w:val="center"/>
          </w:tcPr>
          <w:p>
            <w:pPr>
              <w:spacing w:after="40"/>
            </w:pPr>
            <w:r>
              <w:rPr>
                <w:rFonts w:ascii="Noto Sans" w:hAnsi="Noto Sans" w:eastAsia="Noto Sans TC" w:cs="Noto Sans"/>
                <w:sz w:val="17"/>
              </w:rPr>
              <w:t>Соціальні мережі / Вбудований контент</w:t>
            </w:r>
          </w:p>
        </w:tc>
        <w:tc>
          <w:tcPr>
            <w:tcW w:type="dxa" w:w="1949"/>
            <w:vAlign w:val="center"/>
          </w:tcPr>
          <w:p>
            <w:pPr>
              <w:spacing w:after="40"/>
            </w:pPr>
            <w:r>
              <w:rPr>
                <w:rFonts w:ascii="Noto Sans" w:hAnsi="Noto Sans" w:eastAsia="Noto Sans TC" w:cs="Noto Sans"/>
                <w:sz w:val="17"/>
              </w:rPr>
              <w:t>Вбудовані відео, кнопки поширення в соціальних мережах та компоненти третіх сторін можуть активувати файли cookie третіх сторін</w:t>
            </w:r>
          </w:p>
        </w:tc>
        <w:tc>
          <w:tcPr>
            <w:tcW w:type="dxa" w:w="1949"/>
            <w:vAlign w:val="center"/>
          </w:tcPr>
          <w:p>
            <w:pPr>
              <w:spacing w:after="40"/>
            </w:pPr>
            <w:r>
              <w:rPr>
                <w:rFonts w:ascii="Noto Sans" w:hAnsi="Noto Sans" w:eastAsia="Noto Sans TC" w:cs="Noto Sans"/>
                <w:sz w:val="17"/>
              </w:rPr>
              <w:t>За замовчуванням переважають стандартні зовнішні посилання; якщо у майбутньому буде введено вбудовування, буде проведено окрему оцінку</w:t>
            </w:r>
          </w:p>
        </w:tc>
        <w:tc>
          <w:tcPr>
            <w:tcW w:type="dxa" w:w="1949"/>
            <w:vAlign w:val="center"/>
          </w:tcPr>
          <w:p>
            <w:pPr>
              <w:spacing w:after="40"/>
            </w:pPr>
            <w:r>
              <w:rPr>
                <w:rFonts w:ascii="Noto Sans" w:hAnsi="Noto Sans" w:eastAsia="Noto Sans TC" w:cs="Noto Sans"/>
                <w:sz w:val="17"/>
              </w:rPr>
              <w:t>Залежить від послуг третіх сторін та юридичних вимог</w:t>
            </w:r>
          </w:p>
        </w:tc>
        <w:tc>
          <w:tcPr>
            <w:tcW w:type="dxa" w:w="1949"/>
            <w:vAlign w:val="center"/>
          </w:tcPr>
          <w:p>
            <w:pPr>
              <w:spacing w:after="40"/>
            </w:pPr>
            <w:r>
              <w:rPr>
                <w:rFonts w:ascii="Noto Sans" w:hAnsi="Noto Sans" w:eastAsia="Noto Sans TC" w:cs="Noto Sans"/>
                <w:sz w:val="17"/>
              </w:rPr>
              <w:t>Рішення приймаються відповідними третіми сторонами, і там, де це вимагає закон, будуть надані відповідні повідомлення або згоди</w:t>
            </w:r>
          </w:p>
        </w:tc>
      </w:tr>
    </w:tbl>
    <w:p>
      <w:pPr>
        <w:spacing w:after="40"/>
      </w:pPr>
    </w:p>
    <w:p>
      <w:pPr>
        <w:pStyle w:val="Heading1"/>
        <w:keepLines w:val="0"/>
      </w:pPr>
      <w:r>
        <w:rPr>
          <w:rFonts w:ascii="Noto Sans" w:hAnsi="Noto Sans" w:eastAsia="Noto Sans TC" w:cs="Noto Sans"/>
          <w:b w:val="0"/>
        </w:rPr>
        <w:t>4. Абсолютно необхідні та безпекові файли cookie</w:t>
      </w:r>
    </w:p>
    <w:p>
      <w:pPr>
        <w:keepLines w:val="0"/>
      </w:pPr>
      <w:r>
        <w:rPr>
          <w:rFonts w:ascii="Noto Sans" w:hAnsi="Noto Sans" w:eastAsia="Noto Sans TC" w:cs="Noto Sans"/>
          <w:b w:val="0"/>
        </w:rPr>
        <w:t>Ці файли cookie/подібні технології використовуються для надання основних функцій, які ви активно запитуєте, або для захисту безпеки вебсайту, облікового запису та транзакцій. Якщо їх повністю заблокувати, важливі функції вебсайту можуть працювати неправильно. Серед типових використання:</w:t>
      </w:r>
    </w:p>
    <w:p>
      <w:pPr>
        <w:pStyle w:val="ListBullet"/>
        <w:keepLines w:val="0"/>
      </w:pPr>
      <w:r>
        <w:rPr>
          <w:rFonts w:ascii="Noto Sans" w:hAnsi="Noto Sans" w:eastAsia="Noto Sans TC" w:cs="Noto Sans"/>
          <w:b w:val="0"/>
        </w:rPr>
        <w:t>Ідентифікація залогінених сесій, дозволяючи обліковому запису гри DAWNBLOOM входити на офіційний вебсайт та до DAWNBLOOM Community;</w:t>
      </w:r>
    </w:p>
    <w:p>
      <w:pPr>
        <w:pStyle w:val="ListBullet"/>
        <w:keepLines w:val="0"/>
      </w:pPr>
      <w:r>
        <w:rPr>
          <w:rFonts w:ascii="Noto Sans" w:hAnsi="Noto Sans" w:eastAsia="Noto Sans TC" w:cs="Noto Sans"/>
          <w:b w:val="0"/>
        </w:rPr>
        <w:t>Запобігання підробці міжсайтових запитів (CSRF), дублюванню поданих даних, автоматизованому зловживанню, атакам методом підбору паролів (brute-force) та іншим загрозам безпеки;</w:t>
      </w:r>
    </w:p>
    <w:p>
      <w:pPr>
        <w:pStyle w:val="ListBullet"/>
        <w:keepLines w:val="0"/>
      </w:pPr>
      <w:r>
        <w:rPr>
          <w:rFonts w:ascii="Noto Sans" w:hAnsi="Noto Sans" w:eastAsia="Noto Sans TC" w:cs="Noto Sans"/>
          <w:b w:val="0"/>
        </w:rPr>
        <w:t>Перш ніж розрахунки в магазині стануть доступними, будь-яке нове сховище стану замовлення буде додано до цієї політики та фактичного списку; воно не подається як таке, що зараз використовується.</w:t>
      </w:r>
    </w:p>
    <w:p>
      <w:pPr>
        <w:pStyle w:val="ListBullet"/>
        <w:keepLines w:val="0"/>
      </w:pPr>
      <w:r>
        <w:rPr>
          <w:rFonts w:ascii="Noto Sans" w:hAnsi="Noto Sans" w:eastAsia="Noto Sans TC" w:cs="Noto Sans"/>
          <w:b w:val="0"/>
        </w:rPr>
        <w:t>Підтримка необхідних станів сесій на форумах, в центрах облікових записів та формах служби підтримки;</w:t>
      </w:r>
    </w:p>
    <w:p>
      <w:pPr>
        <w:pStyle w:val="ListBullet"/>
        <w:keepLines w:val="0"/>
      </w:pPr>
      <w:r>
        <w:rPr>
          <w:rFonts w:ascii="Noto Sans" w:hAnsi="Noto Sans" w:eastAsia="Noto Sans TC" w:cs="Noto Sans"/>
          <w:b w:val="0"/>
        </w:rPr>
        <w:t>Реєстрація завершення основних завдань безпеки або кроків людської верифікації для зменшення повторних запитів на верифікацію.</w:t>
      </w:r>
    </w:p>
    <w:p>
      <w:pPr>
        <w:keepLines w:val="0"/>
      </w:pPr>
      <w:r>
        <w:rPr>
          <w:rFonts w:ascii="Noto Sans" w:hAnsi="Noto Sans" w:eastAsia="Noto Sans TC" w:cs="Noto Sans"/>
          <w:b w:val="0"/>
        </w:rPr>
        <w:t>DAWNBLOOM використовує Cloudflare для DNS/CDN та безпеки вебсайту. Те, чи буде встановлено файл cookie безпеки Cloudflare, залежить від візиту та увімкненого захисту; перевірте журнал браузера для цього візиту.</w:t>
      </w:r>
    </w:p>
    <w:p>
      <w:pPr>
        <w:pStyle w:val="Heading1"/>
        <w:keepLines w:val="0"/>
      </w:pPr>
      <w:r>
        <w:rPr>
          <w:rFonts w:ascii="Noto Sans" w:hAnsi="Noto Sans" w:eastAsia="Noto Sans TC" w:cs="Noto Sans"/>
          <w:b w:val="0"/>
        </w:rPr>
        <w:t>5. Технології мови та налаштувань</w:t>
      </w:r>
    </w:p>
    <w:p>
      <w:pPr>
        <w:keepLines w:val="0"/>
      </w:pPr>
      <w:r>
        <w:rPr>
          <w:rFonts w:ascii="Noto Sans" w:hAnsi="Noto Sans" w:eastAsia="Noto Sans TC" w:cs="Noto Sans"/>
          <w:b w:val="0"/>
        </w:rPr>
        <w:t>Вебсайт DAWNBLOOM надає 20 мови інтерфейсу. Коли ви обираєте мову, вебсайт використовує запис локального сховища першої сторони zg-locale, щоб запам'ятати ваш вибір для наступного відвідування. Цей запис не використовується для рекламного профілювання.</w:t>
      </w:r>
    </w:p>
    <w:p>
      <w:pPr>
        <w:keepLines w:val="0"/>
      </w:pPr>
      <w:r>
        <w:rPr>
          <w:rFonts w:ascii="Noto Sans" w:hAnsi="Noto Sans" w:eastAsia="Noto Sans TC" w:cs="Noto Sans"/>
          <w:b w:val="0"/>
        </w:rPr>
        <w:t>Налаштування вимкнення звуку міні-ігор зберігається в Local Storage, а позиція музики — у Session Storage поточної вкладки. Очищення цих елементів може скинути налаштування або позицію.</w:t>
      </w:r>
    </w:p>
    <w:p>
      <w:pPr>
        <w:pStyle w:val="Heading1"/>
        <w:keepLines w:val="0"/>
      </w:pPr>
      <w:r>
        <w:rPr>
          <w:rFonts w:ascii="Noto Sans" w:hAnsi="Noto Sans" w:eastAsia="Noto Sans TC" w:cs="Noto Sans"/>
          <w:b w:val="0"/>
        </w:rPr>
        <w:t>6. Чого ми зараз не робимо</w:t>
      </w:r>
    </w:p>
    <w:p>
      <w:pPr>
        <w:pStyle w:val="ListBullet"/>
        <w:keepLines w:val="0"/>
      </w:pPr>
      <w:r>
        <w:rPr>
          <w:rFonts w:ascii="Noto Sans" w:hAnsi="Noto Sans" w:eastAsia="Noto Sans TC" w:cs="Noto Sans"/>
          <w:b w:val="0"/>
        </w:rPr>
        <w:t>Ми не показуємо поведінкову рекламу сторонніх розробників на офіційному вебсайті чи в грі;</w:t>
      </w:r>
    </w:p>
    <w:p>
      <w:pPr>
        <w:pStyle w:val="ListBullet"/>
        <w:keepLines w:val="0"/>
      </w:pPr>
      <w:r>
        <w:rPr>
          <w:rFonts w:ascii="Noto Sans" w:hAnsi="Noto Sans" w:eastAsia="Noto Sans TC" w:cs="Noto Sans"/>
          <w:b w:val="0"/>
        </w:rPr>
        <w:t>Ми не використовуємо інструменти маркетингової аналітики сторонніх розробників, такі як Meta Pixel чи Google Analytics;</w:t>
      </w:r>
    </w:p>
    <w:p>
      <w:pPr>
        <w:pStyle w:val="ListBullet"/>
        <w:keepLines w:val="0"/>
      </w:pPr>
      <w:r>
        <w:rPr>
          <w:rFonts w:ascii="Noto Sans" w:hAnsi="Noto Sans" w:eastAsia="Noto Sans TC" w:cs="Noto Sans"/>
          <w:b w:val="0"/>
        </w:rPr>
        <w:t>Ми не використовуємо файли cookie для створення міжсайтових рекламних профілів;</w:t>
      </w:r>
    </w:p>
    <w:p>
      <w:pPr>
        <w:pStyle w:val="ListBullet"/>
        <w:keepLines w:val="0"/>
      </w:pPr>
      <w:r>
        <w:rPr>
          <w:rFonts w:ascii="Noto Sans" w:hAnsi="Noto Sans" w:eastAsia="Noto Sans TC" w:cs="Noto Sans"/>
          <w:b w:val="0"/>
        </w:rPr>
        <w:t>Ми не продаємо ідентифікатори файлів cookie або особисто ідентифіковану інформацію, отриману з них;</w:t>
      </w:r>
    </w:p>
    <w:p>
      <w:pPr>
        <w:pStyle w:val="ListBullet"/>
        <w:keepLines w:val="0"/>
      </w:pPr>
      <w:r>
        <w:rPr>
          <w:rFonts w:ascii="Noto Sans" w:hAnsi="Noto Sans" w:eastAsia="Noto Sans TC" w:cs="Noto Sans"/>
          <w:b w:val="0"/>
        </w:rPr>
        <w:t>Особиста інформація не буде надаватися для контекстно-незалежної поведінкової реклами;</w:t>
      </w:r>
    </w:p>
    <w:p>
      <w:pPr>
        <w:pStyle w:val="ListBullet"/>
        <w:keepLines w:val="0"/>
      </w:pPr>
      <w:r>
        <w:rPr>
          <w:rFonts w:ascii="Noto Sans" w:hAnsi="Noto Sans" w:eastAsia="Noto Sans TC" w:cs="Noto Sans"/>
          <w:b w:val="0"/>
        </w:rPr>
        <w:t>Жодна послуга, надана на основі або у зв'язку з Cookie, не буде відмовлена користувачеві через відмову від майбутніх, несуттєвих файлів cookie, за умови, що така послуга не пов'язана з відповідним файлом cookie.</w:t>
      </w:r>
    </w:p>
    <w:p>
      <w:pPr>
        <w:keepLines w:val="0"/>
      </w:pPr>
      <w:r>
        <w:rPr>
          <w:rFonts w:ascii="Noto Sans" w:hAnsi="Noto Sans" w:eastAsia="Noto Sans TC" w:cs="Noto Sans"/>
          <w:b w:val="0"/>
        </w:rPr>
        <w:t>Якщо майбутні вимоги до продуктів зміняться і ми плануємо додати функції, такі як аналітика, реклама, A/B-тестування, SDK сторонніх маркетингових розробників або інші несуттєві технології відстеження, ми проведемо нову оцінку відповідності перед увімкненням таких функцій, оновимо цю Політику та Політику конфіденційності відповідно, та надамо помітний механізм opt-in, opt-out або відкликання, як того вимагає закон.</w:t>
      </w:r>
    </w:p>
    <w:p>
      <w:pPr>
        <w:pStyle w:val="Heading1"/>
        <w:keepLines w:val="0"/>
      </w:pPr>
      <w:r>
        <w:rPr>
          <w:rFonts w:ascii="Noto Sans" w:hAnsi="Noto Sans" w:eastAsia="Noto Sans TC" w:cs="Noto Sans"/>
          <w:b w:val="0"/>
        </w:rPr>
        <w:t>7. Вхід через сторонні сервіси, платежі та зовнішні сторінки</w:t>
      </w:r>
    </w:p>
    <w:p>
      <w:pPr>
        <w:keepLines w:val="0"/>
      </w:pPr>
      <w:r>
        <w:rPr>
          <w:rFonts w:ascii="Noto Sans" w:hAnsi="Noto Sans" w:eastAsia="Noto Sans TC" w:cs="Noto Sans"/>
          <w:b w:val="0"/>
        </w:rPr>
        <w:t>Коли ви обираєте варіанти входу через сторонні сервіси, такі як Apple, Steam або WeChat, або використовуєте способи оплати, такі як WeChat Pay, Alipay, UnionPay, Visa, Mastercard, Apple Pay або інші сторонні платіжні системи, вас можуть перенаправити на сторінки сторонніх розробників або взаємодіяти з компонентами, контрольованими сторонніми розробниками. Такі сторонні розробники можуть використовувати файли cookie, інформацію про пристрій або інші технології відповідно до своїх правил для виконання автентифікації, перевірки безпеки та обробки платежів.</w:t>
      </w:r>
    </w:p>
    <w:p>
      <w:pPr>
        <w:keepLines w:val="0"/>
      </w:pPr>
      <w:r>
        <w:rPr>
          <w:rFonts w:ascii="Noto Sans" w:hAnsi="Noto Sans" w:eastAsia="Noto Sans TC" w:cs="Noto Sans"/>
          <w:b w:val="0"/>
        </w:rPr>
        <w:t>Після переходу за офіційним посиланням до Apple App Store, Google Play, Steam або іншого визначеного магазину, цей магазин може використовувати файли cookie відповідно до своєї власної політики. Сторонні сайти, відвідані в Браузері, та постачальники, підключені до Пошти, також контролюють свої власні дані сайту.</w:t>
      </w:r>
    </w:p>
    <w:p>
      <w:pPr>
        <w:keepLines w:val="0"/>
      </w:pPr>
      <w:r>
        <w:rPr>
          <w:rFonts w:ascii="Noto Sans" w:hAnsi="Noto Sans" w:eastAsia="Noto Sans TC" w:cs="Noto Sans"/>
          <w:b w:val="0"/>
        </w:rPr>
        <w:t>Ми не будемо стверджувати, що будь-який файл cookie третьої сторони є файлом cookie першої сторони DAWNBLOOM, і ми не контролюватимемо жодну діяльність з обробки даних, яку такі треті сторони здійснюють у своїх незалежних сервісах. Будь ласка, зверніться до політики конфіденційності та повідомлення про файли cookie/технології відстеження відповідного постачальника послуг для отримання деталей щодо такої обробки.</w:t>
      </w:r>
    </w:p>
    <w:p>
      <w:pPr>
        <w:pStyle w:val="Heading1"/>
        <w:keepLines w:val="0"/>
      </w:pPr>
      <w:r>
        <w:rPr>
          <w:rFonts w:ascii="Noto Sans" w:hAnsi="Noto Sans" w:eastAsia="Noto Sans TC" w:cs="Noto Sans"/>
          <w:b w:val="0"/>
        </w:rPr>
        <w:t>8. Ваші налаштування файлів cookie</w:t>
      </w:r>
    </w:p>
    <w:p>
      <w:pPr>
        <w:keepLines w:val="0"/>
      </w:pPr>
      <w:r>
        <w:rPr>
          <w:rFonts w:ascii="Noto Sans" w:hAnsi="Noto Sans" w:eastAsia="Noto Sans TC" w:cs="Noto Sans"/>
          <w:b w:val="0"/>
        </w:rPr>
        <w:t>Ви можете переглядати, видаляти, блокувати або обмежувати файли cookie через налаштування вашого браузера. Конкретний вхід та термінологія можуть відрізнятися залежно від браузера, і їх слід підтверджувати відповідно до власної довідкової документації браузера.</w:t>
      </w:r>
    </w:p>
    <w:p>
      <w:pPr>
        <w:pStyle w:val="ListBullet"/>
        <w:keepLines w:val="0"/>
      </w:pPr>
      <w:r>
        <w:rPr>
          <w:rFonts w:ascii="Noto Sans" w:hAnsi="Noto Sans" w:eastAsia="Noto Sans TC" w:cs="Noto Sans"/>
          <w:b w:val="0"/>
        </w:rPr>
        <w:t>Видалення файлів cookie для входу може призвести до миттєвого виходу з облікового запису;</w:t>
      </w:r>
    </w:p>
    <w:p>
      <w:pPr>
        <w:pStyle w:val="ListBullet"/>
        <w:keepLines w:val="0"/>
      </w:pPr>
      <w:r>
        <w:rPr>
          <w:rFonts w:ascii="Noto Sans" w:hAnsi="Noto Sans" w:eastAsia="Noto Sans TC" w:cs="Noto Sans"/>
          <w:b w:val="0"/>
        </w:rPr>
        <w:t>Вимкнення суворо необхідних файлів cookie може призвести до невдалого входу, неможливості нормально публікувати контент, переривань потоку транзакцій або повторних викликів безпеки;</w:t>
      </w:r>
    </w:p>
    <w:p>
      <w:pPr>
        <w:pStyle w:val="ListBullet"/>
        <w:keepLines w:val="0"/>
      </w:pPr>
      <w:r>
        <w:rPr>
          <w:rFonts w:ascii="Noto Sans" w:hAnsi="Noto Sans" w:eastAsia="Noto Sans TC" w:cs="Noto Sans"/>
          <w:b w:val="0"/>
        </w:rPr>
        <w:t>Видалення мовних уподобань може призвести до повернення офіційного веб-сайту до його мови за замовчуванням;</w:t>
      </w:r>
    </w:p>
    <w:p>
      <w:pPr>
        <w:pStyle w:val="ListBullet"/>
        <w:keepLines w:val="0"/>
      </w:pPr>
      <w:r>
        <w:rPr>
          <w:rFonts w:ascii="Noto Sans" w:hAnsi="Noto Sans" w:eastAsia="Noto Sans TC" w:cs="Noto Sans"/>
          <w:b w:val="0"/>
        </w:rPr>
        <w:t>«Приватний перегляд» або «режим інкогніто» браузера зазвичай очищує певні збережені дані після завершення сесії, хоча точна поведінка визначається самим браузером.</w:t>
      </w:r>
    </w:p>
    <w:p>
      <w:pPr>
        <w:keepLines w:val="0"/>
      </w:pPr>
      <w:r>
        <w:rPr>
          <w:rFonts w:ascii="Noto Sans" w:hAnsi="Noto Sans" w:eastAsia="Noto Sans TC" w:cs="Noto Sans"/>
          <w:b w:val="0"/>
        </w:rPr>
        <w:t>Якщо ми увімкнемо необов'язкові файли cookie, які потребують попередньої згоди в майбутньому, користувачі зможуть робити вибір через інтерфейс Налаштування файлів cookie у відповідних сценаріях, а пізніше відкликати цей вибір. Однак відкликання згоди не вплине на будь-яку попередню обробку, яка була проведена на основі дійсних правових підстав.</w:t>
      </w:r>
    </w:p>
    <w:p>
      <w:pPr>
        <w:pStyle w:val="Heading1"/>
        <w:keepLines w:val="0"/>
      </w:pPr>
      <w:r>
        <w:rPr>
          <w:rFonts w:ascii="Noto Sans" w:hAnsi="Noto Sans" w:eastAsia="Noto Sans TC" w:cs="Noto Sans"/>
          <w:b w:val="0"/>
        </w:rPr>
        <w:t>9. Пояснення щодо регіону материкового Китаю</w:t>
      </w:r>
    </w:p>
    <w:p>
      <w:pPr>
        <w:keepLines w:val="0"/>
      </w:pPr>
      <w:r>
        <w:rPr>
          <w:rFonts w:ascii="Noto Sans" w:hAnsi="Noto Sans" w:eastAsia="Noto Sans TC" w:cs="Noto Sans"/>
          <w:b w:val="0"/>
        </w:rPr>
        <w:t>Для користувачів материкового Китаю ми будемо обробляти інформацію, генеровану через файли cookie або подібні технології, які можна пов’язати або асоціювати з ідентифікованими чи ідентифікованими фізичними особами, відповідно до таких регуляторних актів, як Закон КНР про захист персональної інформації та Положення про управління безпекою мережевих даних. Ми дотримуємося принципів законності, справедливості, необхідності, доброчесності, чіткої мети та мінімальних вимог до даних і публічно розголошуємо цілі, методи, типи та правила зберігання такої обробки.</w:t>
      </w:r>
    </w:p>
    <w:p>
      <w:pPr>
        <w:keepLines w:val="0"/>
      </w:pPr>
      <w:r>
        <w:rPr>
          <w:rFonts w:ascii="Noto Sans" w:hAnsi="Noto Sans" w:eastAsia="Noto Sans TC" w:cs="Noto Sans"/>
          <w:b w:val="0"/>
        </w:rPr>
        <w:t>Для технічних цілей, необхідних для виконання ваших відносин із нашими послугами, таких як вхід, безпека облікового запису та обробка замовлень, ми можемо обробляти файли cookie або подібні технології на основі договірних зобов'язань або юридичних обов'язків, дозволеных чинним законодавством; якщо файл cookie або подібна технологія потребує вашої попередньої згоди згідно з чинним законодавством, ми отримаємо таку згоду після надання повного повідомлення, а також надамо механізм для відкликання цієї згоди.</w:t>
      </w:r>
    </w:p>
    <w:p>
      <w:pPr>
        <w:keepLines w:val="0"/>
      </w:pPr>
      <w:r>
        <w:rPr>
          <w:rFonts w:ascii="Noto Sans" w:hAnsi="Noto Sans" w:eastAsia="Noto Sans TC" w:cs="Noto Sans"/>
          <w:b w:val="0"/>
        </w:rPr>
        <w:t>Якщо ми пізніше надамо будь-які ідентифікатори файлів cookie або поведінкові дані третій стороні для таких цілей, як незалежна ідентифікація, профілювання чи інші використання, ми переоцінимо вимоги щодо попереднього повідомлення, окремої згоди, делегування обробки та трансграничних передач перед впровадженням і не будемо покладатися виключно на загальну авторизацію, міститься в цих Умовах.</w:t>
      </w:r>
    </w:p>
    <w:p>
      <w:pPr>
        <w:pStyle w:val="Heading1"/>
        <w:keepLines w:val="0"/>
      </w:pPr>
      <w:r>
        <w:rPr>
          <w:rFonts w:ascii="Noto Sans" w:hAnsi="Noto Sans" w:eastAsia="Noto Sans TC" w:cs="Noto Sans"/>
          <w:b w:val="0"/>
        </w:rPr>
        <w:t>10. Пояснення щодо регіону Сполучених Штатів Америки</w:t>
      </w:r>
    </w:p>
    <w:p>
      <w:pPr>
        <w:keepLines w:val="0"/>
      </w:pPr>
      <w:r>
        <w:rPr>
          <w:rFonts w:ascii="Noto Sans" w:hAnsi="Noto Sans" w:eastAsia="Noto Sans TC" w:cs="Noto Sans"/>
          <w:b w:val="0"/>
        </w:rPr>
        <w:t>Американська система приватності спільно складається з федеральних та штатних законів. Якщо DAWNBLOOM у майбутньому досягне порогів застосування каліфорнійського CCPA/CPRA або інших законів про конфіденційність штатів, ми забезпечимо відповідно до закону права доступу, виправлення, видалення та відмови від участі, як того вимагається.</w:t>
      </w:r>
    </w:p>
    <w:p>
      <w:pPr>
        <w:keepLines w:val="0"/>
      </w:pPr>
      <w:r>
        <w:rPr>
          <w:rFonts w:ascii="Noto Sans" w:hAnsi="Noto Sans" w:eastAsia="Noto Sans TC" w:cs="Noto Sans"/>
          <w:b w:val="0"/>
        </w:rPr>
        <w:t>Згідно з поточним дизайном продукту DAWNBLOOM не продає особисті дані й не ділиться ними для реклами між контекстами. Тому нині немає жодної діяльності «продажу чи поширення», що базується на рекламних файлах cookie. Якщо майбутні практики зміняться, ми оновимо цю політику і, коли це доречно, надамо пункт «Ваші вибори щодо конфіденційності / Не продавати чи поширювати» та визнавати юридично дійсні сигнали відмови від участі (наприклад, Global Privacy Control, якщо застосовується).</w:t>
      </w:r>
    </w:p>
    <w:p>
      <w:pPr>
        <w:pStyle w:val="Heading1"/>
        <w:keepLines w:val="0"/>
      </w:pPr>
      <w:r>
        <w:rPr>
          <w:rFonts w:ascii="Noto Sans" w:hAnsi="Noto Sans" w:eastAsia="Noto Sans TC" w:cs="Noto Sans"/>
          <w:b w:val="0"/>
        </w:rPr>
        <w:t>11. Спеціальні положення для Японії</w:t>
      </w:r>
    </w:p>
    <w:p>
      <w:pPr>
        <w:keepLines w:val="0"/>
      </w:pPr>
      <w:r>
        <w:rPr>
          <w:rFonts w:ascii="Noto Sans" w:hAnsi="Noto Sans" w:eastAsia="Noto Sans TC" w:cs="Noto Sans"/>
          <w:b w:val="0"/>
        </w:rPr>
        <w:t>Згідно із Законом Японії про захист персональної інформації (APPI), ідентифікатори пристроїв, такі як файли cookie, можуть у певних випадках належати до інформації, що може бути віднесена до конкретної особи. Якщо їх можна легко поєднати з іншою інформацією для ідентифікації конкретної особи, їх також можна обробляти як персональну інформацію (personal information).</w:t>
      </w:r>
    </w:p>
    <w:p>
      <w:pPr>
        <w:keepLines w:val="0"/>
      </w:pPr>
      <w:r>
        <w:rPr>
          <w:rFonts w:ascii="Noto Sans" w:hAnsi="Noto Sans" w:eastAsia="Noto Sans TC" w:cs="Noto Sans"/>
          <w:b w:val="0"/>
        </w:rPr>
        <w:t>Наразі ми не надаємо ідентифікатори файлів cookie рекламним партнерам для об'єднання з їхніми персональними даними з метою створення рекламних профілів. Якщо в майбутньому ми надамо інформацію, що може бути віднесена до конкретної особи, третім особам і очікуємо, що одержувач отримає її як персональні дані, ми підтвердимо необхідну згоду відповідної особи та пов'язані умови відповідно до правил Комісії з захисту персональних даних Японії. Якщо залучено іноземну третю сторону, ми також оцінимо відповідні транскордонні вимоги.</w:t>
      </w:r>
    </w:p>
    <w:p>
      <w:pPr>
        <w:pStyle w:val="Heading1"/>
        <w:keepLines w:val="0"/>
      </w:pPr>
      <w:r>
        <w:rPr>
          <w:rFonts w:ascii="Noto Sans" w:hAnsi="Noto Sans" w:eastAsia="Noto Sans TC" w:cs="Noto Sans"/>
          <w:b w:val="0"/>
        </w:rPr>
        <w:t>12. Користувачі віком до 18 років</w:t>
      </w:r>
    </w:p>
    <w:p>
      <w:pPr>
        <w:keepLines w:val="0"/>
      </w:pPr>
      <w:r>
        <w:rPr>
          <w:rFonts w:ascii="Noto Sans" w:hAnsi="Noto Sans" w:eastAsia="Noto Sans TC" w:cs="Noto Sans"/>
          <w:b w:val="0"/>
        </w:rPr>
        <w:t>Облікові записи ігор DAWNBLOOM, ігрове співтовариство та пов'язані ігрові послуги зараз вимагають, щоб користувачам було 18 років або більше. Публічні сторінки та DAWNBLOOM Browser не мають цього універсального вікового обмеження для ігор. Ми не використовуємо веб-файли cookie або подібні технології для створення маркетингових профілів неповнолітніх; інша обробка, що стосується неповнолітніх, оцінюється в рамках єдиної Політики конфіденційності та чинного законодавства.</w:t>
      </w:r>
    </w:p>
    <w:p>
      <w:pPr>
        <w:pStyle w:val="Heading1"/>
        <w:keepLines w:val="0"/>
      </w:pPr>
      <w:r>
        <w:rPr>
          <w:rFonts w:ascii="Noto Sans" w:hAnsi="Noto Sans" w:eastAsia="Noto Sans TC" w:cs="Noto Sans"/>
          <w:b w:val="0"/>
        </w:rPr>
        <w:t>13. Список файлів cookie та механізм оновлення</w:t>
      </w:r>
    </w:p>
    <w:p>
      <w:pPr>
        <w:keepLines w:val="0"/>
      </w:pPr>
      <w:r>
        <w:rPr>
          <w:rFonts w:ascii="Noto Sans" w:hAnsi="Noto Sans" w:eastAsia="Noto Sans TC" w:cs="Noto Sans"/>
          <w:b w:val="0"/>
        </w:rPr>
        <w:t>Нижче наведено перелік сховищ браузера першої сторінки, виявлених у поточному вебсайті та коді служби облікових записів. Фактичні елементи варіюються залежно від сторінки та сесії. Сервіси безпеки/CDN можуть встановлювати додаткові необхідні файли cookie відповідно до візиту; перевірте журнал браузера для цього візиту. Сховище для недоступних транзакцій магазину не включено, оскільки воно зараз не використовується.</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Назва та метод</w:t>
            </w:r>
          </w:p>
        </w:tc>
        <w:tc>
          <w:tcPr>
            <w:tcW w:type="dxa" w:w="2436"/>
            <w:vAlign w:val="center"/>
            <w:shd w:fill="DCE8F7"/>
          </w:tcPr>
          <w:p>
            <w:pPr>
              <w:keepNext/>
              <w:spacing w:after="40"/>
            </w:pPr>
            <w:r>
              <w:rPr>
                <w:rFonts w:ascii="Noto Sans" w:hAnsi="Noto Sans" w:eastAsia="Noto Sans TC" w:cs="Noto Sans"/>
                <w:b/>
                <w:sz w:val="17"/>
              </w:rPr>
              <w:t>Провайдер і контекст</w:t>
            </w:r>
          </w:p>
        </w:tc>
        <w:tc>
          <w:tcPr>
            <w:tcW w:type="dxa" w:w="2436"/>
            <w:vAlign w:val="center"/>
            <w:shd w:fill="DCE8F7"/>
          </w:tcPr>
          <w:p>
            <w:pPr>
              <w:keepNext/>
              <w:spacing w:after="40"/>
            </w:pPr>
            <w:r>
              <w:rPr>
                <w:rFonts w:ascii="Noto Sans" w:hAnsi="Noto Sans" w:eastAsia="Noto Sans TC" w:cs="Noto Sans"/>
                <w:b/>
                <w:sz w:val="17"/>
              </w:rPr>
              <w:t>Мета та категорія</w:t>
            </w:r>
          </w:p>
        </w:tc>
        <w:tc>
          <w:tcPr>
            <w:tcW w:type="dxa" w:w="2436"/>
            <w:vAlign w:val="center"/>
            <w:shd w:fill="DCE8F7"/>
          </w:tcPr>
          <w:p>
            <w:pPr>
              <w:keepNext/>
              <w:spacing w:after="40"/>
            </w:pPr>
            <w:r>
              <w:rPr>
                <w:rFonts w:ascii="Noto Sans" w:hAnsi="Noto Sans" w:eastAsia="Noto Sans TC" w:cs="Noto Sans"/>
                <w:b/>
                <w:sz w:val="17"/>
              </w:rPr>
              <w:t>Збереження в браузері</w:t>
            </w:r>
          </w:p>
        </w:tc>
      </w:tr>
      <w:tr>
        <w:trPr>
          <w:cantSplit/>
        </w:trPr>
        <w:tc>
          <w:tcPr>
            <w:tcW w:type="dxa" w:w="2436"/>
            <w:vAlign w:val="center"/>
          </w:tcPr>
          <w:p>
            <w:pPr>
              <w:spacing w:after="40"/>
            </w:pPr>
            <w:r>
              <w:rPr>
                <w:rFonts w:ascii="Noto Sans" w:hAnsi="Noto Sans" w:eastAsia="Noto Sans TC" w:cs="Noto Sans"/>
                <w:sz w:val="17"/>
              </w:rPr>
              <w:t>zg-locale · Локальне сховище</w:t>
            </w:r>
          </w:p>
        </w:tc>
        <w:tc>
          <w:tcPr>
            <w:tcW w:type="dxa" w:w="2436"/>
            <w:vAlign w:val="center"/>
          </w:tcPr>
          <w:p>
            <w:pPr>
              <w:spacing w:after="40"/>
            </w:pPr>
            <w:r>
              <w:rPr>
                <w:rFonts w:ascii="Noto Sans" w:hAnsi="Noto Sans" w:eastAsia="Noto Sans TC" w:cs="Noto Sans"/>
                <w:sz w:val="17"/>
              </w:rPr>
              <w:t>Вебсайт DAWNBLOOM · Вибір мови/головна</w:t>
            </w:r>
          </w:p>
        </w:tc>
        <w:tc>
          <w:tcPr>
            <w:tcW w:type="dxa" w:w="2436"/>
            <w:vAlign w:val="center"/>
          </w:tcPr>
          <w:p>
            <w:pPr>
              <w:spacing w:after="40"/>
            </w:pPr>
            <w:r>
              <w:rPr>
                <w:rFonts w:ascii="Noto Sans" w:hAnsi="Noto Sans" w:eastAsia="Noto Sans TC" w:cs="Noto Sans"/>
                <w:sz w:val="17"/>
              </w:rPr>
              <w:t>Запам'ятати мову сайту; функціональна перевага</w:t>
            </w:r>
          </w:p>
        </w:tc>
        <w:tc>
          <w:tcPr>
            <w:tcW w:type="dxa" w:w="2436"/>
            <w:vAlign w:val="center"/>
          </w:tcPr>
          <w:p>
            <w:pPr>
              <w:spacing w:after="40"/>
            </w:pPr>
            <w:r>
              <w:rPr>
                <w:rFonts w:ascii="Noto Sans" w:hAnsi="Noto Sans" w:eastAsia="Noto Sans TC" w:cs="Noto Sans"/>
                <w:sz w:val="17"/>
              </w:rPr>
              <w:t>Доки користувач не очистить його або код сайту не зміниться</w:t>
            </w:r>
          </w:p>
        </w:tc>
      </w:tr>
      <w:tr>
        <w:trPr>
          <w:cantSplit/>
        </w:trPr>
        <w:tc>
          <w:tcPr>
            <w:tcW w:type="dxa" w:w="2436"/>
            <w:vAlign w:val="center"/>
          </w:tcPr>
          <w:p>
            <w:pPr>
              <w:spacing w:after="40"/>
            </w:pPr>
            <w:r>
              <w:rPr>
                <w:rFonts w:ascii="Noto Sans" w:hAnsi="Noto Sans" w:eastAsia="Noto Sans TC" w:cs="Noto Sans"/>
                <w:sz w:val="17"/>
              </w:rPr>
              <w:t>zg-community-csrf · Сховище сесій</w:t>
            </w:r>
          </w:p>
        </w:tc>
        <w:tc>
          <w:tcPr>
            <w:tcW w:type="dxa" w:w="2436"/>
            <w:vAlign w:val="center"/>
          </w:tcPr>
          <w:p>
            <w:pPr>
              <w:spacing w:after="40"/>
            </w:pPr>
            <w:r>
              <w:rPr>
                <w:rFonts w:ascii="Noto Sans" w:hAnsi="Noto Sans" w:eastAsia="Noto Sans TC" w:cs="Noto Sans"/>
                <w:sz w:val="17"/>
              </w:rPr>
              <w:t>Площа DAWNBLOOM/відновлення облікового запису</w:t>
            </w:r>
          </w:p>
        </w:tc>
        <w:tc>
          <w:tcPr>
            <w:tcW w:type="dxa" w:w="2436"/>
            <w:vAlign w:val="center"/>
          </w:tcPr>
          <w:p>
            <w:pPr>
              <w:spacing w:after="40"/>
            </w:pPr>
            <w:r>
              <w:rPr>
                <w:rFonts w:ascii="Noto Sans" w:hAnsi="Noto Sans" w:eastAsia="Noto Sans TC" w:cs="Noto Sans"/>
                <w:sz w:val="17"/>
              </w:rPr>
              <w:t>Зберігати ідентифікатор запиту проти підробки в сесії; необхідна безпека</w:t>
            </w:r>
          </w:p>
        </w:tc>
        <w:tc>
          <w:tcPr>
            <w:tcW w:type="dxa" w:w="2436"/>
            <w:vAlign w:val="center"/>
          </w:tcPr>
          <w:p>
            <w:pPr>
              <w:spacing w:after="40"/>
            </w:pPr>
            <w:r>
              <w:rPr>
                <w:rFonts w:ascii="Noto Sans" w:hAnsi="Noto Sans" w:eastAsia="Noto Sans TC" w:cs="Noto Sans"/>
                <w:sz w:val="17"/>
              </w:rPr>
              <w:t>Доки не завершиться поточна сесія вкладки браузера</w:t>
            </w:r>
          </w:p>
        </w:tc>
      </w:tr>
      <w:tr>
        <w:trPr>
          <w:cantSplit/>
        </w:trPr>
        <w:tc>
          <w:tcPr>
            <w:tcW w:type="dxa" w:w="2436"/>
            <w:vAlign w:val="center"/>
          </w:tcPr>
          <w:p>
            <w:pPr>
              <w:spacing w:after="40"/>
            </w:pPr>
            <w:r>
              <w:rPr>
                <w:rFonts w:ascii="Noto Sans" w:hAnsi="Noto Sans" w:eastAsia="Noto Sans TC" w:cs="Noto Sans"/>
                <w:sz w:val="17"/>
              </w:rPr>
              <w:t>dawnbloom_web_session / clw_community_session · Файл cookie</w:t>
            </w:r>
          </w:p>
        </w:tc>
        <w:tc>
          <w:tcPr>
            <w:tcW w:type="dxa" w:w="2436"/>
            <w:vAlign w:val="center"/>
          </w:tcPr>
          <w:p>
            <w:pPr>
              <w:spacing w:after="40"/>
            </w:pPr>
            <w:r>
              <w:rPr>
                <w:rFonts w:ascii="Noto Sans" w:hAnsi="Noto Sans" w:eastAsia="Noto Sans TC" w:cs="Noto Sans"/>
                <w:sz w:val="17"/>
              </w:rPr>
              <w:t>Служба облікового запису DAWNBLOOM · після одночасного входу</w:t>
            </w:r>
          </w:p>
        </w:tc>
        <w:tc>
          <w:tcPr>
            <w:tcW w:type="dxa" w:w="2436"/>
            <w:vAlign w:val="center"/>
          </w:tcPr>
          <w:p>
            <w:pPr>
              <w:spacing w:after="40"/>
            </w:pPr>
            <w:r>
              <w:rPr>
                <w:rFonts w:ascii="Noto Sans" w:hAnsi="Noto Sans" w:eastAsia="Noto Sans TC" w:cs="Noto Sans"/>
                <w:sz w:val="17"/>
              </w:rPr>
              <w:t>Підтримувати вхід в обліковий запис та спільноту; необхідна функція та безпека. Безпечний, HttpOnly, SameSite=Strict</w:t>
            </w:r>
          </w:p>
        </w:tc>
        <w:tc>
          <w:tcPr>
            <w:tcW w:type="dxa" w:w="2436"/>
            <w:vAlign w:val="center"/>
          </w:tcPr>
          <w:p>
            <w:pPr>
              <w:spacing w:after="40"/>
            </w:pPr>
            <w:r>
              <w:rPr>
                <w:rFonts w:ascii="Noto Sans" w:hAnsi="Noto Sans" w:eastAsia="Noto Sans TC" w:cs="Noto Sans"/>
                <w:sz w:val="17"/>
              </w:rPr>
              <w:t>Файли cookie сесії браузера; сесії на стороні сервера мають власний термін дії</w:t>
            </w:r>
          </w:p>
        </w:tc>
      </w:tr>
      <w:tr>
        <w:trPr>
          <w:cantSplit/>
        </w:trPr>
        <w:tc>
          <w:tcPr>
            <w:tcW w:type="dxa" w:w="2436"/>
            <w:vAlign w:val="center"/>
          </w:tcPr>
          <w:p>
            <w:pPr>
              <w:spacing w:after="40"/>
            </w:pPr>
            <w:r>
              <w:rPr>
                <w:rFonts w:ascii="Noto Sans" w:hAnsi="Noto Sans" w:eastAsia="Noto Sans TC" w:cs="Noto Sans"/>
                <w:sz w:val="17"/>
              </w:rPr>
              <w:t>dawnbloom-minigame-muted · Локальне сховище</w:t>
            </w:r>
          </w:p>
        </w:tc>
        <w:tc>
          <w:tcPr>
            <w:tcW w:type="dxa" w:w="2436"/>
            <w:vAlign w:val="center"/>
          </w:tcPr>
          <w:p>
            <w:pPr>
              <w:spacing w:after="40"/>
            </w:pPr>
            <w:r>
              <w:rPr>
                <w:rFonts w:ascii="Noto Sans" w:hAnsi="Noto Sans" w:eastAsia="Noto Sans TC" w:cs="Noto Sans"/>
                <w:sz w:val="17"/>
              </w:rPr>
              <w:t>Мініігри DAWNBLOOM</w:t>
            </w:r>
          </w:p>
        </w:tc>
        <w:tc>
          <w:tcPr>
            <w:tcW w:type="dxa" w:w="2436"/>
            <w:vAlign w:val="center"/>
          </w:tcPr>
          <w:p>
            <w:pPr>
              <w:spacing w:after="40"/>
            </w:pPr>
            <w:r>
              <w:rPr>
                <w:rFonts w:ascii="Noto Sans" w:hAnsi="Noto Sans" w:eastAsia="Noto Sans TC" w:cs="Noto Sans"/>
                <w:sz w:val="17"/>
              </w:rPr>
              <w:t>Запам’ятайте налаштування вимкнення звуку; функціонально</w:t>
            </w:r>
          </w:p>
        </w:tc>
        <w:tc>
          <w:tcPr>
            <w:tcW w:type="dxa" w:w="2436"/>
            <w:vAlign w:val="center"/>
          </w:tcPr>
          <w:p>
            <w:pPr>
              <w:spacing w:after="40"/>
            </w:pPr>
            <w:r>
              <w:rPr>
                <w:rFonts w:ascii="Noto Sans" w:hAnsi="Noto Sans" w:eastAsia="Noto Sans TC" w:cs="Noto Sans"/>
                <w:sz w:val="17"/>
              </w:rPr>
              <w:t>Доки користувач не очистить його або код сайту не зміниться</w:t>
            </w:r>
          </w:p>
        </w:tc>
      </w:tr>
      <w:tr>
        <w:trPr>
          <w:cantSplit/>
        </w:trPr>
        <w:tc>
          <w:tcPr>
            <w:tcW w:type="dxa" w:w="2436"/>
            <w:vAlign w:val="center"/>
          </w:tcPr>
          <w:p>
            <w:pPr>
              <w:spacing w:after="40"/>
            </w:pPr>
            <w:r>
              <w:rPr>
                <w:rFonts w:ascii="Noto Sans" w:hAnsi="Noto Sans" w:eastAsia="Noto Sans TC" w:cs="Noto Sans"/>
                <w:sz w:val="17"/>
              </w:rPr>
              <w:t>Позиція музики в мінігрі · Збереження сесії</w:t>
            </w:r>
          </w:p>
        </w:tc>
        <w:tc>
          <w:tcPr>
            <w:tcW w:type="dxa" w:w="2436"/>
            <w:vAlign w:val="center"/>
          </w:tcPr>
          <w:p>
            <w:pPr>
              <w:spacing w:after="40"/>
            </w:pPr>
            <w:r>
              <w:rPr>
                <w:rFonts w:ascii="Noto Sans" w:hAnsi="Noto Sans" w:eastAsia="Noto Sans TC" w:cs="Noto Sans"/>
                <w:sz w:val="17"/>
              </w:rPr>
              <w:t>Мініігри DAWNBLOOM</w:t>
            </w:r>
          </w:p>
        </w:tc>
        <w:tc>
          <w:tcPr>
            <w:tcW w:type="dxa" w:w="2436"/>
            <w:vAlign w:val="center"/>
          </w:tcPr>
          <w:p>
            <w:pPr>
              <w:spacing w:after="40"/>
            </w:pPr>
            <w:r>
              <w:rPr>
                <w:rFonts w:ascii="Noto Sans" w:hAnsi="Noto Sans" w:eastAsia="Noto Sans TC" w:cs="Noto Sans"/>
                <w:sz w:val="17"/>
              </w:rPr>
              <w:t>Продовжити музику в тій же вкладці; функціонально</w:t>
            </w:r>
          </w:p>
        </w:tc>
        <w:tc>
          <w:tcPr>
            <w:tcW w:type="dxa" w:w="2436"/>
            <w:vAlign w:val="center"/>
          </w:tcPr>
          <w:p>
            <w:pPr>
              <w:spacing w:after="40"/>
            </w:pPr>
            <w:r>
              <w:rPr>
                <w:rFonts w:ascii="Noto Sans" w:hAnsi="Noto Sans" w:eastAsia="Noto Sans TC" w:cs="Noto Sans"/>
                <w:sz w:val="17"/>
              </w:rPr>
              <w:t>Доки не завершиться поточна сесія вкладки браузера</w:t>
            </w:r>
          </w:p>
        </w:tc>
      </w:tr>
    </w:tbl>
    <w:p>
      <w:pPr>
        <w:spacing w:after="40"/>
      </w:pPr>
    </w:p>
    <w:p>
      <w:pPr>
        <w:keepLines w:val="0"/>
      </w:pPr>
      <w:r>
        <w:rPr>
          <w:rFonts w:ascii="Noto Sans" w:hAnsi="Noto Sans" w:eastAsia="Noto Sans TC" w:cs="Noto Sans"/>
          <w:b w:val="0"/>
        </w:rPr>
        <w:t>Файли cookie безпеки Cloudflare та їх тривалість залежать від фактичної конфігурації безпеки та візиту; вихідний код не може встановити, що вони з’являються під час кожного візиту. Будь-яка нова несуттєва аналітична або рекламна технологія спочатку потребуватиме оновлення цього списку та відповідних виборів.</w:t>
      </w:r>
    </w:p>
    <w:p>
      <w:pPr>
        <w:pStyle w:val="Heading1"/>
        <w:keepLines w:val="0"/>
      </w:pPr>
      <w:r>
        <w:rPr>
          <w:rFonts w:ascii="Noto Sans" w:hAnsi="Noto Sans" w:eastAsia="Noto Sans TC" w:cs="Noto Sans"/>
          <w:b w:val="0"/>
        </w:rPr>
        <w:t>14. Зв'яжіться з нами</w:t>
      </w:r>
    </w:p>
    <w:p>
      <w:pPr>
        <w:keepLines w:val="0"/>
      </w:pPr>
      <w:r>
        <w:rPr>
          <w:rFonts w:ascii="Noto Sans" w:hAnsi="Noto Sans" w:eastAsia="Noto Sans TC" w:cs="Noto Sans"/>
          <w:b w:val="0"/>
        </w:rPr>
        <w:t>Якщо у вас є запитання щодо файлів cookie, подібних технологій або уподобань щодо конфіденційності, ви можете зв’язатися з нами через наступні канали:</w:t>
      </w:r>
    </w:p>
    <w:p>
      <w:pPr>
        <w:keepLines w:val="0"/>
      </w:pPr>
      <w:r>
        <w:rPr>
          <w:rFonts w:ascii="Noto Sans" w:hAnsi="Noto Sans" w:eastAsia="Noto Sans TC" w:cs="Noto Sans"/>
          <w:b w:val="0"/>
        </w:rPr>
        <w:t xml:space="preserve">Юридичні, авторські права та конфіденційність: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Загальна підтримка гравців: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Офіційний веб-сайт: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Оператор / постачальник послуг вебсайту: Shanghai Zhuiguang Zhichuang Culture Media Co., Ltd. (Англійська публічна назва: SHANGHAI LUMIREALM CREATIVE MEDIA CO., LTD.)</w:t>
      </w:r>
    </w:p>
    <w:p>
      <w:pPr>
        <w:keepLines w:val="0"/>
      </w:pPr>
      <w:r>
        <w:rPr>
          <w:rFonts w:ascii="Noto Sans" w:hAnsi="Noto Sans" w:eastAsia="Noto Sans TC" w:cs="Noto Sans"/>
          <w:b w:val="0"/>
        </w:rPr>
        <w:t>Адреса діяльності / офіційна контактна адреса: Кімната 218, Будівля 3, № 336 вулиця Тяньцзяо, Спеціальна зона Лінган Пілотної Зони Вільної Торгівлі Китаю (Шанхай), Китай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Політика щодо файлів cookie та подібних технологій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