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Умови надання послуг DAWNBLOOM Archive</w:t>
      </w:r>
    </w:p>
    <w:p>
      <w:pPr>
        <w:keepLines w:val="0"/>
      </w:pPr>
      <w:r>
        <w:rPr>
          <w:rFonts w:ascii="Noto Sans" w:hAnsi="Noto Sans" w:eastAsia="Noto Sans TC" w:cs="Noto Sans"/>
          <w:b w:val="0"/>
        </w:rPr>
        <w:t>Версія: V8</w:t>
      </w:r>
    </w:p>
    <w:p>
      <w:pPr>
        <w:keepLines w:val="0"/>
      </w:pPr>
      <w:r>
        <w:rPr>
          <w:rFonts w:ascii="Noto Sans" w:hAnsi="Noto Sans" w:eastAsia="Noto Sans TC" w:cs="Noto Sans"/>
          <w:b w:val="0"/>
        </w:rPr>
        <w:t>Дата перегляду: 10 жовтня 2026 року</w:t>
      </w:r>
    </w:p>
    <w:p>
      <w:pPr>
        <w:keepLines w:val="0"/>
      </w:pPr>
      <w:r>
        <w:rPr>
          <w:rFonts w:ascii="Noto Sans" w:hAnsi="Noto Sans" w:eastAsia="Noto Sans TC" w:cs="Noto Sans"/>
          <w:b w:val="0"/>
        </w:rPr>
        <w:t>Дата набрання чинності: 10 жовтня 2026 року</w:t>
      </w:r>
    </w:p>
    <w:p>
      <w:pPr>
        <w:keepLines w:val="0"/>
      </w:pPr>
      <w:r>
        <w:rPr>
          <w:rFonts w:ascii="Noto Sans" w:hAnsi="Noto Sans" w:eastAsia="Noto Sans TC" w:cs="Noto Sans"/>
          <w:b w:val="0"/>
        </w:rPr>
        <w:t>Надавач послуг: 上海追光智创文化传媒有限公司</w:t>
      </w:r>
    </w:p>
    <w:p>
      <w:pPr>
        <w:keepLines w:val="0"/>
      </w:pPr>
      <w:r>
        <w:rPr>
          <w:rFonts w:ascii="Noto Sans" w:hAnsi="Noto Sans" w:eastAsia="Noto Sans TC" w:cs="Noto Sans"/>
          <w:b w:val="0"/>
        </w:rPr>
        <w:t>Вітаємо вас на сторінці DAWNBLOOM Archive. Ці Умови застосовуються до завантаження з офіційних каналів, установлення або використання DAWNBLOOM Archive, його оновлень та пов’язаних офіційних послуг.</w:t>
      </w:r>
    </w:p>
    <w:p>
      <w:pPr>
        <w:keepLines w:val="0"/>
      </w:pPr>
      <w:r>
        <w:rPr>
          <w:rFonts w:ascii="Noto Sans" w:hAnsi="Noto Sans" w:eastAsia="Noto Sans TC" w:cs="Noto Sans"/>
          <w:b w:val="0"/>
        </w:rPr>
        <w:t>Завантажуючи або використовуючи DAWNBLOOM Archive, ви підтверджуєте, що прочитали ці Умови та погодилися з ними. Якщо ви не погоджуєтеся, не завантажуйте й не використовуйте продукт. Статус доступності програмного забезпечення та інформація про інсталяційні пакети визначаються фактичними відомостями на офіційному сайті.</w:t>
      </w:r>
    </w:p>
    <w:p>
      <w:pPr>
        <w:pStyle w:val="Heading1"/>
        <w:keepLines w:val="0"/>
      </w:pPr>
      <w:r>
        <w:rPr>
          <w:rFonts w:ascii="Noto Sans" w:hAnsi="Noto Sans" w:eastAsia="Noto Sans TC" w:cs="Noto Sans"/>
          <w:b w:val="0"/>
        </w:rPr>
        <w:t>1. Надавач послуг</w:t>
      </w:r>
    </w:p>
    <w:p>
      <w:pPr>
        <w:keepLines w:val="0"/>
      </w:pPr>
      <w:r>
        <w:rPr>
          <w:rFonts w:ascii="Noto Sans" w:hAnsi="Noto Sans" w:eastAsia="Noto Sans TC" w:cs="Noto Sans"/>
          <w:b w:val="0"/>
        </w:rPr>
        <w:t>DAWNBLOOM Archive надає та підтримує 上海追光智创文化传媒有限公司.</w:t>
      </w:r>
    </w:p>
    <w:p>
      <w:pPr>
        <w:keepLines w:val="0"/>
      </w:pPr>
      <w:r>
        <w:rPr>
          <w:rFonts w:ascii="Noto Sans" w:hAnsi="Noto Sans" w:eastAsia="Noto Sans TC" w:cs="Noto Sans"/>
          <w:b w:val="0"/>
        </w:rPr>
        <w:t xml:space="preserve">Контактна електронна адреса: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Офіційний сайт: </w:t>
      </w:r>
      <w:hyperlink r:id="rId12">
        <w:r>
          <w:rPr>
            <w:rFonts w:ascii="Noto Sans" w:hAnsi="Noto Sans" w:eastAsia="Noto Sans TC"/>
            <w:b w:val="0"/>
          </w:rPr>
          <w:t xml:space="preserve">https://dawnbloom.net.</w:t>
        </w:r>
      </w:hyperlink>
      <w:r>
        <w:rPr>
          <w:rFonts w:ascii="Noto Sans" w:hAnsi="Noto Sans" w:eastAsia="Noto Sans TC" w:cs="Noto Sans"/>
          <w:b w:val="0"/>
        </w:rPr>
        <w:t xml:space="preserve"> Юридична контактна адреса: Китайська пілотна зона вільної торгівлі (Шанхай), новий район Ліньган, вул. Тяньцзяо, 336, будівля 3, приміщення 218.</w:t>
      </w:r>
    </w:p>
    <w:p>
      <w:pPr>
        <w:pStyle w:val="Heading1"/>
        <w:keepLines w:val="0"/>
      </w:pPr>
      <w:r>
        <w:rPr>
          <w:rFonts w:ascii="Noto Sans" w:hAnsi="Noto Sans" w:eastAsia="Noto Sans TC" w:cs="Noto Sans"/>
          <w:b w:val="0"/>
        </w:rPr>
        <w:t>2. Продукт і статус доступності</w:t>
      </w:r>
    </w:p>
    <w:p>
      <w:pPr>
        <w:keepLines w:val="0"/>
      </w:pPr>
      <w:r>
        <w:rPr>
          <w:rFonts w:ascii="Noto Sans" w:hAnsi="Noto Sans" w:eastAsia="Noto Sans TC" w:cs="Noto Sans"/>
          <w:b w:val="0"/>
        </w:rPr>
        <w:t>DAWNBLOOM Archive — настільний інструмент для локального перегляду, стиснення, розпакування, попереднього перегляду та перевірки архівних файлів на пристрої. Функції, сумісність і строки доступності для кожної платформи визначаються відповідною офіційною версією та фактично оприлюдненими відомостями на офіційному сайті.</w:t>
      </w:r>
    </w:p>
    <w:p>
      <w:pPr>
        <w:keepLines w:val="0"/>
      </w:pPr>
      <w:r>
        <w:rPr>
          <w:rFonts w:ascii="Noto Sans" w:hAnsi="Noto Sans" w:eastAsia="Noto Sans TC" w:cs="Noto Sans"/>
          <w:b w:val="0"/>
        </w:rPr>
        <w:t>Продукт має версії для macOS і Windows; конкретний статус завантаження, архітектуру та статус підпису наведено у відповідних картках платформ на офіційному сайті.</w:t>
      </w:r>
    </w:p>
    <w:p>
      <w:pPr>
        <w:pStyle w:val="Heading1"/>
        <w:keepLines w:val="0"/>
      </w:pPr>
      <w:r>
        <w:rPr>
          <w:rFonts w:ascii="Noto Sans" w:hAnsi="Noto Sans" w:eastAsia="Noto Sans TC" w:cs="Noto Sans"/>
          <w:b w:val="0"/>
        </w:rPr>
        <w:t>3. Локальні файли та конфіденційність</w:t>
      </w:r>
    </w:p>
    <w:p>
      <w:pPr>
        <w:keepLines w:val="0"/>
      </w:pPr>
      <w:r>
        <w:rPr>
          <w:rFonts w:ascii="Noto Sans" w:hAnsi="Noto Sans" w:eastAsia="Noto Sans TC" w:cs="Noto Sans"/>
          <w:b w:val="0"/>
        </w:rPr>
        <w:t>Наразі реалізовані функції перегляду архівів, стиснення, розпакування, попереднього перегляду та перевірки цілісності виконуються локально на пристрої. Сервери DAWNBLOOM не здійснюють завантаження на сервер, розпакування, зберігання або читання вмісту ваших архівів. Для повного опису обробки даних ознайомтеся з повідомленням про конфіденційність продукту та єдиною «Політикою конфіденційності DAWNBLOOM».</w:t>
      </w:r>
    </w:p>
    <w:p>
      <w:pPr>
        <w:keepLines w:val="0"/>
      </w:pPr>
      <w:r>
        <w:rPr>
          <w:rFonts w:ascii="Noto Sans" w:hAnsi="Noto Sans" w:eastAsia="Noto Sans TC" w:cs="Noto Sans"/>
          <w:b w:val="0"/>
        </w:rPr>
        <w:t>Вхід до облікового запису та синхронізація налаштувань є необов’язковими функціями. Мова, формат стиснення та попередні налаштування стиснення синхронізуються лише після ввімкнення вами синхронізації; файли, вміст архівів, списки назв файлів, шляхи, паролі архівів, локальна історія та тимчасовий вміст не синхронізуються. Автентифікація облікового запису здійснюється відповідно до єдиної політики конфіденційності облікових записів.</w:t>
      </w:r>
    </w:p>
    <w:p>
      <w:pPr>
        <w:pStyle w:val="Heading1"/>
        <w:keepLines w:val="0"/>
      </w:pPr>
      <w:r>
        <w:rPr>
          <w:rFonts w:ascii="Noto Sans" w:hAnsi="Noto Sans" w:eastAsia="Noto Sans TC" w:cs="Noto Sans"/>
          <w:b w:val="0"/>
        </w:rPr>
        <w:t>4. Походження файлів, паролі та резервні копії</w:t>
      </w:r>
    </w:p>
    <w:p>
      <w:pPr>
        <w:keepLines w:val="0"/>
      </w:pPr>
      <w:r>
        <w:rPr>
          <w:rFonts w:ascii="Noto Sans" w:hAnsi="Noto Sans" w:eastAsia="Noto Sans TC" w:cs="Noto Sans"/>
          <w:b w:val="0"/>
        </w:rPr>
        <w:t>Ви повинні переконатися, що маєте законне право використовувати файли, які обробляєте, та самостійно оцінити надійність їхнього джерела. Пошкодження, відсутність частин багатотомного архіву, шифрування, шкідливий вміст або відмінності форматів можуть унеможливити читання архіву чи спричинити результат, відмінний від очікуваного. Повідомлення про цілісність і ризики не гарантують виявлення всіх проблем.</w:t>
      </w:r>
    </w:p>
    <w:p>
      <w:pPr>
        <w:keepLines w:val="0"/>
      </w:pPr>
      <w:r>
        <w:rPr>
          <w:rFonts w:ascii="Noto Sans" w:hAnsi="Noto Sans" w:eastAsia="Noto Sans TC" w:cs="Noto Sans"/>
          <w:b w:val="0"/>
        </w:rPr>
        <w:t>Самостійно забезпечуйте збереження паролів архівів і незалежних резервних копій важливих файлів. Якщо пароль забуто, вихідний файл уже пошкоджено або відсутні необхідні частини багатотомного архіву, програмне забезпечення не гарантує відновлення вмісту.</w:t>
      </w:r>
    </w:p>
    <w:p>
      <w:pPr>
        <w:pStyle w:val="Heading1"/>
        <w:keepLines w:val="0"/>
      </w:pPr>
      <w:r>
        <w:rPr>
          <w:rFonts w:ascii="Noto Sans" w:hAnsi="Noto Sans" w:eastAsia="Noto Sans TC" w:cs="Noto Sans"/>
          <w:b w:val="0"/>
        </w:rPr>
        <w:t>5. Ліцензія на використання програмного забезпечення</w:t>
      </w:r>
    </w:p>
    <w:p>
      <w:pPr>
        <w:keepLines w:val="0"/>
      </w:pPr>
      <w:r>
        <w:rPr>
          <w:rFonts w:ascii="Noto Sans" w:hAnsi="Noto Sans" w:eastAsia="Noto Sans TC" w:cs="Noto Sans"/>
          <w:b w:val="0"/>
        </w:rPr>
        <w:t>За умови дотримання цих Умов ми надаємо вам обмежену, невиключну ліцензію без права передачі, яка дозволяє встановлювати та використовувати офіційно наданий DAWNBLOOM Archive на сумісних пристроях, якими ви законно володієте або які контролюєте. Права на програмне забезпечення, торговельні марки, значки, дизайн і код при цьому не передаються.</w:t>
      </w:r>
    </w:p>
    <w:p>
      <w:pPr>
        <w:keepLines w:val="0"/>
      </w:pPr>
      <w:r>
        <w:rPr>
          <w:rFonts w:ascii="Noto Sans" w:hAnsi="Noto Sans" w:eastAsia="Noto Sans TC" w:cs="Noto Sans"/>
          <w:b w:val="0"/>
        </w:rPr>
        <w:t>Крім випадків, дозволених застосовним законодавством, заборонено зловмисно змінювати або пошкоджувати програмне забезпечення, обходити заходи безпеки, видавати продукт за офіційний випуск, поширювати шкідливе програмне забезпечення або використовувати цей продукт у спосіб, що порушує законні права та інтереси інших осіб. Компоненти третіх осіб із відкритим кодом регулюються відповідними ліцензіями.</w:t>
      </w:r>
    </w:p>
    <w:p>
      <w:pPr>
        <w:pStyle w:val="Heading1"/>
        <w:keepLines w:val="0"/>
      </w:pPr>
      <w:r>
        <w:rPr>
          <w:rFonts w:ascii="Noto Sans" w:hAnsi="Noto Sans" w:eastAsia="Noto Sans TC" w:cs="Noto Sans"/>
          <w:b w:val="0"/>
        </w:rPr>
        <w:t>6. Сумісність, оновлення та плата</w:t>
      </w:r>
    </w:p>
    <w:p>
      <w:pPr>
        <w:keepLines w:val="0"/>
      </w:pPr>
      <w:r>
        <w:rPr>
          <w:rFonts w:ascii="Noto Sans" w:hAnsi="Noto Sans" w:eastAsia="Noto Sans TC" w:cs="Noto Sans"/>
          <w:b w:val="0"/>
        </w:rPr>
        <w:t>Підтримка форматів і можливості платформ визначаються офіційним сайтом та описом відповідної версії; підтримка читання певного формату не означає підтримки створення файлів у цьому форматі. На результат можуть впливати відмінності архівів, кодування, системні дозволи та доступний дисковий простір.</w:t>
      </w:r>
    </w:p>
    <w:p>
      <w:pPr>
        <w:keepLines w:val="0"/>
      </w:pPr>
      <w:r>
        <w:rPr>
          <w:rFonts w:ascii="Noto Sans" w:hAnsi="Noto Sans" w:eastAsia="Noto Sans TC" w:cs="Noto Sans"/>
          <w:b w:val="0"/>
        </w:rPr>
        <w:t>Ми можемо надавати оновлення безпеки, сумісності та функцій. Ціна або спосіб оплати будь-якої офіційної версії, якщо вони передбачені, будуть чітко оголошені до її надання; самі ці Умови не встановлюють зобов’язання щодо оплати.</w:t>
      </w:r>
    </w:p>
    <w:p>
      <w:pPr>
        <w:pStyle w:val="Heading1"/>
        <w:keepLines w:val="0"/>
      </w:pPr>
      <w:r>
        <w:rPr>
          <w:rFonts w:ascii="Noto Sans" w:hAnsi="Noto Sans" w:eastAsia="Noto Sans TC" w:cs="Noto Sans"/>
          <w:b w:val="0"/>
        </w:rPr>
        <w:t>7. Застереження щодо гарантій і відповідальність</w:t>
      </w:r>
    </w:p>
    <w:p>
      <w:pPr>
        <w:keepLines w:val="0"/>
      </w:pPr>
      <w:r>
        <w:rPr>
          <w:rFonts w:ascii="Noto Sans" w:hAnsi="Noto Sans" w:eastAsia="Noto Sans TC" w:cs="Noto Sans"/>
          <w:b w:val="0"/>
        </w:rPr>
        <w:t>У межах, дозволених застосовним законодавством, програмне забезпечення надається «як є» та за наявності. Ми докладаємо розумних зусиль для підтримання безпеки й стабільності, але не гарантуємо успішного читання, відновлення або розпакування кожного архіву чи виявлення всього шкідливого вмісту.</w:t>
      </w:r>
    </w:p>
    <w:p>
      <w:pPr>
        <w:keepLines w:val="0"/>
      </w:pPr>
      <w:r>
        <w:rPr>
          <w:rFonts w:ascii="Noto Sans" w:hAnsi="Noto Sans" w:eastAsia="Noto Sans TC" w:cs="Noto Sans"/>
          <w:b w:val="0"/>
        </w:rPr>
        <w:t>Ці Умови не виключають відповідальності, яку закон забороняє виключати, не обмежують відповідальності, що згідно із законом настає за умисел або грубу недбалість, і не звужують ваших невідчужуваних прав споживача, установлених законом.</w:t>
      </w:r>
    </w:p>
    <w:p>
      <w:pPr>
        <w:pStyle w:val="Heading1"/>
        <w:keepLines w:val="0"/>
      </w:pPr>
      <w:r>
        <w:rPr>
          <w:rFonts w:ascii="Noto Sans" w:hAnsi="Noto Sans" w:eastAsia="Noto Sans TC" w:cs="Noto Sans"/>
          <w:b w:val="0"/>
        </w:rPr>
        <w:t>8. Припинення використання та зміни Умов</w:t>
      </w:r>
    </w:p>
    <w:p>
      <w:pPr>
        <w:keepLines w:val="0"/>
      </w:pPr>
      <w:r>
        <w:rPr>
          <w:rFonts w:ascii="Noto Sans" w:hAnsi="Noto Sans" w:eastAsia="Noto Sans TC" w:cs="Noto Sans"/>
          <w:b w:val="0"/>
        </w:rPr>
        <w:t>Ви можете будь-коли припинити використання та видалити програмне забезпечення. Перед видаленням переконайтеся, що важливі архіви та вихідні файли належно збережені; конкретні способи очищення визначаються офіційними інструкціями для відповідної платформи.</w:t>
      </w:r>
    </w:p>
    <w:p>
      <w:pPr>
        <w:keepLines w:val="0"/>
      </w:pPr>
      <w:r>
        <w:rPr>
          <w:rFonts w:ascii="Noto Sans" w:hAnsi="Noto Sans" w:eastAsia="Noto Sans TC" w:cs="Noto Sans"/>
          <w:b w:val="0"/>
        </w:rPr>
        <w:t>Ми можемо оновлювати ці Умови у зв’язку зі змінами законодавства, безпеки, правил платформ або функцій і зазначатимемо версію та дату на офіційному сайті. Про істотні зміни повідомлятиметься розумним способом; для змін, що за законом потребують повторної явно вираженої згоди, таку згоду буде отримано окремо.</w:t>
      </w:r>
    </w:p>
    <w:p>
      <w:pPr>
        <w:pStyle w:val="Heading1"/>
        <w:keepLines w:val="0"/>
      </w:pPr>
      <w:r>
        <w:rPr>
          <w:rFonts w:ascii="Noto Sans" w:hAnsi="Noto Sans" w:eastAsia="Noto Sans TC" w:cs="Noto Sans"/>
          <w:b w:val="0"/>
        </w:rPr>
        <w:t>9. Право та спори</w:t>
      </w:r>
    </w:p>
    <w:p>
      <w:pPr>
        <w:keepLines w:val="0"/>
      </w:pPr>
      <w:r>
        <w:rPr>
          <w:rFonts w:ascii="Noto Sans" w:hAnsi="Noto Sans" w:eastAsia="Noto Sans TC" w:cs="Noto Sans"/>
          <w:b w:val="0"/>
        </w:rPr>
        <w:t>Ці Умови регулюються законодавством Китайської Народної Республіки без шкоди для невідчужуваних прав споживача, наданих вам застосовним законодавством. Сторони повинні насамперед намагатися врегулювати спір шляхом дружніх переговорів; якщо це неможливо, відповідно до закону може бути подано позов до компетентного народного суду за місцезнаходженням надавача послуг. Якщо імперативні норми законодавства за місцем перебування користувача передбачають інше, застосовуються такі норми.</w:t>
      </w:r>
    </w:p>
    <w:p>
      <w:pPr>
        <w:keepLines w:val="0"/>
      </w:pPr>
      <w:r>
        <w:rPr>
          <w:rFonts w:ascii="Noto Sans" w:hAnsi="Noto Sans" w:eastAsia="Noto Sans TC" w:cs="Noto Sans"/>
          <w:b w:val="0"/>
        </w:rPr>
        <w:t>Недійсність частини цих Умов не впливає на чинність решти положень.</w:t>
      </w:r>
    </w:p>
    <w:p>
      <w:pPr>
        <w:pStyle w:val="Heading1"/>
        <w:keepLines w:val="0"/>
      </w:pPr>
      <w:r>
        <w:rPr>
          <w:rFonts w:ascii="Noto Sans" w:hAnsi="Noto Sans" w:eastAsia="Noto Sans TC" w:cs="Noto Sans"/>
          <w:b w:val="0"/>
        </w:rPr>
        <w:t>10. Зв’язок із нами</w:t>
      </w:r>
    </w:p>
    <w:p>
      <w:pPr>
        <w:keepLines w:val="0"/>
      </w:pPr>
      <w:r>
        <w:rPr>
          <w:rFonts w:ascii="Noto Sans" w:hAnsi="Noto Sans" w:eastAsia="Noto Sans TC" w:cs="Noto Sans"/>
          <w:b w:val="0"/>
        </w:rPr>
        <w:t xml:space="preserve">Із питаннями щодо Умов, продукту, конфіденційності або безпеки звертайтеся на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або до офіційного центру підтримки DAWNBLOOM.</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Умови надання послуг DAWNBLOOM Archive</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