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Ürünleri ve Hizmetleri Kullanım Şartları</w:t>
      </w:r>
    </w:p>
    <w:p>
      <w:pPr>
        <w:keepLines w:val="0"/>
      </w:pPr>
      <w:r>
        <w:rPr>
          <w:rFonts w:ascii="Noto Sans" w:hAnsi="Noto Sans" w:eastAsia="Arial Unicode MS" w:cs="Noto Sans"/>
          <w:b w:val="0"/>
        </w:rPr>
        <w:t>Ürün ve Hizmet Kullanım Koşulları · Resmi İngilizce Sürüm</w:t>
      </w:r>
    </w:p>
    <w:p>
      <w:pPr>
        <w:keepLines w:val="0"/>
      </w:pPr>
      <w:r>
        <w:rPr>
          <w:rFonts w:ascii="Noto Sans" w:hAnsi="Noto Sans" w:eastAsia="Arial Unicode MS" w:cs="Noto Sans"/>
          <w:b w:val="0"/>
        </w:rPr>
        <w:t>Sürüm: V8</w:t>
      </w:r>
    </w:p>
    <w:p>
      <w:pPr>
        <w:keepLines w:val="0"/>
      </w:pPr>
      <w:r>
        <w:rPr>
          <w:rFonts w:ascii="Noto Sans" w:hAnsi="Noto Sans" w:eastAsia="Arial Unicode MS" w:cs="Noto Sans"/>
          <w:b w:val="0"/>
        </w:rPr>
        <w:t>Yürürlük tarihi: 10 Ekim 2026</w:t>
      </w:r>
    </w:p>
    <w:p>
      <w:pPr>
        <w:keepLines w:val="0"/>
      </w:pPr>
      <w:r>
        <w:rPr>
          <w:rFonts w:ascii="Noto Sans" w:hAnsi="Noto Sans" w:eastAsia="Arial Unicode MS" w:cs="Noto Sans"/>
          <w:b w:val="0"/>
        </w:rPr>
        <w:t>Güncelleme tarihi: 10 Ekim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Kapsanan hizmetler: DAWNBLOOM resmî web sitesi, oyun, altı uygulama, ortak hesap ve DAWNBLOOM Community</w:t>
      </w:r>
    </w:p>
    <w:p>
      <w:pPr>
        <w:pStyle w:val="Heading1"/>
        <w:keepLines w:val="0"/>
      </w:pPr>
      <w:r>
        <w:rPr>
          <w:rFonts w:ascii="Noto Sans" w:hAnsi="Noto Sans" w:eastAsia="Arial Unicode MS" w:cs="Noto Sans"/>
          <w:b w:val="0"/>
        </w:rPr>
        <w:t>Yayınlanan Bilgiler ve Belgeler Arasındaki İlişki</w:t>
      </w:r>
    </w:p>
    <w:p>
      <w:pPr>
        <w:keepLines w:val="0"/>
      </w:pPr>
      <w:r>
        <w:rPr>
          <w:rFonts w:ascii="Noto Sans" w:hAnsi="Noto Sans" w:eastAsia="Arial Unicode MS" w:cs="Noto Sans"/>
          <w:b w:val="0"/>
        </w:rPr>
        <w:t xml:space="preserve">Resmi web sitesi: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Müşteri Hizmetleri Merkezi: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Bu şartlar, DAWNBLOOM web sitesinin, ortak hesabın, oyunun, altı uygulamanın, DAWNBLOOM Community'nın ve ilgili hizmetlerin kullanıcılarına uygulanır. Mevcut durumu ve özellikler için her bir ürünün resmi sayfasına bakınız.</w:t>
      </w:r>
    </w:p>
    <w:p>
      <w:pPr>
        <w:keepLines w:val="0"/>
      </w:pPr>
      <w:r>
        <w:rPr>
          <w:rFonts w:ascii="Noto Sans" w:hAnsi="Noto Sans" w:eastAsia="Arial Unicode MS" w:cs="Noto Sans"/>
          <w:b w:val="0"/>
        </w:rPr>
        <w:t>Bu şartlar, Gizlilik Politikası, Oyuncu Kuralları ve Uygulama Politikası, Satış ve İade Koşulları ile ürün veya etkinlik sayfalarında yayımlanan herhangi bir özel kural birlikte, ilgili hizmetler için geçerli kuralları oluşturur. Belirli bir konu hakkında daha ayrıntılı hüküm içeren özel bir kural varsa, bu özel kural önceliklidir; hiçbir şart, geçerli kanunlarla garanti edilen ve devredilemeyen kullanıcıların yasal haklarını hariç tutamaz veya sınırlayamaz.</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Üç Dilli Yayın İlkesi</w:t>
              <w:br/>
              <w:t>Resmi web sitesi Çince, İngilizce ve Japonca arayüz seçenekleri sunar. Resmi çok dilli lansman sırasında, her dil sürümü aynı özsel kuralları aktarmalıdır. Çeviri belirsizliği durumunda, kullanıcının gerçekten kullandığı ve onayladığı sürüm, o anda işlem sayfasında görüntülenen içerik ve uygulanabilir zorunlu yasal gereklilikler önceliklidir. İşletmeci, açık çeviri hatalarını derhal düzeltecektir.</w:t>
            </w:r>
          </w:p>
        </w:tc>
      </w:tr>
    </w:tbl>
    <w:p>
      <w:pPr>
        <w:spacing w:after="40"/>
      </w:pPr>
    </w:p>
    <w:p>
      <w:pPr>
        <w:pStyle w:val="Heading1"/>
        <w:keepLines w:val="0"/>
      </w:pPr>
      <w:r>
        <w:rPr>
          <w:rFonts w:ascii="Noto Sans" w:hAnsi="Noto Sans" w:eastAsia="Arial Unicode MS" w:cs="Noto Sans"/>
          <w:b w:val="0"/>
        </w:rPr>
        <w:t>Genel Bakış</w:t>
      </w:r>
    </w:p>
    <w:p>
      <w:pPr>
        <w:pStyle w:val="ListBullet"/>
        <w:keepLines w:val="0"/>
      </w:pPr>
      <w:r>
        <w:rPr>
          <w:rFonts w:ascii="Noto Sans" w:hAnsi="Noto Sans" w:eastAsia="Arial Unicode MS" w:cs="Noto Sans"/>
          <w:b w:val="0"/>
        </w:rPr>
        <w:t>Web sitesi ve oyun hesapları arasında etkileşim; mevcut oyun hesapları resmi web sitesine ve "DAWNBLOOM Community" platformuna doğrudan giriş yapabilir.</w:t>
      </w:r>
    </w:p>
    <w:p>
      <w:pPr>
        <w:pStyle w:val="ListBullet"/>
        <w:keepLines w:val="0"/>
      </w:pPr>
      <w:r>
        <w:rPr>
          <w:rFonts w:ascii="Noto Sans" w:hAnsi="Noto Sans" w:eastAsia="Arial Unicode MS" w:cs="Noto Sans"/>
          <w:b w:val="0"/>
        </w:rPr>
        <w:t>"DAWNBLOOM Community" platformu, kullanıcıların yasalara, Oyuncu Kurallarına ve Bu Şartlara uygun olması koşuluyla gönderi yapmasına, yorum yapmasına, resim paylaşmasına ve rehberler veya diğer oyuncu kaynaklı içerikler yayınlamasına olanak tanır.</w:t>
      </w:r>
    </w:p>
    <w:p>
      <w:pPr>
        <w:pStyle w:val="ListBullet"/>
        <w:keepLines w:val="0"/>
      </w:pPr>
      <w:r>
        <w:rPr>
          <w:rFonts w:ascii="Noto Sans" w:hAnsi="Noto Sans" w:eastAsia="Arial Unicode MS" w:cs="Noto Sans"/>
          <w:b w:val="0"/>
        </w:rPr>
        <w:t>Oyuncular orijinal içerikleri üzerinde tam mülkiyet haklarını korurlar; sergileme, çeviri, inceleme ve topluluk operasyonları amacıyla, DAWNBLOOM'a bu içeriği kullanmak için gerekli, sınırlı ve münhasır olmayan bir lisans verirsiniz.</w:t>
      </w:r>
    </w:p>
    <w:p>
      <w:pPr>
        <w:pStyle w:val="ListBullet"/>
        <w:keepLines w:val="0"/>
      </w:pPr>
      <w:r>
        <w:rPr>
          <w:rFonts w:ascii="Noto Sans" w:hAnsi="Noto Sans" w:eastAsia="Arial Unicode MS" w:cs="Noto Sans"/>
          <w:b w:val="0"/>
        </w:rPr>
        <w:t>Android, Windows ve macOS sürümleri, resmi web sitesindeki gerçek yayın durumuna göre resmi olarak indirilmeye sunulacaktır; iOS sürümleri, Çin/İngilizce/Japonca web sitesi sayfalarında belirtildiği üzere ilgili bölgenin App Store'una yönlendirilecektir; Steam erişimi Steam mağazasına yönlendirilecektir.</w:t>
      </w:r>
    </w:p>
    <w:p>
      <w:pPr>
        <w:pStyle w:val="ListBullet"/>
        <w:keepLines w:val="0"/>
      </w:pPr>
      <w:r>
        <w:rPr>
          <w:rFonts w:ascii="Noto Sans" w:hAnsi="Noto Sans" w:eastAsia="Arial Unicode MS" w:cs="Noto Sans"/>
          <w:b w:val="0"/>
        </w:rPr>
        <w:t>Resmi web sitesi genel hesap bakiyesi yüklemesi yapmamaktadır; resmi mağaza, satın alma işleminden sonra ilgili oyun hesabına teslim edilen, rastgele ve sabit içerikli hazine kutuları da dahil olmak üzere belirli dijital ürünlerin doğrudan satışını sunar.</w:t>
      </w:r>
    </w:p>
    <w:p>
      <w:pPr>
        <w:pStyle w:val="ListBullet"/>
        <w:keepLines w:val="0"/>
      </w:pPr>
      <w:r>
        <w:rPr>
          <w:rFonts w:ascii="Noto Sans" w:hAnsi="Noto Sans" w:eastAsia="Arial Unicode MS" w:cs="Noto Sans"/>
          <w:b w:val="0"/>
        </w:rPr>
        <w:t>Web sitesinde yayınlanan resmi haberler, duyurular, halka açık tanıtım ekran görüntüleri ve tanıtım görselleri, resmi kaynakları taklit etmek, sahte resmi web siteleri veya özel sunucular oluşturmak, kullanıcıları yanıltmak veya korunan materyalleri yeniden satım için paketlemek amacıyla kullanılmadığı sürece atıf yapılmadan özgürce yeniden yayınlanabilir.</w:t>
      </w:r>
    </w:p>
    <w:p>
      <w:pPr>
        <w:pStyle w:val="ListBullet"/>
        <w:keepLines w:val="0"/>
      </w:pPr>
      <w:r>
        <w:rPr>
          <w:rFonts w:ascii="Noto Sans" w:hAnsi="Noto Sans" w:eastAsia="Arial Unicode MS" w:cs="Noto Sans"/>
          <w:b w:val="0"/>
        </w:rPr>
        <w:t>İhlal, dolandırıcılık, kötü niyetli saldırılar, hile yazılımları veya kara piyasa faaliyetleri gibi durumlar için, içeriği silmek, forum işlevlerini kısıtlamak, oyun karakterlerini veya hesaplarını izole etmek, sanal öğeleri dondurmak veya geri almak dahil olmak üzere "Oyuncu Kuralları ve Uygulama Politikası" uyarınca yasal işlem yapabilir ve önlemler alabiliriz.</w:t>
      </w:r>
    </w:p>
    <w:p>
      <w:pPr>
        <w:pStyle w:val="ListBullet"/>
        <w:keepLines w:val="0"/>
      </w:pPr>
      <w:r>
        <w:rPr>
          <w:rFonts w:ascii="Noto Sans" w:hAnsi="Noto Sans" w:eastAsia="Arial Unicode MS" w:cs="Noto Sans"/>
          <w:b w:val="0"/>
        </w:rPr>
        <w:t>"Son yorum hakkı"nı tüketicilerin haklarını hariç tutmak için kullanmıyoruz; hizmetten feragatler ve sorumluluk sınırlamaları yalnızca geçerli kanunun izin verdiği kapsamda uygulanır.</w:t>
      </w:r>
    </w:p>
    <w:p>
      <w:pPr>
        <w:pStyle w:val="Heading1"/>
        <w:keepLines w:val="0"/>
      </w:pPr>
      <w:r>
        <w:rPr>
          <w:rFonts w:ascii="Noto Sans" w:hAnsi="Noto Sans" w:eastAsia="Arial Unicode MS" w:cs="Noto Sans"/>
          <w:b w:val="0"/>
        </w:rPr>
        <w:t>1. Şartların Kabulü, Yaş Gereklilikleri ve Uygulama Kapsamı</w:t>
      </w:r>
    </w:p>
    <w:p>
      <w:pPr>
        <w:keepLines w:val="0"/>
      </w:pPr>
      <w:r>
        <w:rPr>
          <w:rFonts w:ascii="Noto Sans" w:hAnsi="Noto Sans" w:eastAsia="Arial Unicode MS" w:cs="Noto Sans"/>
          <w:b w:val="0"/>
        </w:rPr>
        <w:t>dawnbloom.net'e ve resmi web sitesi özelliklerine erişerek, kaydolarak, oturum açarak veya bunları kullanmaya devam ederek bu şartlara bağlı kalmayı kabul etmiş olursunuz. Herhangi bir özellik ek bir tıklama onayı, onay kutusu seçimi veya belirli kuralların kabulünü gerektiriyorsa, bu onay ve belirli kurallar eş zamanlı olarak yürürlüğe girer.</w:t>
      </w:r>
    </w:p>
    <w:p>
      <w:pPr>
        <w:keepLines w:val="0"/>
      </w:pPr>
      <w:r>
        <w:rPr>
          <w:rFonts w:ascii="Noto Sans" w:hAnsi="Noto Sans" w:eastAsia="Arial Unicode MS" w:cs="Noto Sans"/>
          <w:b w:val="0"/>
        </w:rPr>
        <w:t>Bu şartlar ayrıca web sitesindeki oyunu, altı bağımsız uygulamayı, DAWNBLOOM Account'u, DAWNBLOOM Community'yı ve Dawnbloom Guide'ı ilgili sınırlar çerçevesinde yönetir. Her ürün sayfası kullanılabilirliği, giriş gereksinimlerini ve mevcut özellikleri belirtir; buraya dahil olunması, henüz piyasaya sürülmemiş bir özelliğin mevcut olduğu anlamına gelmez.</w:t>
      </w:r>
    </w:p>
    <w:p>
      <w:pPr>
        <w:keepLines w:val="0"/>
      </w:pPr>
      <w:r>
        <w:rPr>
          <w:rFonts w:ascii="Noto Sans" w:hAnsi="Noto Sans" w:eastAsia="Arial Unicode MS" w:cs="Noto Sans"/>
          <w:b w:val="0"/>
        </w:rPr>
        <w:t>DAWNBLOOM oyun hesabı kaydı, oyun istemcisi, DAWNBLOOM Community'ya katılım, resmi mağaza alışverişleri ve bir oyun hesabına açıkça bağlı diğer hizmetler şu anda kullanıcıların 18 yaşında veya üzerinde olmasını gerektirmektedir. DAWNBLOOM Browser ürün sayfası da dahil olmak üzere halka açık bilgi sayfalarının görüntülenmesi, oyunun evrensel 18+ kuralına tabi değildir. Tarayıcı yazılımının kullanımı DAWNBLOOM Browser Hizmet Şartları ve tek tip DAWNBLOOM Gizlilik Politikası tarafından yönetilir, oyunun evrensel 18+ kuralı tarafından değil.</w:t>
      </w:r>
    </w:p>
    <w:p>
      <w:pPr>
        <w:keepLines w:val="0"/>
      </w:pPr>
      <w:r>
        <w:rPr>
          <w:rFonts w:ascii="Noto Sans" w:hAnsi="Noto Sans" w:eastAsia="Arial Unicode MS" w:cs="Noto Sans"/>
          <w:b w:val="0"/>
        </w:rPr>
        <w:t xml:space="preserve">Bu Şartlar ana sayfayı, kayıt ve giriş hesabı kontrollerini, oyun indirmelerini, haberleri, bildirimleri, rehberleri, Destek'i, Peri'yi, DAWNBLOOM Community'nı, web sitesinin mağazasını ve operatör tarafından kontrol edilen resmi web hizmetlerini kapsar. Resmi Korece girişler dawnbloom.kr ve www.dawnbloom.kr,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adresine HTTPS 301 yönlendirmeleri kullanır. DNS değişikliklerinin yayılması zaman alabilir. Birleşik web sitesini kullanırlar ve ayrı bir web sitesi, hesap, veritabanı veya Kore oyun sunucusu oluşturmazlar. Tek küresel site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'tir; resmi hizmet alt etki alanları yayınlanan listelerini takip eder.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ve www girişi,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adresine HTTPS 301 yönlendirmeleri kullanır.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ve www girişi,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adresine HTTPS 301 yönlendirmeleri kullanır. Her iki bölgesel giriş de açıktır. Bunlar ve sahtecilik karşıtı bildiride listelenen mevcut marka koruma girişleri, ayrı bir site, hesap, ödeme veya indirme işi veya veritabanı oluşturmaz. Hesapları veya oyuncu verilerini taşımazlar veya bölgesel uygunluğu değiştirmezler. Üçüncü taraf siteleri, mağazalar, ödeme sağlayıcıları ve sosyal platformlar bağımsız olarak çalışır.</w:t>
      </w:r>
    </w:p>
    <w:p>
      <w:pPr>
        <w:pStyle w:val="Heading1"/>
        <w:keepLines w:val="0"/>
      </w:pPr>
      <w:r>
        <w:rPr>
          <w:rFonts w:ascii="Noto Sans" w:hAnsi="Noto Sans" w:eastAsia="Arial Unicode MS" w:cs="Noto Sans"/>
          <w:b w:val="0"/>
        </w:rPr>
        <w:t>2. Terimlerin Tanımı</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Terminoloji</w:t>
            </w:r>
          </w:p>
        </w:tc>
        <w:tc>
          <w:tcPr>
            <w:tcW w:type="dxa" w:w="4873"/>
            <w:vAlign w:val="center"/>
            <w:shd w:fill="DCE8F7"/>
          </w:tcPr>
          <w:p>
            <w:pPr>
              <w:keepNext/>
              <w:spacing w:after="40"/>
            </w:pPr>
            <w:r>
              <w:rPr>
                <w:rFonts w:ascii="Noto Sans" w:hAnsi="Noto Sans" w:eastAsia="Arial Unicode MS" w:cs="Noto Sans"/>
                <w:b/>
                <w:sz w:val="17"/>
              </w:rPr>
              <w:t>Anlam</w:t>
            </w:r>
          </w:p>
        </w:tc>
      </w:tr>
      <w:tr>
        <w:trPr>
          <w:cantSplit/>
        </w:trPr>
        <w:tc>
          <w:tcPr>
            <w:tcW w:type="dxa" w:w="4873"/>
            <w:vAlign w:val="center"/>
          </w:tcPr>
          <w:p>
            <w:pPr>
              <w:spacing w:after="40"/>
            </w:pPr>
            <w:r>
              <w:rPr>
                <w:rFonts w:ascii="Noto Sans" w:hAnsi="Noto Sans" w:eastAsia="Arial Unicode MS" w:cs="Noto Sans"/>
                <w:sz w:val="17"/>
              </w:rPr>
              <w:t>"Resmi Web Sitesi"</w:t>
            </w:r>
          </w:p>
        </w:tc>
        <w:tc>
          <w:tcPr>
            <w:tcW w:type="dxa" w:w="4873"/>
            <w:vAlign w:val="center"/>
          </w:tcPr>
          <w:p>
            <w:pPr>
              <w:spacing w:after="40"/>
            </w:pPr>
            <w:r>
              <w:rPr>
                <w:rFonts w:ascii="Noto Sans" w:hAnsi="Noto Sans" w:eastAsia="Arial Unicode MS" w:cs="Noto Sans"/>
                <w:sz w:val="17"/>
              </w:rPr>
              <w:t>dawnbloom.net ve operatör tarafından açıkça listelenen herhangi bir resmi alt etki alanı veya web hizmeti.</w:t>
            </w:r>
          </w:p>
        </w:tc>
      </w:tr>
      <w:tr>
        <w:trPr>
          <w:cantSplit/>
        </w:trPr>
        <w:tc>
          <w:tcPr>
            <w:tcW w:type="dxa" w:w="4873"/>
            <w:vAlign w:val="center"/>
          </w:tcPr>
          <w:p>
            <w:pPr>
              <w:spacing w:after="40"/>
            </w:pPr>
            <w:r>
              <w:rPr>
                <w:rFonts w:ascii="Noto Sans" w:hAnsi="Noto Sans" w:eastAsia="Arial Unicode MS" w:cs="Noto Sans"/>
                <w:sz w:val="17"/>
              </w:rPr>
              <w:t>"DAWNBLOOM Hesabı / Oyun Hesabı"</w:t>
            </w:r>
          </w:p>
        </w:tc>
        <w:tc>
          <w:tcPr>
            <w:tcW w:type="dxa" w:w="4873"/>
            <w:vAlign w:val="center"/>
          </w:tcPr>
          <w:p>
            <w:pPr>
              <w:spacing w:after="40"/>
            </w:pPr>
            <w:r>
              <w:rPr>
                <w:rFonts w:ascii="Noto Sans" w:hAnsi="Noto Sans" w:eastAsia="Arial Unicode MS" w:cs="Noto Sans"/>
                <w:sz w:val="17"/>
              </w:rPr>
              <w:t>DAWNBLOOM oyunu ve resmi web sitesi hizmetleri için kullanılan birleşik hesap sistemi.</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DAWNBLOOM web sitesindeki resmi topluluk forumu, gönderi yapma, yorum yapma, yanıt verme ve ilgili topluluk özellikleri.</w:t>
            </w:r>
          </w:p>
        </w:tc>
      </w:tr>
      <w:tr>
        <w:trPr>
          <w:cantSplit/>
        </w:trPr>
        <w:tc>
          <w:tcPr>
            <w:tcW w:type="dxa" w:w="4873"/>
            <w:vAlign w:val="center"/>
          </w:tcPr>
          <w:p>
            <w:pPr>
              <w:spacing w:after="40"/>
            </w:pPr>
            <w:r>
              <w:rPr>
                <w:rFonts w:ascii="Noto Sans" w:hAnsi="Noto Sans" w:eastAsia="Arial Unicode MS" w:cs="Noto Sans"/>
                <w:sz w:val="17"/>
              </w:rPr>
              <w:t>"Oyuncu İçeriği / UGC"</w:t>
            </w:r>
          </w:p>
        </w:tc>
        <w:tc>
          <w:tcPr>
            <w:tcW w:type="dxa" w:w="4873"/>
            <w:vAlign w:val="center"/>
          </w:tcPr>
          <w:p>
            <w:pPr>
              <w:spacing w:after="40"/>
            </w:pPr>
            <w:r>
              <w:rPr>
                <w:rFonts w:ascii="Noto Sans" w:hAnsi="Noto Sans" w:eastAsia="Arial Unicode MS" w:cs="Noto Sans"/>
                <w:sz w:val="17"/>
              </w:rPr>
              <w:t>Oyuncularca aktif olarak yüklenen, gönderilen veya iletilen içerik; metin, görüntüler, kılavuzlar, yorumlar, ekran görüntüleri ve ekler dahil.</w:t>
            </w:r>
          </w:p>
        </w:tc>
      </w:tr>
      <w:tr>
        <w:trPr>
          <w:cantSplit/>
        </w:trPr>
        <w:tc>
          <w:tcPr>
            <w:tcW w:type="dxa" w:w="4873"/>
            <w:vAlign w:val="center"/>
          </w:tcPr>
          <w:p>
            <w:pPr>
              <w:spacing w:after="40"/>
            </w:pPr>
            <w:r>
              <w:rPr>
                <w:rFonts w:ascii="Noto Sans" w:hAnsi="Noto Sans" w:eastAsia="Arial Unicode MS" w:cs="Noto Sans"/>
                <w:sz w:val="17"/>
              </w:rPr>
              <w:t>"Dijital Mallar"</w:t>
            </w:r>
          </w:p>
        </w:tc>
        <w:tc>
          <w:tcPr>
            <w:tcW w:type="dxa" w:w="4873"/>
            <w:vAlign w:val="center"/>
          </w:tcPr>
          <w:p>
            <w:pPr>
              <w:spacing w:after="40"/>
            </w:pPr>
            <w:r>
              <w:rPr>
                <w:rFonts w:ascii="Noto Sans" w:hAnsi="Noto Sans" w:eastAsia="Arial Unicode MS" w:cs="Noto Sans"/>
                <w:sz w:val="17"/>
              </w:rPr>
              <w:t>Resmi web sitesi mağazası veya diğer resmi kanallar aracılığıyla satın alınan ve oyunda kullanılan sanal mallar; geçerli mevzuata uygun olarak gelecekte sağlanacak belirli sandıklar, hediye paketleri veya diğer dijital içerikleri içerir.</w:t>
            </w:r>
          </w:p>
        </w:tc>
      </w:tr>
      <w:tr>
        <w:trPr>
          <w:cantSplit/>
        </w:trPr>
        <w:tc>
          <w:tcPr>
            <w:tcW w:type="dxa" w:w="4873"/>
            <w:vAlign w:val="center"/>
          </w:tcPr>
          <w:p>
            <w:pPr>
              <w:spacing w:after="40"/>
            </w:pPr>
            <w:r>
              <w:rPr>
                <w:rFonts w:ascii="Noto Sans" w:hAnsi="Noto Sans" w:eastAsia="Arial Unicode MS" w:cs="Noto Sans"/>
                <w:sz w:val="17"/>
              </w:rPr>
              <w:t>"Şanslı Sandık"</w:t>
            </w:r>
          </w:p>
        </w:tc>
        <w:tc>
          <w:tcPr>
            <w:tcW w:type="dxa" w:w="4873"/>
            <w:vAlign w:val="center"/>
          </w:tcPr>
          <w:p>
            <w:pPr>
              <w:spacing w:after="40"/>
            </w:pPr>
            <w:r>
              <w:rPr>
                <w:rFonts w:ascii="Noto Sans" w:hAnsi="Noto Sans" w:eastAsia="Arial Unicode MS" w:cs="Noto Sans"/>
                <w:sz w:val="17"/>
              </w:rPr>
              <w:t>Açıldığında ürün sayfasında açıkça belirtilen eşya havuzu ve olasılıklara göre rastgele sonuçlar üreten bir dijital mal.</w:t>
            </w:r>
          </w:p>
        </w:tc>
      </w:tr>
      <w:tr>
        <w:trPr>
          <w:cantSplit/>
        </w:trPr>
        <w:tc>
          <w:tcPr>
            <w:tcW w:type="dxa" w:w="4873"/>
            <w:vAlign w:val="center"/>
          </w:tcPr>
          <w:p>
            <w:pPr>
              <w:spacing w:after="40"/>
            </w:pPr>
            <w:r>
              <w:rPr>
                <w:rFonts w:ascii="Noto Sans" w:hAnsi="Noto Sans" w:eastAsia="Arial Unicode MS" w:cs="Noto Sans"/>
                <w:sz w:val="17"/>
              </w:rPr>
              <w:t>"Sabit İçerikli Sandık"</w:t>
            </w:r>
          </w:p>
        </w:tc>
        <w:tc>
          <w:tcPr>
            <w:tcW w:type="dxa" w:w="4873"/>
            <w:vAlign w:val="center"/>
          </w:tcPr>
          <w:p>
            <w:pPr>
              <w:spacing w:after="40"/>
            </w:pPr>
            <w:r>
              <w:rPr>
                <w:rFonts w:ascii="Noto Sans" w:hAnsi="Noto Sans" w:eastAsia="Arial Unicode MS" w:cs="Noto Sans"/>
                <w:sz w:val="17"/>
              </w:rPr>
              <w:t>Satın almadan önce tüm içeriği açıkça listelenen, açıldığında veya talep edildiğinde sonucu rastgele olmayan bir dijital mal.</w:t>
            </w:r>
          </w:p>
        </w:tc>
      </w:tr>
    </w:tbl>
    <w:p>
      <w:pPr>
        <w:spacing w:after="40"/>
      </w:pPr>
    </w:p>
    <w:p>
      <w:pPr>
        <w:pStyle w:val="Heading1"/>
        <w:keepLines w:val="0"/>
      </w:pPr>
      <w:r>
        <w:rPr>
          <w:rFonts w:ascii="Noto Sans" w:hAnsi="Noto Sans" w:eastAsia="Arial Unicode MS" w:cs="Noto Sans"/>
          <w:b w:val="0"/>
        </w:rPr>
        <w:t>3. Resmi Web Sitesi ve Oyun Hesapları Arasında İşlevsellik</w:t>
      </w:r>
    </w:p>
    <w:p>
      <w:pPr>
        <w:keepLines w:val="0"/>
      </w:pPr>
      <w:r>
        <w:rPr>
          <w:rFonts w:ascii="Noto Sans" w:hAnsi="Noto Sans" w:eastAsia="Arial Unicode MS" w:cs="Noto Sans"/>
          <w:b w:val="0"/>
        </w:rPr>
        <w:t>Web sitesi, oyun ve DAWNBLOOM Community aynı DAWNBLOOM Hesabını kullanır. Gerekli doğrulamadan sonra, web sitesi hesapları oyunda ve oyun hesapları web sitesinde kullanılabilir. Bölgesel dil girişleri ayrı kayıt gerektirmez ve Çin, Japonya veya küresel hesap sistemleri oluşturmaz. Dil seçimi, kullanıcının seçtiği yasal bölgeyi, yaş gereksinimlerini veya hizmet erişilebilirliğini değiştirmez.</w:t>
      </w:r>
    </w:p>
    <w:p>
      <w:pPr>
        <w:keepLines w:val="0"/>
      </w:pPr>
      <w:r>
        <w:rPr>
          <w:rFonts w:ascii="Noto Sans" w:hAnsi="Noto Sans" w:eastAsia="Arial Unicode MS" w:cs="Noto Sans"/>
          <w:b w:val="0"/>
        </w:rPr>
        <w:t>DAWNBLOOM Token aynı DAWNBLOOM Hesabını korur ve ayrı bir kimlik sistemi oluşturmaz. Core Browser kullanımı için hesap gerekmez. Diğer ürünlerin oturum açma veya Light Sync sunup sunmadığı, yayınlanan sürümlerine bağlıdır. Yayınlanmamış bir senkronizasyon özelliği bu hükümler aracılığıyla mevcut hale gelmez; sunulduğunda, yalnızca kullanıcının Gizlilik Politikası kapsamında seçtiği verileri işler.</w:t>
      </w:r>
    </w:p>
    <w:p>
      <w:pPr>
        <w:pStyle w:val="ListBullet"/>
        <w:keepLines w:val="0"/>
      </w:pPr>
      <w:r>
        <w:rPr>
          <w:rFonts w:ascii="Noto Sans" w:hAnsi="Noto Sans" w:eastAsia="Arial Unicode MS" w:cs="Noto Sans"/>
          <w:b w:val="0"/>
        </w:rPr>
        <w:t>Gerekli bildirimleri alabilen doğru, eksiksiz ve güncel kayıt bilgisi sağlamalı, hesabınızla ilişkili şifrenizi, e-posta adresinizi ve üçüncü taraf oturum açma kimlik bilgilerinizi güvenli bir şekilde yönetmelisiniz.</w:t>
      </w:r>
    </w:p>
    <w:p>
      <w:pPr>
        <w:pStyle w:val="ListBullet"/>
        <w:keepLines w:val="0"/>
      </w:pPr>
      <w:r>
        <w:rPr>
          <w:rFonts w:ascii="Noto Sans" w:hAnsi="Noto Sans" w:eastAsia="Arial Unicode MS" w:cs="Noto Sans"/>
          <w:b w:val="0"/>
        </w:rPr>
        <w:t>Başka bir kişiymiş gibi davranmamalı, başkasının hesabına yetkisiz olarak erişmemeli veya hesap kontrolünü aldatmaca, hırsızlık, kimlik bilgilerini toplama (credential stuffing) veya kötü amaçlı paylaşım yoluyla ele geçirmemelisiniz.</w:t>
      </w:r>
    </w:p>
    <w:p>
      <w:pPr>
        <w:pStyle w:val="ListBullet"/>
        <w:keepLines w:val="0"/>
      </w:pPr>
      <w:r>
        <w:rPr>
          <w:rFonts w:ascii="Noto Sans" w:hAnsi="Noto Sans" w:eastAsia="Arial Unicode MS" w:cs="Noto Sans"/>
          <w:b w:val="0"/>
        </w:rPr>
        <w:t>Anormal girişler, hesap hırsızlığı veya yetkisiz işlemler tespit edilirse, kullanıcılar resmi müşteri hizmetleri üzerinden hemen şikayette bulunmalıdır. İşletici, hesabı ve sanal varlıkları korumak için geçici güvenlik önlemleri uygulayabilir.</w:t>
      </w:r>
    </w:p>
    <w:p>
      <w:pPr>
        <w:pStyle w:val="ListBullet"/>
        <w:keepLines w:val="0"/>
      </w:pPr>
      <w:r>
        <w:rPr>
          <w:rFonts w:ascii="Noto Sans" w:hAnsi="Noto Sans" w:eastAsia="Arial Unicode MS" w:cs="Noto Sans"/>
          <w:b w:val="0"/>
        </w:rPr>
        <w:t>Anakara Çin'de, forumlarda gönderi yapma, yorum yapma ve oyun hizmetlerini kullanma, geçerli yasalar uyarınca gerçek kimlik veya yetişkin doğrulama gereksinimlerine tabi olabilir; kişisel verilerin işlenmesi "Gizlilik Politikası" tarafından yönetilir.</w:t>
      </w:r>
    </w:p>
    <w:p>
      <w:pPr>
        <w:pStyle w:val="ListBullet"/>
        <w:keepLines w:val="0"/>
      </w:pPr>
      <w:r>
        <w:rPr>
          <w:rFonts w:ascii="Noto Sans" w:hAnsi="Noto Sans" w:eastAsia="Arial Unicode MS" w:cs="Noto Sans"/>
          <w:b w:val="0"/>
        </w:rPr>
        <w:t>Oyundaki hesap ihlalleri öncelikle "Oyuncu Kuralları ve Uygulama Politikası" uyarınca ele alınır. Oyun, "kalıcı hesap askıya alma"yı standart en yüksek ceza olarak kabul etmez; oyunun en yüksek cezası kalıcı izolasyondur (hapis). Web sitesi/forum, yetkili makamların talebi üzerine içeriği yasal olarak kaldırma, forum kayıtlarını silme, topluluk işlevlerini kısıtlama veya gerekli tasfiye önlemlerini uygulama hakkını saklı tutar.</w:t>
      </w:r>
    </w:p>
    <w:p>
      <w:pPr>
        <w:pStyle w:val="Heading1"/>
        <w:keepLines w:val="0"/>
      </w:pPr>
      <w:r>
        <w:rPr>
          <w:rFonts w:ascii="Noto Sans" w:hAnsi="Noto Sans" w:eastAsia="Arial Unicode MS" w:cs="Noto Sans"/>
          <w:b w:val="0"/>
        </w:rPr>
        <w:t>4. 'DAWNBLOOM Community' Forumu ve Yorum Kullanım Şartları</w:t>
      </w:r>
    </w:p>
    <w:p>
      <w:pPr>
        <w:keepLines w:val="0"/>
      </w:pPr>
      <w:r>
        <w:rPr>
          <w:rFonts w:ascii="Noto Sans" w:hAnsi="Noto Sans" w:eastAsia="Arial Unicode MS" w:cs="Noto Sans"/>
          <w:b w:val="0"/>
        </w:rPr>
        <w:t>DAWNBLOOM Community, DAWNBLOOM oyuncularına sağlanan resmi bir topluluk platformudur. Kullanıcılar, web sitesi tarafından izin verilen oyun veya toplulukla ilgili içerikleri gönderebilir, yorum yapabilir, yanıt verebilir, görüntü yükleyebilir, rehber paylaşabilir ve diğer içerikleri yayınlayabilir.</w:t>
      </w:r>
    </w:p>
    <w:p>
      <w:pPr>
        <w:pStyle w:val="Heading1"/>
        <w:keepLines w:val="0"/>
      </w:pPr>
      <w:r>
        <w:rPr>
          <w:rFonts w:ascii="Noto Sans" w:hAnsi="Noto Sans" w:eastAsia="Arial Unicode MS" w:cs="Noto Sans"/>
          <w:b w:val="0"/>
        </w:rPr>
        <w:t>4.1 Neler Yapabilirsiniz</w:t>
      </w:r>
    </w:p>
    <w:p>
      <w:pPr>
        <w:pStyle w:val="ListBullet"/>
        <w:keepLines w:val="0"/>
      </w:pPr>
      <w:r>
        <w:rPr>
          <w:rFonts w:ascii="Noto Sans" w:hAnsi="Noto Sans" w:eastAsia="Arial Unicode MS" w:cs="Noto Sans"/>
          <w:b w:val="0"/>
        </w:rPr>
        <w:t>Normal oyun deneyimlerini, rehberleri, ekran görüntülerini, yaratımları, önerileri, hata raporlarını ve oyuncu tartışmalarını paylaşın;</w:t>
      </w:r>
    </w:p>
    <w:p>
      <w:pPr>
        <w:pStyle w:val="ListBullet"/>
        <w:keepLines w:val="0"/>
      </w:pPr>
      <w:r>
        <w:rPr>
          <w:rFonts w:ascii="Noto Sans" w:hAnsi="Noto Sans" w:eastAsia="Arial Unicode MS" w:cs="Noto Sans"/>
          <w:b w:val="0"/>
        </w:rPr>
        <w:t>Başkalarının haklarına saygı duyulması ve topluluk kurallarına uyulması kaydıyla, eleştiri, tartışma, rol yapma, ticaret deneyimlerinin paylaşılması ve görüş ifade etme faaliyetlerinde bulunmak;</w:t>
      </w:r>
    </w:p>
    <w:p>
      <w:pPr>
        <w:pStyle w:val="ListBullet"/>
        <w:keepLines w:val="0"/>
      </w:pPr>
      <w:r>
        <w:rPr>
          <w:rFonts w:ascii="Noto Sans" w:hAnsi="Noto Sans" w:eastAsia="Arial Unicode MS" w:cs="Noto Sans"/>
          <w:b w:val="0"/>
        </w:rPr>
        <w:t>Resmi sitede herkese açık ve ücretsiz olarak dağıtılan resmi içeriği alıntılamak veya yeniden yayınlamak;</w:t>
      </w:r>
    </w:p>
    <w:p>
      <w:pPr>
        <w:pStyle w:val="ListBullet"/>
        <w:keepLines w:val="0"/>
      </w:pPr>
      <w:r>
        <w:rPr>
          <w:rFonts w:ascii="Noto Sans" w:hAnsi="Noto Sans" w:eastAsia="Arial Unicode MS" w:cs="Noto Sans"/>
          <w:b w:val="0"/>
        </w:rPr>
        <w:t>Yasaları ihlal ettiğini, hakları çiğnediğini veya "Oyuncu Kuralları ve Uygulama Politikası"nı ihlal ettiğini düşündüğünüz herhangi bir gönderi, yorum veya hesap davranışını bildirin.</w:t>
      </w:r>
    </w:p>
    <w:p>
      <w:pPr>
        <w:pStyle w:val="Heading1"/>
        <w:keepLines w:val="0"/>
      </w:pPr>
      <w:r>
        <w:rPr>
          <w:rFonts w:ascii="Noto Sans" w:hAnsi="Noto Sans" w:eastAsia="Arial Unicode MS" w:cs="Noto Sans"/>
          <w:b w:val="0"/>
        </w:rPr>
        <w:t>4.2 Yasaklı İçerik ve Davranışlar</w:t>
      </w:r>
    </w:p>
    <w:p>
      <w:pPr>
        <w:pStyle w:val="ListBullet"/>
        <w:keepLines w:val="0"/>
      </w:pPr>
      <w:r>
        <w:rPr>
          <w:rFonts w:ascii="Noto Sans" w:hAnsi="Noto Sans" w:eastAsia="Arial Unicode MS" w:cs="Noto Sans"/>
          <w:b w:val="0"/>
        </w:rPr>
        <w:t>Uygulanabilir yasalara ve düzenlemelere aykırı olan, başkalarının kişisel veya mülki güvenliğini tehlikeye atan veya açıkça kamu düzenine ve iyi ahlaka aykırı olan içerikler;</w:t>
      </w:r>
    </w:p>
    <w:p>
      <w:pPr>
        <w:pStyle w:val="ListBullet"/>
        <w:keepLines w:val="0"/>
      </w:pPr>
      <w:r>
        <w:rPr>
          <w:rFonts w:ascii="Noto Sans" w:hAnsi="Noto Sans" w:eastAsia="Arial Unicode MS" w:cs="Noto Sans"/>
          <w:b w:val="0"/>
        </w:rPr>
        <w:t>Dolandırıcılık, oltalama, resmi personel, müşteri hizmetleri, GM taklidi, yasa dışı trafik yönlendirme, diğer kullanıcıların hesap veya ödeme bilgilerini kötü niyetle toplama;</w:t>
      </w:r>
    </w:p>
    <w:p>
      <w:pPr>
        <w:pStyle w:val="ListBullet"/>
        <w:keepLines w:val="0"/>
      </w:pPr>
      <w:r>
        <w:rPr>
          <w:rFonts w:ascii="Noto Sans" w:hAnsi="Noto Sans" w:eastAsia="Arial Unicode MS" w:cs="Noto Sans"/>
          <w:b w:val="0"/>
        </w:rPr>
        <w:t>Başka bir kişinin gerçek adını, kimlik belgelerini, adresini, telefon numarasını, özel sohbet kayıtlarını, ödeme makbuzlarını veya diğer özel bilgilerini izinsiz ifşa etmek;</w:t>
      </w:r>
    </w:p>
    <w:p>
      <w:pPr>
        <w:pStyle w:val="ListBullet"/>
        <w:keepLines w:val="0"/>
      </w:pPr>
      <w:r>
        <w:rPr>
          <w:rFonts w:ascii="Noto Sans" w:hAnsi="Noto Sans" w:eastAsia="Arial Unicode MS" w:cs="Noto Sans"/>
          <w:b w:val="0"/>
        </w:rPr>
        <w:t>Telif haklarını, ticari markaları, benzerlik hakkını, itibarı, ticari sırrı veya diğer herhangi bir meşru hakkı ihlal eden içerikler;</w:t>
      </w:r>
    </w:p>
    <w:p>
      <w:pPr>
        <w:pStyle w:val="ListBullet"/>
        <w:keepLines w:val="0"/>
      </w:pPr>
      <w:r>
        <w:rPr>
          <w:rFonts w:ascii="Noto Sans" w:hAnsi="Noto Sans" w:eastAsia="Arial Unicode MS" w:cs="Noto Sans"/>
          <w:b w:val="0"/>
        </w:rPr>
        <w:t>Hile araçlarının, hile programlarının, güvenlik açığı sömürü araçlarının, eşya çoğaltma yöntemlerinin, özel sunucu kaynaklarının, kötü amaçlı komut dosyalarının, zararlı yazılımın veya hizmet güvenliğini risate atan bilgilerin yayınlanması, yayılması veya ticareti;</w:t>
      </w:r>
    </w:p>
    <w:p>
      <w:pPr>
        <w:pStyle w:val="ListBullet"/>
        <w:keepLines w:val="0"/>
      </w:pPr>
      <w:r>
        <w:rPr>
          <w:rFonts w:ascii="Noto Sans" w:hAnsi="Noto Sans" w:eastAsia="Arial Unicode MS" w:cs="Noto Sans"/>
          <w:b w:val="0"/>
        </w:rPr>
        <w:t>Taciz, tehdit, takip, kötü niyetli ifşa, sürekli taciz, ayrımcı saldırılar veya belirli oyunculara yönelik organize edilmiş taciz;</w:t>
      </w:r>
    </w:p>
    <w:p>
      <w:pPr>
        <w:pStyle w:val="ListBullet"/>
        <w:keepLines w:val="0"/>
      </w:pPr>
      <w:r>
        <w:rPr>
          <w:rFonts w:ascii="Noto Sans" w:hAnsi="Noto Sans" w:eastAsia="Arial Unicode MS" w:cs="Noto Sans"/>
          <w:b w:val="0"/>
        </w:rPr>
        <w:t>Toplu spam, tekrarlayan gönderiler, sahte çekilişler, kötü niyetli reklamcılık veya toplulukla ilgili olmayan ticari promosyonlar;</w:t>
      </w:r>
    </w:p>
    <w:p>
      <w:pPr>
        <w:pStyle w:val="ListBullet"/>
        <w:keepLines w:val="0"/>
      </w:pPr>
      <w:r>
        <w:rPr>
          <w:rFonts w:ascii="Noto Sans" w:hAnsi="Noto Sans" w:eastAsia="Arial Unicode MS" w:cs="Noto Sans"/>
          <w:b w:val="0"/>
        </w:rPr>
        <w:t>İçeriği toplu olarak yayınlamak için otomatik araçların kullanılması, beğeni/yorum manipülasyonu, etkileşimleri sahteleştirme veya topluluğun normal işleyişini bozma;</w:t>
      </w:r>
    </w:p>
    <w:p>
      <w:pPr>
        <w:pStyle w:val="ListBullet"/>
        <w:keepLines w:val="0"/>
      </w:pPr>
      <w:r>
        <w:rPr>
          <w:rFonts w:ascii="Noto Sans" w:hAnsi="Noto Sans" w:eastAsia="Arial Unicode MS" w:cs="Noto Sans"/>
          <w:b w:val="0"/>
        </w:rPr>
        <w:t>"Oyuncu Kuralları ve Uygulama Politikası" veya geçerli yasalar uyarınca işlem yapılmasını gerektiren diğer tüm içerik veya davranışlar;</w:t>
      </w:r>
    </w:p>
    <w:p>
      <w:pPr>
        <w:pStyle w:val="Heading1"/>
        <w:keepLines w:val="0"/>
      </w:pPr>
      <w:r>
        <w:rPr>
          <w:rFonts w:ascii="Noto Sans" w:hAnsi="Noto Sans" w:eastAsia="Arial Unicode MS" w:cs="Noto Sans"/>
          <w:b w:val="0"/>
        </w:rPr>
        <w:t>4.3 İnceleme, Silme, Bildirme ve İtiraz</w:t>
      </w:r>
    </w:p>
    <w:p>
      <w:pPr>
        <w:keepLines w:val="0"/>
      </w:pPr>
      <w:r>
        <w:rPr>
          <w:rFonts w:ascii="Noto Sans" w:hAnsi="Noto Sans" w:eastAsia="Arial Unicode MS" w:cs="Noto Sans"/>
          <w:b w:val="0"/>
        </w:rPr>
        <w:t>Topluluk düzenini korumak ve geçerli yasalara göre yükümlülükleri yerine getirmek amacıyla operatör, ön ve sonrası inceleme, risk tanımlama, devriye gezmek, şikayet işleme ve itiraz doğrulaması için otomatik araçlar ve manuel süreçler kullanabilir. Anakara Çin'de, yorum yayınlama hizmeti, mevcut kurallara uygun olarak gerçek kimlik doğrulaması, içerik inceleme yönetimi, gerçek zamanlı izleme, şikayet ve itiraz mekanizmalarını uygulayacaktır.</w:t>
      </w:r>
    </w:p>
    <w:p>
      <w:pPr>
        <w:keepLines w:val="0"/>
      </w:pPr>
      <w:r>
        <w:rPr>
          <w:rFonts w:ascii="Noto Sans" w:hAnsi="Noto Sans" w:eastAsia="Arial Unicode MS" w:cs="Noto Sans"/>
          <w:b w:val="0"/>
        </w:rPr>
        <w:t>Yasalara aykırı, hak ihlal eden veya topluluk kurallarını ihlal eden içerikler için operatör, şiddet derecesine göre uyarılar, yayınlama reddi, gönderi veya yorumları gizleme veya silme, forum profillerinin silinmesi, forum veya yorum işlevlerinin kısıtlanması veya suçlu isminin değiştirilmesi dahil olmak üzere uygun topluluk önlemleri alabilir. Böyle bir içerik aynı zamanda oyun içi kuralları da ihlal ediyorsa, ilgili oyun içi yaptırımlar "Oyuncu Kuralları ve Uygulama Politikası" uyarınca uygulanabilir.</w:t>
      </w:r>
    </w:p>
    <w:p>
      <w:pPr>
        <w:keepLines w:val="0"/>
      </w:pPr>
      <w:r>
        <w:rPr>
          <w:rFonts w:ascii="Noto Sans" w:hAnsi="Noto Sans" w:eastAsia="Arial Unicode MS" w:cs="Noto Sans"/>
          <w:b w:val="0"/>
        </w:rPr>
        <w:t>İçeriğinizin yanlış silindiğine, hatalı değerlendirildiğine veya haksız yere cezalandırıldığına inanıyorsanız, müşteri hizmetleri merkezi aracılığıyla şikayette bulunabilirsiniz. Durumu mevcut günlük kayıtlarına, içerik kayıtlarına, raporlama materyallerine ve o zamandaki diğer kanıtlara dayanarak inceleyeceğiz.</w:t>
      </w:r>
    </w:p>
    <w:p>
      <w:pPr>
        <w:pStyle w:val="Heading1"/>
        <w:keepLines w:val="0"/>
      </w:pPr>
      <w:r>
        <w:rPr>
          <w:rFonts w:ascii="Noto Sans" w:hAnsi="Noto Sans" w:eastAsia="Arial Unicode MS" w:cs="Noto Sans"/>
          <w:b w:val="0"/>
        </w:rPr>
        <w:t>5. Kullanıcı Tarafından Oluşturulan İçeriklerin Hakları ve İzni</w:t>
      </w:r>
    </w:p>
    <w:p>
      <w:pPr>
        <w:keepLines w:val="0"/>
      </w:pPr>
      <w:r>
        <w:rPr>
          <w:rFonts w:ascii="Noto Sans" w:hAnsi="Noto Sans" w:eastAsia="Arial Unicode MS" w:cs="Noto Sans"/>
          <w:b w:val="0"/>
        </w:rPr>
        <w:t>Orijinal kullanıcı oluşturumlu içeriğinizin telif hakkını veya diğer meşru haklarını korursunuz. DAWNBLOOM, içeriği DAWNBLOOM Community platformuna yüklediğiniz için bu içeriğin mülkiyetini otomatik olarak edinmez.</w:t>
      </w:r>
    </w:p>
    <w:p>
      <w:pPr>
        <w:keepLines w:val="0"/>
      </w:pPr>
      <w:r>
        <w:rPr>
          <w:rFonts w:ascii="Noto Sans" w:hAnsi="Noto Sans" w:eastAsia="Arial Unicode MS" w:cs="Noto Sans"/>
          <w:b w:val="0"/>
        </w:rPr>
        <w:t>Forumun işletilmesini, içeriğin görüntülenmesini, küçük resimlerin oluşturulmasını, çok dilli sunum/çeviriyi, yedeklemeyi, inceleme, öneri, raporların işlenmesini ve resmi topluluk içinde makul yayınlamayı sağlamak amacıyla, içeriğinizi kullanmak için dünya çapında, özel olmayan, telif hakkı ödemeli ve devredilebilir bir lisansı operatöre vermiş olursunuz; bu lisans gerekli teknik işlemeyi sağlayan atanmış hizmet sağlayıcılara alt lisans verilebilir. Bu lisans yalnızca DAWNBLOOM'u işletmek ve tanıtmak, halka açık içeriğinizi sergilemek, yasal yükümlülükleri yerine getirmek ve uyuşmazlıkları çözmek amacıyla verilmiştir.</w:t>
      </w:r>
    </w:p>
    <w:p>
      <w:pPr>
        <w:keepLines w:val="0"/>
      </w:pPr>
      <w:r>
        <w:rPr>
          <w:rFonts w:ascii="Noto Sans" w:hAnsi="Noto Sans" w:eastAsia="Arial Unicode MS" w:cs="Noto Sans"/>
          <w:b w:val="0"/>
        </w:rPr>
        <w:t>İçeriğinizi veya hesabınızı aktif olarak silmeniz ve iptal işleminin tamamlanmasının ardından operatör, makul bir teknik süre içinde silinen içeriğin kamuya açık gösterimini durdurmalıdır; ancak aşağıdaki durumlar gerekli kopyaların saklanmasına izin verebilir: henüz döndürülmemiş sistem yedekleri, diğer kullanıcılar tarafından yasal olarak alıntılanan veya iletilen içerik, uyuşmazlıklar, şikayetler veya güvenlik araştırmalarıyla ilgili kanıtlar, yasa gereği saklanması gereken kayıtlar ve resmi tematik özelliklere veya etkinliklere dahil edilen ve kullanımı için ayrıca onay verdiğiniz içerik.</w:t>
      </w:r>
    </w:p>
    <w:p>
      <w:pPr>
        <w:keepLines w:val="0"/>
      </w:pPr>
      <w:r>
        <w:rPr>
          <w:rFonts w:ascii="Noto Sans" w:hAnsi="Noto Sans" w:eastAsia="Arial Unicode MS" w:cs="Noto Sans"/>
          <w:b w:val="0"/>
        </w:rPr>
        <w:t>Gönderdiğiniz herhangi bir görseli, metni, kılavuzu, ekran görüntüsünü, eki veya başka içeriği yükleme hakkına sahip olduğunuzdan emin olmalı ve haklarına sahip olmadığınız üçüncü taraf eserlerin yüklenmesinden kaynaklanan herhangi bir anlaşmazlıktan sorumlu olmalısınız.</w:t>
      </w:r>
    </w:p>
    <w:p>
      <w:pPr>
        <w:pStyle w:val="Heading1"/>
        <w:keepLines w:val="0"/>
      </w:pPr>
      <w:r>
        <w:rPr>
          <w:rFonts w:ascii="Noto Sans" w:hAnsi="Noto Sans" w:eastAsia="Arial Unicode MS" w:cs="Noto Sans"/>
          <w:b w:val="0"/>
        </w:rPr>
        <w:t>6. Resmi Açık İçeriklerin Serbest Dağıtım Politikası</w:t>
      </w:r>
    </w:p>
    <w:p>
      <w:pPr>
        <w:keepLines w:val="0"/>
      </w:pPr>
      <w:r>
        <w:rPr>
          <w:rFonts w:ascii="Noto Sans" w:hAnsi="Noto Sans" w:eastAsia="Arial Unicode MS" w:cs="Noto Sans"/>
          <w:b w:val="0"/>
        </w:rPr>
        <w:t>DAWNBLOOM hakkında oyuncular, medya ve topluluk tarafından kolay dağıtım amacıyla, aşağıda belirtilen resmi web sitesinde yayımlanan içerikler önceden başvuru veya atıf yapmadan ücretsiz olarak yeniden yayınlanabilir: resmi haberler, duyurular, herkese açık kılavuzlar, herkese açık tanıtım ekran görüntüleri, herkese açık tanıtım görselleri ve operasyon ekibi tarafından halka paylaşımı için uygun olarak açıkça işaretlenmiş materyaller.</w:t>
      </w:r>
    </w:p>
    <w:p>
      <w:pPr>
        <w:keepLines w:val="0"/>
      </w:pPr>
      <w:r>
        <w:rPr>
          <w:rFonts w:ascii="Noto Sans" w:hAnsi="Noto Sans" w:eastAsia="Arial Unicode MS" w:cs="Noto Sans"/>
          <w:b w:val="0"/>
        </w:rPr>
        <w:t>Bu ücretsiz yeniden dağıtım herhangi bir fikri mülkiyet hakkını devretmez ve aşağıdaki yetkilendirmeleri içermez:</w:t>
      </w:r>
    </w:p>
    <w:p>
      <w:pPr>
        <w:pStyle w:val="ListBullet"/>
        <w:keepLines w:val="0"/>
      </w:pPr>
      <w:r>
        <w:rPr>
          <w:rFonts w:ascii="Noto Sans" w:hAnsi="Noto Sans" w:eastAsia="Arial Unicode MS" w:cs="Noto Sans"/>
          <w:b w:val="0"/>
        </w:rPr>
        <w:t>DAWNBLOOM resmi kanallarını taklit etmek, resmi beyanlar uydurmak, sahte resmi web siteleri, sahte müşteri hizmetleri, sahte etkinlikler oluşturmak veya kullanıcıları resmi yetkilendirme veya onayınız olduğuna inandırmak;</w:t>
      </w:r>
    </w:p>
    <w:p>
      <w:pPr>
        <w:pStyle w:val="ListBullet"/>
        <w:keepLines w:val="0"/>
      </w:pPr>
      <w:r>
        <w:rPr>
          <w:rFonts w:ascii="Noto Sans" w:hAnsi="Noto Sans" w:eastAsia="Arial Unicode MS" w:cs="Noto Sans"/>
          <w:b w:val="0"/>
        </w:rPr>
        <w:t>DAWNBLOOM'un adını, logosunu, karakterlerini, sanat eserlerini veya diğer unsurlarını yetkisiz özel sunucular, korsan istemci yazılımları, sahte oyunlar, dolandırıcılık amaçlı web siteleri veya resmi ürünle karıştırıcı ticari hizmetler işletmek için kullanmak;</w:t>
      </w:r>
    </w:p>
    <w:p>
      <w:pPr>
        <w:pStyle w:val="ListBullet"/>
        <w:keepLines w:val="0"/>
      </w:pPr>
      <w:r>
        <w:rPr>
          <w:rFonts w:ascii="Noto Sans" w:hAnsi="Noto Sans" w:eastAsia="Arial Unicode MS" w:cs="Noto Sans"/>
          <w:b w:val="0"/>
        </w:rPr>
        <w:t>Orijinal sanat eserlerinin, müzik dosyalarının, yazı tiplerinin, kodun, kurulum paketlerinin veya yayımlanmamış materyallerin yeniden paketlenmesi, satılması; dahili geliştirme veya planlama belgeleri de dahil olmak üzere;</w:t>
      </w:r>
    </w:p>
    <w:p>
      <w:pPr>
        <w:pStyle w:val="ListBullet"/>
        <w:keepLines w:val="0"/>
      </w:pPr>
      <w:r>
        <w:rPr>
          <w:rFonts w:ascii="Noto Sans" w:hAnsi="Noto Sans" w:eastAsia="Arial Unicode MS" w:cs="Noto Sans"/>
          <w:b w:val="0"/>
        </w:rPr>
        <w:t>Resmi kurulum paketlerini, yamaları veya yürütülebilir dosyaları değiştirip bunları resmi DAWNBLOOM sürümü adı altında yeniden dağıtmak;</w:t>
      </w:r>
    </w:p>
    <w:p>
      <w:pPr>
        <w:pStyle w:val="ListBullet"/>
        <w:keepLines w:val="0"/>
      </w:pPr>
      <w:r>
        <w:rPr>
          <w:rFonts w:ascii="Noto Sans" w:hAnsi="Noto Sans" w:eastAsia="Arial Unicode MS" w:cs="Noto Sans"/>
          <w:b w:val="0"/>
        </w:rPr>
        <w:t>Herkese açık materyalleri açıkça yasa dışı, dolandırıcılık amaçlı, ihlal edici veya oyuncu güvenliğine zarar veren bağlamlarda kullanmak.</w:t>
      </w:r>
    </w:p>
    <w:p>
      <w:pPr>
        <w:keepLines w:val="0"/>
      </w:pPr>
      <w:r>
        <w:rPr>
          <w:rFonts w:ascii="Noto Sans" w:hAnsi="Noto Sans" w:eastAsia="Arial Unicode MS" w:cs="Noto Sans"/>
          <w:b w:val="0"/>
        </w:rPr>
        <w:t>Sıradan oyuncular düzenleme yapabilir, canlı yayınlayabilir, yorum yapabilir, rehber videoları, haber raporları ve topluluk paylaşım içeriği oluşturabilir ve bu tür kullanımlar bu şartlar altında ek kısıtlamalara tabi tutulmamalıdır; adil kullanım veya alıntı için geçerli yasalar tarafından sağlanan haklar etkilenmeden kalır.</w:t>
      </w:r>
    </w:p>
    <w:p>
      <w:pPr>
        <w:pStyle w:val="Heading1"/>
        <w:keepLines w:val="0"/>
      </w:pPr>
      <w:r>
        <w:rPr>
          <w:rFonts w:ascii="Noto Sans" w:hAnsi="Noto Sans" w:eastAsia="Arial Unicode MS" w:cs="Noto Sans"/>
          <w:b w:val="0"/>
        </w:rPr>
        <w:t>7. Resmi Yazılım ve Oyun İndirmeleri ile Platform Bağlantıları</w:t>
      </w:r>
    </w:p>
    <w:p>
      <w:pPr>
        <w:keepLines w:val="0"/>
      </w:pPr>
      <w:r>
        <w:rPr>
          <w:rFonts w:ascii="Noto Sans" w:hAnsi="Noto Sans" w:eastAsia="Arial Unicode MS" w:cs="Noto Sans"/>
          <w:b w:val="0"/>
        </w:rPr>
        <w:t>Resmi web sitesi, gerçek yayın programına göre indirme bağlantıları sağlayabilir veya yönlendirebilir. Belirli platformların kullanılabilirliği, sürüm numaraları, sistem gereksinimleri ve bölgesel erişilebilirlik, erişim sırasında sayfada gösterildiği şekilde belirlenecektir.</w:t>
      </w:r>
    </w:p>
    <w:p>
      <w:pPr>
        <w:keepLines w:val="0"/>
      </w:pPr>
      <w:r>
        <w:rPr>
          <w:rFonts w:ascii="Noto Sans" w:hAnsi="Noto Sans" w:eastAsia="Arial Unicode MS" w:cs="Noto Sans"/>
          <w:b w:val="0"/>
        </w:rPr>
        <w:t>İndirme kuralları oyunu ve altı uygulamayı kapsar. Mevcut yapılandırmaları dawnbloom.net veya Apple App Store, Google Play veya Steam gibi açıkça bağlantı verdiği resmi mağazalardan edinin. Açık indirilmeye sahip olmayan bir ürün, vaat edilen bir yükleyici veya lansman tarihi değil, bir durum listesiidir. Değiştirilmiş üçüncü taraf yapılandırmaları resmi yazılım değildir.</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Platform / Sayfa Dili</w:t>
            </w:r>
          </w:p>
        </w:tc>
        <w:tc>
          <w:tcPr>
            <w:tcW w:type="dxa" w:w="3249"/>
            <w:vAlign w:val="center"/>
            <w:shd w:fill="DCE8F7"/>
          </w:tcPr>
          <w:p>
            <w:pPr>
              <w:keepNext/>
              <w:spacing w:after="40"/>
            </w:pPr>
            <w:r>
              <w:rPr>
                <w:rFonts w:ascii="Noto Sans" w:hAnsi="Noto Sans" w:eastAsia="Arial Unicode MS" w:cs="Noto Sans"/>
                <w:b/>
                <w:sz w:val="17"/>
              </w:rPr>
              <w:t>Resmi web sitesi sağlama yöntemi</w:t>
            </w:r>
          </w:p>
        </w:tc>
        <w:tc>
          <w:tcPr>
            <w:tcW w:type="dxa" w:w="3249"/>
            <w:vAlign w:val="center"/>
            <w:shd w:fill="DCE8F7"/>
          </w:tcPr>
          <w:p>
            <w:pPr>
              <w:keepNext/>
              <w:spacing w:after="40"/>
            </w:pPr>
            <w:r>
              <w:rPr>
                <w:rFonts w:ascii="Noto Sans" w:hAnsi="Noto Sans" w:eastAsia="Arial Unicode MS" w:cs="Noto Sans"/>
                <w:b/>
                <w:sz w:val="17"/>
              </w:rPr>
              <w:t>Açıklama</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Resmi web sitesinden resmi Android kurulum paketinin doğrudan indirilmesi</w:t>
            </w:r>
          </w:p>
        </w:tc>
        <w:tc>
          <w:tcPr>
            <w:tcW w:type="dxa" w:w="3249"/>
            <w:vAlign w:val="center"/>
          </w:tcPr>
          <w:p>
            <w:pPr>
              <w:spacing w:after="40"/>
            </w:pPr>
            <w:r>
              <w:rPr>
                <w:rFonts w:ascii="Noto Sans" w:hAnsi="Noto Sans" w:eastAsia="Arial Unicode MS" w:cs="Noto Sans"/>
                <w:sz w:val="17"/>
              </w:rPr>
              <w:t>Yalnızca resmi web sitesi tarafından açıkça işaretlenen dosyalar, resmi doğrudan indirme sürümleri olarak kabul edilir.</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Resmi web sitesinden doğrudan indirme</w:t>
            </w:r>
          </w:p>
        </w:tc>
        <w:tc>
          <w:tcPr>
            <w:tcW w:type="dxa" w:w="3249"/>
            <w:vAlign w:val="center"/>
          </w:tcPr>
          <w:p>
            <w:pPr>
              <w:spacing w:after="40"/>
            </w:pPr>
            <w:r>
              <w:rPr>
                <w:rFonts w:ascii="Noto Sans" w:hAnsi="Noto Sans" w:eastAsia="Arial Unicode MS" w:cs="Noto Sans"/>
                <w:sz w:val="17"/>
              </w:rPr>
              <w:t>Kurulum paketi formatı, imzası ve güncelleme yöntemi, resmi olarak yayınlanan sayfada belirtilen şekilde olmalıdır.</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Resmi web sitesinden doğrudan indirme</w:t>
            </w:r>
          </w:p>
        </w:tc>
        <w:tc>
          <w:tcPr>
            <w:tcW w:type="dxa" w:w="3249"/>
            <w:vAlign w:val="center"/>
          </w:tcPr>
          <w:p>
            <w:pPr>
              <w:spacing w:after="40"/>
            </w:pPr>
            <w:r>
              <w:rPr>
                <w:rFonts w:ascii="Noto Sans" w:hAnsi="Noto Sans" w:eastAsia="Arial Unicode MS" w:cs="Noto Sans"/>
                <w:sz w:val="17"/>
              </w:rPr>
              <w:t>Apple sistem güvenlik sertifikası/imza ve uyumluluk gereksinimlerinden etkilenebilir.</w:t>
            </w:r>
          </w:p>
        </w:tc>
      </w:tr>
      <w:tr>
        <w:trPr>
          <w:cantSplit/>
        </w:trPr>
        <w:tc>
          <w:tcPr>
            <w:tcW w:type="dxa" w:w="3249"/>
            <w:vAlign w:val="center"/>
          </w:tcPr>
          <w:p>
            <w:pPr>
              <w:spacing w:after="40"/>
            </w:pPr>
            <w:r>
              <w:rPr>
                <w:rFonts w:ascii="Noto Sans" w:hAnsi="Noto Sans" w:eastAsia="Arial Unicode MS" w:cs="Noto Sans"/>
                <w:sz w:val="17"/>
              </w:rPr>
              <w:t>iOS · Çince arayüz</w:t>
            </w:r>
          </w:p>
        </w:tc>
        <w:tc>
          <w:tcPr>
            <w:tcW w:type="dxa" w:w="3249"/>
            <w:vAlign w:val="center"/>
          </w:tcPr>
          <w:p>
            <w:pPr>
              <w:spacing w:after="40"/>
            </w:pPr>
            <w:r>
              <w:rPr>
                <w:rFonts w:ascii="Noto Sans" w:hAnsi="Noto Sans" w:eastAsia="Arial Unicode MS" w:cs="Noto Sans"/>
                <w:sz w:val="17"/>
              </w:rPr>
              <w:t>Çin App Store'a yönlendirme</w:t>
            </w:r>
          </w:p>
        </w:tc>
        <w:tc>
          <w:tcPr>
            <w:tcW w:type="dxa" w:w="3249"/>
            <w:vAlign w:val="center"/>
          </w:tcPr>
          <w:p>
            <w:pPr>
              <w:spacing w:after="40"/>
            </w:pPr>
            <w:r>
              <w:rPr>
                <w:rFonts w:ascii="Noto Sans" w:hAnsi="Noto Sans" w:eastAsia="Arial Unicode MS" w:cs="Noto Sans"/>
                <w:sz w:val="17"/>
              </w:rPr>
              <w:t>Apple'ın Çin bölgesi mağaza kurallarına ve kullanılabilirliğine tabidir.</w:t>
            </w:r>
          </w:p>
        </w:tc>
      </w:tr>
      <w:tr>
        <w:trPr>
          <w:cantSplit/>
        </w:trPr>
        <w:tc>
          <w:tcPr>
            <w:tcW w:type="dxa" w:w="3249"/>
            <w:vAlign w:val="center"/>
          </w:tcPr>
          <w:p>
            <w:pPr>
              <w:spacing w:after="40"/>
            </w:pPr>
            <w:r>
              <w:rPr>
                <w:rFonts w:ascii="Noto Sans" w:hAnsi="Noto Sans" w:eastAsia="Arial Unicode MS" w:cs="Noto Sans"/>
                <w:sz w:val="17"/>
              </w:rPr>
              <w:t>iOS · İngilizce arayüz</w:t>
            </w:r>
          </w:p>
        </w:tc>
        <w:tc>
          <w:tcPr>
            <w:tcW w:type="dxa" w:w="3249"/>
            <w:vAlign w:val="center"/>
          </w:tcPr>
          <w:p>
            <w:pPr>
              <w:spacing w:after="40"/>
            </w:pPr>
            <w:r>
              <w:rPr>
                <w:rFonts w:ascii="Noto Sans" w:hAnsi="Noto Sans" w:eastAsia="Arial Unicode MS" w:cs="Noto Sans"/>
                <w:sz w:val="17"/>
              </w:rPr>
              <w:t>ABD App Store'a yönlendirme</w:t>
            </w:r>
          </w:p>
        </w:tc>
        <w:tc>
          <w:tcPr>
            <w:tcW w:type="dxa" w:w="3249"/>
            <w:vAlign w:val="center"/>
          </w:tcPr>
          <w:p>
            <w:pPr>
              <w:spacing w:after="40"/>
            </w:pPr>
            <w:r>
              <w:rPr>
                <w:rFonts w:ascii="Noto Sans" w:hAnsi="Noto Sans" w:eastAsia="Arial Unicode MS" w:cs="Noto Sans"/>
                <w:sz w:val="17"/>
              </w:rPr>
              <w:t>Apple'ın ABD bölgesi mağaza kurallarına ve kullanılabilirliğine tabidir.</w:t>
            </w:r>
          </w:p>
        </w:tc>
      </w:tr>
      <w:tr>
        <w:trPr>
          <w:cantSplit/>
        </w:trPr>
        <w:tc>
          <w:tcPr>
            <w:tcW w:type="dxa" w:w="3249"/>
            <w:vAlign w:val="center"/>
          </w:tcPr>
          <w:p>
            <w:pPr>
              <w:spacing w:after="40"/>
            </w:pPr>
            <w:r>
              <w:rPr>
                <w:rFonts w:ascii="Noto Sans" w:hAnsi="Noto Sans" w:eastAsia="Arial Unicode MS" w:cs="Noto Sans"/>
                <w:sz w:val="17"/>
              </w:rPr>
              <w:t>iOS · Japonca arayüz</w:t>
            </w:r>
          </w:p>
        </w:tc>
        <w:tc>
          <w:tcPr>
            <w:tcW w:type="dxa" w:w="3249"/>
            <w:vAlign w:val="center"/>
          </w:tcPr>
          <w:p>
            <w:pPr>
              <w:spacing w:after="40"/>
            </w:pPr>
            <w:r>
              <w:rPr>
                <w:rFonts w:ascii="Noto Sans" w:hAnsi="Noto Sans" w:eastAsia="Arial Unicode MS" w:cs="Noto Sans"/>
                <w:sz w:val="17"/>
              </w:rPr>
              <w:t>Japonya App Store'a yönlendirme</w:t>
            </w:r>
          </w:p>
        </w:tc>
        <w:tc>
          <w:tcPr>
            <w:tcW w:type="dxa" w:w="3249"/>
            <w:vAlign w:val="center"/>
          </w:tcPr>
          <w:p>
            <w:pPr>
              <w:spacing w:after="40"/>
            </w:pPr>
            <w:r>
              <w:rPr>
                <w:rFonts w:ascii="Noto Sans" w:hAnsi="Noto Sans" w:eastAsia="Arial Unicode MS" w:cs="Noto Sans"/>
                <w:sz w:val="17"/>
              </w:rPr>
              <w:t>Apple'ın Japonya bölgesi mağaza kurallarına ve kullanılabilirliğine tabidir.</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Steam Mağazası'na yönlendirme</w:t>
            </w:r>
          </w:p>
        </w:tc>
        <w:tc>
          <w:tcPr>
            <w:tcW w:type="dxa" w:w="3249"/>
            <w:vAlign w:val="center"/>
          </w:tcPr>
          <w:p>
            <w:pPr>
              <w:spacing w:after="40"/>
            </w:pPr>
            <w:r>
              <w:rPr>
                <w:rFonts w:ascii="Noto Sans" w:hAnsi="Noto Sans" w:eastAsia="Arial Unicode MS" w:cs="Noto Sans"/>
                <w:sz w:val="17"/>
              </w:rPr>
              <w:t>Steam'de indirme, satın alma, güncelleme ve iade faaliyetleri Steam'in şartları ve koşullarına tabidir.</w:t>
            </w:r>
          </w:p>
        </w:tc>
      </w:tr>
    </w:tbl>
    <w:p>
      <w:pPr>
        <w:spacing w:after="40"/>
      </w:pPr>
    </w:p>
    <w:p>
      <w:pPr>
        <w:keepLines w:val="0"/>
      </w:pPr>
      <w:r>
        <w:rPr>
          <w:rFonts w:ascii="Noto Sans" w:hAnsi="Noto Sans" w:eastAsia="Arial Unicode MS" w:cs="Noto Sans"/>
          <w:b w:val="0"/>
        </w:rPr>
        <w:t>Kullanıcı tarafından edinilmiş değiştirilmiş paketler, kırık sürümler, yeniden paketlenmiş APK'lar, özel sunucu istemcileri, eklentiler veya üçüncü taraf web sitelerinden, bulut depolamadan, sohbet gruplarından veya diğer resmi olmayan kaynaklardan elde edilen diğer dosyalar DAWNBLOOM'un resmi teslimatı olarak kabul edilmez. İşletmenci bu resmi olmayan dosyaların bütünlüğünü, güvenliğini veya kullanılabilirliğini garanti etmez; ancak bu durum kullanıcının yasal olarak korunan haklarını etkilemez.</w:t>
      </w:r>
    </w:p>
    <w:p>
      <w:pPr>
        <w:pStyle w:val="Heading1"/>
        <w:keepLines w:val="0"/>
      </w:pPr>
      <w:r>
        <w:rPr>
          <w:rFonts w:ascii="Noto Sans" w:hAnsi="Noto Sans" w:eastAsia="Arial Unicode MS" w:cs="Noto Sans"/>
          <w:b w:val="0"/>
        </w:rPr>
        <w:t>8. Resmi Web Sitesi Mağazası ve Dijital Ürünler</w:t>
      </w:r>
    </w:p>
    <w:p>
      <w:pPr>
        <w:keepLines w:val="0"/>
      </w:pPr>
      <w:r>
        <w:rPr>
          <w:rFonts w:ascii="Noto Sans" w:hAnsi="Noto Sans" w:eastAsia="Arial Unicode MS" w:cs="Noto Sans"/>
          <w:b w:val="0"/>
        </w:rPr>
        <w:t>DAWNBLOOM'un resmi web sitesi mevcut tasarımı kapsamında genel bir hesap bakiyesi "yüklemesi" işlevi sağlamaz. Resmi web sitesi mağazası belirli dijital ürünleri doğrudan satar ve satın alma işleminden sonra ilgili öğeler, satın alma anında bağlantılı olan veya oturum açılan oyun hesabına verilir.</w:t>
      </w:r>
    </w:p>
    <w:p>
      <w:pPr>
        <w:pStyle w:val="Heading1"/>
        <w:keepLines w:val="0"/>
      </w:pPr>
      <w:r>
        <w:rPr>
          <w:rFonts w:ascii="Noto Sans" w:hAnsi="Noto Sans" w:eastAsia="Arial Unicode MS" w:cs="Noto Sans"/>
          <w:b w:val="0"/>
        </w:rPr>
        <w:t>8.1 Ödeme Yöntemleri</w:t>
      </w:r>
    </w:p>
    <w:p>
      <w:pPr>
        <w:keepLines w:val="0"/>
      </w:pPr>
      <w:r>
        <w:rPr>
          <w:rFonts w:ascii="Noto Sans" w:hAnsi="Noto Sans" w:eastAsia="Arial Unicode MS" w:cs="Noto Sans"/>
          <w:b w:val="0"/>
        </w:rPr>
        <w:t>Resmi web sitesi mağazası, bölgeye, cihaza ve ödeme yeteneğine bağlı olarak WeChat Pay, Alipay, UnionPay, Visa, Mastercard, Apple Pay veya yasal olarak mevcut diğer ödeme yöntemleri gibi ödeme seçeneklerini gösterebilir. Sayfada belirli bir ödeme seçeneğinin bulunması, yalnızca o ödeme yönteminin o anda o belirli senaryoda mevcut olduğunu gösterir ve ödeme kurumunun DAWNBLOOM'u veya herhangi bir ürünü desteklediği anlamına gelmez.</w:t>
      </w:r>
    </w:p>
    <w:p>
      <w:pPr>
        <w:pStyle w:val="Heading1"/>
        <w:keepLines w:val="0"/>
      </w:pPr>
      <w:r>
        <w:rPr>
          <w:rFonts w:ascii="Noto Sans" w:hAnsi="Noto Sans" w:eastAsia="Arial Unicode MS" w:cs="Noto Sans"/>
          <w:b w:val="0"/>
        </w:rPr>
        <w:t>8.2 Sabit İçerik Sandıkları ve Rastgele Sandıklar</w:t>
      </w:r>
    </w:p>
    <w:p>
      <w:pPr>
        <w:pStyle w:val="ListBullet"/>
        <w:keepLines w:val="0"/>
      </w:pPr>
      <w:r>
        <w:rPr>
          <w:rFonts w:ascii="Noto Sans" w:hAnsi="Noto Sans" w:eastAsia="Arial Unicode MS" w:cs="Noto Sans"/>
          <w:b w:val="0"/>
        </w:rPr>
        <w:t>Sabit İçerik Sandıkları: Alınan tüm içeriklerin tam listesi satın almadan önce açıkça belirtilir ve teslimat sonucu rastgele değildir.</w:t>
      </w:r>
    </w:p>
    <w:p>
      <w:pPr>
        <w:pStyle w:val="ListBullet"/>
        <w:keepLines w:val="0"/>
      </w:pPr>
      <w:r>
        <w:rPr>
          <w:rFonts w:ascii="Noto Sans" w:hAnsi="Noto Sans" w:eastAsia="Arial Unicode MS" w:cs="Noto Sans"/>
          <w:b w:val="0"/>
        </w:rPr>
        <w:t>Rastgele Hazine Sandığı: Açılış sonuçları, satın alma anında ürün detay sayfasında görüntülenen eşya havuzu ve olasılık kurallarına göre oluşturulur. Ürün detay sayfası, fiyatı, elde edilebilir eşyaların kapsamını, ilgili olasılığı veya olasılık kurallarını, gerekli herhangi bir kısıtlamayı ve geçerli sürümü veya zaman dilimini açıkça belirtmelidir.</w:t>
      </w:r>
    </w:p>
    <w:p>
      <w:pPr>
        <w:pStyle w:val="ListBullet"/>
        <w:keepLines w:val="0"/>
      </w:pPr>
      <w:r>
        <w:rPr>
          <w:rFonts w:ascii="Noto Sans" w:hAnsi="Noto Sans" w:eastAsia="Arial Unicode MS" w:cs="Noto Sans"/>
          <w:b w:val="0"/>
        </w:rPr>
        <w:t>Rastgele sonuç kendi başına belirli bir eşya için taahhüt oluşturmaz; ancak operatör, açıklanan kuralları dürüstçe uygulamalı ve oyuncular tarafından zaten satın alınan eşyalara uygulanan olasılık kurallarını, ifşa edilmemiş mekanizmalar aracılığıyla tek taraflı olarak değiştirmemelidir.</w:t>
      </w:r>
    </w:p>
    <w:p>
      <w:pPr>
        <w:pStyle w:val="ListBullet"/>
        <w:keepLines w:val="0"/>
      </w:pPr>
      <w:r>
        <w:rPr>
          <w:rFonts w:ascii="Noto Sans" w:hAnsi="Noto Sans" w:eastAsia="Arial Unicode MS" w:cs="Noto Sans"/>
          <w:b w:val="0"/>
        </w:rPr>
        <w:t>Gelecekte, sürüm güncellemeleri nedeniyle rastgele eşya içeriği veya olasılıklar ayarlanırsa, yeni kurallar genellikle yeni kuralların yürürlüğe girmesinden sonra gerçekleşen satın almalar veya uygulama senaryolarına uygulanır; geçmiş sürüm bilgileri ve işlem veya çekiliş kayıtları, geçerli yasa gereklilikleri ve uyuşmazlık çözümü ihtiyaçlarına uygun olarak saklanmalıdır.</w:t>
      </w:r>
    </w:p>
    <w:p>
      <w:pPr>
        <w:pStyle w:val="Heading1"/>
        <w:keepLines w:val="0"/>
      </w:pPr>
      <w:r>
        <w:rPr>
          <w:rFonts w:ascii="Noto Sans" w:hAnsi="Noto Sans" w:eastAsia="Arial Unicode MS" w:cs="Noto Sans"/>
          <w:b w:val="0"/>
        </w:rPr>
        <w:t>8.3 Sipariş Onayı ve Teslimat</w:t>
      </w:r>
    </w:p>
    <w:p>
      <w:pPr>
        <w:keepLines w:val="0"/>
      </w:pPr>
      <w:r>
        <w:rPr>
          <w:rFonts w:ascii="Noto Sans" w:hAnsi="Noto Sans" w:eastAsia="Arial Unicode MS" w:cs="Noto Sans"/>
          <w:b w:val="0"/>
        </w:rPr>
        <w:t>Kullanıcının ürünü, fiyatı, miktarı, hesabı ve ödeme yöntemini onaylaması ve siparişi vermesi sonrasında, sipariş ve sözleşme, geçerli yasa, ödeme sonucu ve gönderim anında sayfada açıkça belirtilen hükümlere dayanarak etkili kabul edilir. Ödeme başarıyla işlendikten ve sistem tarafından onaylandıktan sonra dijital malzeme ilgili DAWNBLOOM oyun hesabına doğrudan verilir. Çift kesinti, sipariş başarısızlığı, gecikmeli teslimat, yanlış issuance veya diğer herhangi bir anormallik durumunda, bu sorunlar müşteri hizmetleri kanalı aracılığıyla çözülecektir.</w:t>
      </w:r>
    </w:p>
    <w:p>
      <w:pPr>
        <w:keepLines w:val="0"/>
      </w:pPr>
      <w:r>
        <w:rPr>
          <w:rFonts w:ascii="Noto Sans" w:hAnsi="Noto Sans" w:eastAsia="Arial Unicode MS" w:cs="Noto Sans"/>
          <w:b w:val="0"/>
        </w:rPr>
        <w:t>İadeler, para çekme işlemleri, hatalı satın alımlar, yetkisiz ödemeler, rastgele eşya içeren malların iade sınırları, üçüncü taraf platformlar üzerinden gerçekleştirilen satın alımlardan ve ödemelerden kaynaklanan uyuşmazlıklar ve diğer ilgili konular, bağımsız "Satış ve İade Koşulları" ile ürün sayfasında belirtilen özel hükümlere tabidir. Bu madde, "hiçbir koşulda iade yapılmaz" gibi ifadeler kullanarak, yasa tarafından talep edilen herhangi bir hukuki yardımı veya telafiyi hariç tutmamalıdır.</w:t>
      </w:r>
    </w:p>
    <w:p>
      <w:pPr>
        <w:pStyle w:val="Heading1"/>
        <w:keepLines w:val="0"/>
      </w:pPr>
      <w:r>
        <w:rPr>
          <w:rFonts w:ascii="Noto Sans" w:hAnsi="Noto Sans" w:eastAsia="Arial Unicode MS" w:cs="Noto Sans"/>
          <w:b w:val="0"/>
        </w:rPr>
        <w:t>9. Üçüncü Taraf Platformlar, Mağazalar, Ödemeler ve Bağlantılar</w:t>
      </w:r>
    </w:p>
    <w:p>
      <w:pPr>
        <w:keepLines w:val="0"/>
      </w:pPr>
      <w:r>
        <w:rPr>
          <w:rFonts w:ascii="Noto Sans" w:hAnsi="Noto Sans" w:eastAsia="Arial Unicode MS" w:cs="Noto Sans"/>
          <w:b w:val="0"/>
        </w:rPr>
        <w:t>Resmi web sitesi Apple, Steam, WeChat, Alipay, UnionPay, Visa, Mastercard, Apple Pay, Cloudflare, sosyal medya platformları veya diğer üçüncü taraf sağlayıcılardan bağlantılar içerebilir veya bu hizmetleri entegre edebilir. Bu üçüncü taraf hizmetleri ilgili sağlayıcılar tarafından bağımsız olarak sunulur ve bunların erişilebilirliği, hesap sistemleri, ödeme yetkilendirmesi, iade süreçleri, içerik politikaları ve gizlilik uygulamaları bu sağlayıcılar tarafından belirlenen şartlara ve koşullara tabidir.</w:t>
      </w:r>
    </w:p>
    <w:p>
      <w:pPr>
        <w:keepLines w:val="0"/>
      </w:pPr>
      <w:r>
        <w:rPr>
          <w:rFonts w:ascii="Noto Sans" w:hAnsi="Noto Sans" w:eastAsia="Arial Unicode MS" w:cs="Noto Sans"/>
          <w:b w:val="0"/>
        </w:rPr>
        <w:t>Tarayıcı'da açılan web siteleri, Haberler'de gösterilen kaynak raporları, Posta'da bağlanan e-posta hizmetleri ve kullanıcılar tarafından seçilen dosyalar, ilgili sitelerin, yayımcıların, sağlayıcıların ve hak sahiplerinin denimi altında kalmaya devam eder. DAWNBLOOM, bu içeriği görüntüleyerek veya işleyerek üzerinde hiçbir mülkiyet hakkı kazanmaz.</w:t>
      </w:r>
    </w:p>
    <w:p>
      <w:pPr>
        <w:keepLines w:val="0"/>
      </w:pPr>
      <w:r>
        <w:rPr>
          <w:rFonts w:ascii="Noto Sans" w:hAnsi="Noto Sans" w:eastAsia="Arial Unicode MS" w:cs="Noto Sans"/>
          <w:b w:val="0"/>
        </w:rPr>
        <w:t>Üçüncü taraf hizmetlerini makul şekilde seçip yapılandıracağız ancak geçici kesintileri, bölgesel kısıtlamaları, politika değişikliklerini veya üçüncü taraf platformları tarafından yapılan bağımsız kararları kontrol edemeyiz. Kendi ihmalimizden kaynaklanan sorumluluk, bu hüküm aracılığıyla üçüncü taraflara devredilemez ve yasal kontrolümüzün ötesindeki sorunlar için sorumluluk kabul etmeyiz.</w:t>
      </w:r>
    </w:p>
    <w:p>
      <w:pPr>
        <w:pStyle w:val="Heading1"/>
        <w:keepLines w:val="0"/>
      </w:pPr>
      <w:r>
        <w:rPr>
          <w:rFonts w:ascii="Noto Sans" w:hAnsi="Noto Sans" w:eastAsia="Arial Unicode MS" w:cs="Noto Sans"/>
          <w:b w:val="0"/>
        </w:rPr>
        <w:t>10. Dawnbloom Kılavuzu ve Otomatik Yardım Özellikleri</w:t>
      </w:r>
    </w:p>
    <w:p>
      <w:pPr>
        <w:keepLines w:val="0"/>
      </w:pPr>
      <w:r>
        <w:rPr>
          <w:rFonts w:ascii="Noto Sans" w:hAnsi="Noto Sans" w:eastAsia="Arial Unicode MS" w:cs="Noto Sans"/>
          <w:b w:val="0"/>
        </w:rPr>
        <w:t>DAWNBLOOM AI, şirketimizin akıllı etkileşim sistemi ve teknoloji hizmetleri markasıdır; DAWNBLOOM Fairy ise aynı hizmet sistemi içinde kullanıcılara sunulan akıllı yardımcı ve etkileşim karakteridir. DAWNBLOOM AI 2.0, bu akıllı hizmet sisteminin kamuya sunulan sürümünü ifade eder; şirketimizin temel büyük dil modelini bağımsız olarak eğittiği anlamına gelmez.</w:t>
      </w:r>
    </w:p>
    <w:p>
      <w:pPr>
        <w:keepLines w:val="0"/>
      </w:pPr>
      <w:r>
        <w:rPr>
          <w:rFonts w:ascii="Noto Sans" w:hAnsi="Noto Sans" w:eastAsia="Arial Unicode MS" w:cs="Noto Sans"/>
          <w:b w:val="0"/>
        </w:rPr>
        <w:t>Hizmet; kamuya açık oyun ve ürün bilgilerine ilişkin soru-cevap, doğal dilde metin iletişimi, oyuncu hizmetlerine yönlendirme ve fiilen kullanıma açılmış Intelligent UI arayüz özellikleriyle sınırlıdır. Resmî web sitesinin dil desteği, oyun istemcisinin veya altı yazılımın her birinin dil kapsamını genişletmez. Şu anda görsel oluşturma veya düzenleme, PDF, Word, sunum ya da elektronik tablo hazırlama ve genel ofis otomasyonu sunulmamaktadır.</w:t>
      </w:r>
    </w:p>
    <w:p>
      <w:pPr>
        <w:keepLines w:val="0"/>
      </w:pPr>
      <w:r>
        <w:rPr>
          <w:rFonts w:ascii="Noto Sans" w:hAnsi="Noto Sans" w:eastAsia="Arial Unicode MS" w:cs="Noto Sans"/>
          <w:b w:val="0"/>
        </w:rPr>
        <w:t>Intelligent UI, yanıtları etkileşimli bilgi kartları, işlev girişleri ve onay ekranlarıyla birleştirir. Fantastik yaratıklar, ekipmanlar, eşyalar, kişisel oyun kayıtları ve hesap güvenliği bilgileri yalnızca ilgili işlev kullanıma açılmışsa, ilgili kişi hukuka uygun biçimde yetki vermişse ve arka uç sistemi kimliği ve ilgili izinleri doğrulamışsa, bu kapsam dahilinde sunulur. Bir AI yanıtının, kartın veya düğmenin görünmesi, işlemin gerçekleştirildiği anlamına gelmez. Hassas işlemler resmî doğrulama ve gerekli onay aşamalarından geçmelidir; sistem sonucu esas alınır. Oyuncu verilerini değiştirmek veya başkalarının kamuya açık olmayan bilgilerini okumak için izin sistemi aşılamaz.</w:t>
      </w:r>
    </w:p>
    <w:p>
      <w:pPr>
        <w:keepLines w:val="0"/>
      </w:pPr>
      <w:r>
        <w:rPr>
          <w:rFonts w:ascii="Noto Sans" w:hAnsi="Noto Sans" w:eastAsia="Arial Unicode MS" w:cs="Noto Sans"/>
          <w:b w:val="0"/>
        </w:rPr>
        <w:t xml:space="preserve">AI yanıtlarında yanlış anlama, eksiklik veya bilgi gecikmesi bulunabilir. Bu yanıtlar resmî duyuruların, oyun kurallarının, ürün ve iade koşullarının, yetkili doğrulamadan geçmiş kayıtların veya insan tarafından yapılan inceleme sonuçlarının yerine geçmez. Kullanıcılar önemli bilgileri bağımsız olarak doğrulamalıdır; hataları bildirmek veya itiraz başvurusunda bulunmak için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adresini kullanabilirler. AI önerileri, mevcut kullanıcı haklarını veya kanuni başvuru yollarını kendiliğinden değiştirmez.</w:t>
      </w:r>
    </w:p>
    <w:p>
      <w:pPr>
        <w:keepLines w:val="0"/>
      </w:pPr>
      <w:r>
        <w:rPr>
          <w:rFonts w:ascii="Noto Sans" w:hAnsi="Noto Sans" w:eastAsia="Arial Unicode MS" w:cs="Noto Sans"/>
          <w:b w:val="0"/>
        </w:rPr>
        <w:t>Kullanıcılar AI çıktılarını yalnızca geçerli hukukun ve üçüncü taraf haklarının izin verdiği kapsamda kullanabilir. Bunları resmî taahhüt gibi gösteremez, dolandırıcılık yapamaz, hizmete saldırı düzenleyemez, kamuya açık olmayan bilgileri elde edemez veya güvenlik önlemlerini aşamazlar. AI çıktıları, başkalarının eserleri, markaları veya resmî materyaller için otomatik olarak kullanım izni oluşturmaz. Kural ihlallerine müdahale, bildirim ve itiraz süreçleri, bu koşulların mevcut mekanizmalarına göre yürütülür. Akıllı hizmetlere ilişkin ayrıntılı kurallar ve veri işleme için ayrıca DAWNBLOOM AI Kullanım Koşulları'na ve yürürlükteki DAWNBLOOM Gizlilik Politikası'na bakın. AI hizmetine özgü gizlilik açıklaması, veri işleme olgularının doğrulanması tamamlandıktan sonra ayrıca yayımlanacak olup mevcut hizmetlerin kullanıma açık kapsamını genişletmez.</w:t>
      </w:r>
    </w:p>
    <w:p>
      <w:pPr>
        <w:pStyle w:val="Heading1"/>
        <w:keepLines w:val="0"/>
      </w:pPr>
      <w:r>
        <w:rPr>
          <w:rFonts w:ascii="Noto Sans" w:hAnsi="Noto Sans" w:eastAsia="Arial Unicode MS" w:cs="Noto Sans"/>
          <w:b w:val="0"/>
        </w:rPr>
        <w:t>11. Web Sitesi Güvenliği ve Yasaklı Teknik Eylemler</w:t>
      </w:r>
    </w:p>
    <w:p>
      <w:pPr>
        <w:keepLines w:val="0"/>
      </w:pPr>
      <w:r>
        <w:rPr>
          <w:rFonts w:ascii="Noto Sans" w:hAnsi="Noto Sans" w:eastAsia="Arial Unicode MS" w:cs="Noto Sans"/>
          <w:b w:val="0"/>
        </w:rPr>
        <w:t>Açık iznin bulunmaması durumunda kullanıcılar aşağıdaki eylemleri gerçekleştirmemeli veya gerçekleştirilmesine yardımcı olmamalıdır:</w:t>
      </w:r>
    </w:p>
    <w:p>
      <w:pPr>
        <w:pStyle w:val="ListBullet"/>
        <w:keepLines w:val="0"/>
      </w:pPr>
      <w:r>
        <w:rPr>
          <w:rFonts w:ascii="Noto Sans" w:hAnsi="Noto Sans" w:eastAsia="Arial Unicode MS" w:cs="Noto Sans"/>
          <w:b w:val="0"/>
        </w:rPr>
        <w:t>Giriş yapma, izinler, risk kontrolü, CAPTCHA, erişim kontrolleri veya diğer güvenlik mekanizmalarını aşmak;</w:t>
      </w:r>
    </w:p>
    <w:p>
      <w:pPr>
        <w:pStyle w:val="ListBullet"/>
        <w:keepLines w:val="0"/>
      </w:pPr>
      <w:r>
        <w:rPr>
          <w:rFonts w:ascii="Noto Sans" w:hAnsi="Noto Sans" w:eastAsia="Arial Unicode MS" w:cs="Noto Sans"/>
          <w:b w:val="0"/>
        </w:rPr>
        <w:t>Saldırı başlatmak, müdahale etmek, performans testi yapmak, DDoS saldırısında bulunmak, kötü amaçlı tarama yapmak, yetkisiz sızma girişimlerinde bulunmak, yayınlanmamış API'leri test etmek veya yetkisiz verilere erişmeye çalışmak;</w:t>
      </w:r>
    </w:p>
    <w:p>
      <w:pPr>
        <w:pStyle w:val="ListBullet"/>
        <w:keepLines w:val="0"/>
      </w:pPr>
      <w:r>
        <w:rPr>
          <w:rFonts w:ascii="Noto Sans" w:hAnsi="Noto Sans" w:eastAsia="Arial Unicode MS" w:cs="Noto Sans"/>
          <w:b w:val="0"/>
        </w:rPr>
        <w:t>Hile yapmak, hesap hırsızlığı, kısıtlamaları aşmak, sanal eşyaları çoğaltmak veya hizmet kesintisi sağlamak amacıyla web sitesini, istemciyi, API'leri veya güvenlik mekanizmalarını tersine mühendislikle incelemek, değiştirmek veya sömürmek;</w:t>
      </w:r>
    </w:p>
    <w:p>
      <w:pPr>
        <w:pStyle w:val="ListBullet"/>
        <w:keepLines w:val="0"/>
      </w:pPr>
      <w:r>
        <w:rPr>
          <w:rFonts w:ascii="Noto Sans" w:hAnsi="Noto Sans" w:eastAsia="Arial Unicode MS" w:cs="Noto Sans"/>
          <w:b w:val="0"/>
        </w:rPr>
        <w:t>Kullanıcı verilerinin, özel içeriğin, forum verilerinin veya diğer kamuya açık olmayan bilgilerin toplu olarak toplanması;</w:t>
      </w:r>
    </w:p>
    <w:p>
      <w:pPr>
        <w:pStyle w:val="ListBullet"/>
        <w:keepLines w:val="0"/>
      </w:pPr>
      <w:r>
        <w:rPr>
          <w:rFonts w:ascii="Noto Sans" w:hAnsi="Noto Sans" w:eastAsia="Arial Unicode MS" w:cs="Noto Sans"/>
          <w:b w:val="0"/>
        </w:rPr>
        <w:t>Toplu hesap kaydı, kimlik bilgilerini doldurma saldırıları, arayüz spam'i, yorum bombardımanı, popülerlik manipülasyonu veya aşırı hizmet kaynak tüketimi için otomatik araçların kullanılması;</w:t>
      </w:r>
    </w:p>
    <w:p>
      <w:pPr>
        <w:pStyle w:val="ListBullet"/>
        <w:keepLines w:val="0"/>
      </w:pPr>
      <w:r>
        <w:rPr>
          <w:rFonts w:ascii="Noto Sans" w:hAnsi="Noto Sans" w:eastAsia="Arial Unicode MS" w:cs="Noto Sans"/>
          <w:b w:val="0"/>
        </w:rPr>
        <w:t>Virüs, kötü amaçlı yazılım, fidye yazılımı, kötü amaçlı komut dosyaları, sahte giriş sayfaları veya diğer zararlı kodları yükleme veya yayma.</w:t>
      </w:r>
    </w:p>
    <w:p>
      <w:pPr>
        <w:keepLines w:val="0"/>
      </w:pPr>
      <w:r>
        <w:rPr>
          <w:rFonts w:ascii="Noto Sans" w:hAnsi="Noto Sans" w:eastAsia="Arial Unicode MS" w:cs="Noto Sans"/>
          <w:b w:val="0"/>
        </w:rPr>
        <w:t>Web sitesinin kamuya açıklanmış robots.txt dizinleme ayarlarına, yetkili API'ye veya otomatik erişime ve sözleşme ile hariç tutulamayan uyumluluk veya güvenlik araştırmaları için yasal olarak tanınan haklara dayalı normal arama motoru taraması, bu şartlar altında otomatik olarak yasaklanmamaktadır. Güvenlik araştırmacıları güvenlik açığı tespit ettiğinde, bunları resmi müşteri hizmetleri veya güvenlik iletişim kanalları aracılığıyla sorumlu bir şekilde bildirmeleri tavsiye edilir.</w:t>
      </w:r>
    </w:p>
    <w:p>
      <w:pPr>
        <w:pStyle w:val="Heading1"/>
        <w:keepLines w:val="0"/>
      </w:pPr>
      <w:r>
        <w:rPr>
          <w:rFonts w:ascii="Noto Sans" w:hAnsi="Noto Sans" w:eastAsia="Arial Unicode MS" w:cs="Noto Sans"/>
          <w:b w:val="0"/>
        </w:rPr>
        <w:t>12. Fikri Mülkiyet ve DAWNBLOOM Markası</w:t>
      </w:r>
    </w:p>
    <w:p>
      <w:pPr>
        <w:keepLines w:val="0"/>
      </w:pPr>
      <w:r>
        <w:rPr>
          <w:rFonts w:ascii="Noto Sans" w:hAnsi="Noto Sans" w:eastAsia="Arial Unicode MS" w:cs="Noto Sans"/>
          <w:b w:val="0"/>
        </w:rPr>
        <w:t>Kullanıcı tarafından oluşturulan ve açıkça üçüncü taraf içeriği hariç, oyunda, altı uygulamada, web sitesinde, DAWNBLOOM Community'da ve Dawnbloom Rehberi'nde korunan DAWNBLOOM ifadeleri isimleri, logoları, simgeleri, arayüzleri, kodu, karakterleri, sanat eserlerini, müziği, dünyaları, ekran görüntülerini, videoyu ve metni içerir. Bunlar operatöre veya ilgili hak sahibine aittir veya lisans altında kullanılmaktadır. Ziyaret edilen web siteleri, kaynak haber raporları, kullanıcı e-postaları ve üçüncü taraf işaretleri DAWNBLOOM mülkiyeti haline gelmez.</w:t>
      </w:r>
    </w:p>
    <w:p>
      <w:pPr>
        <w:keepLines w:val="0"/>
      </w:pPr>
      <w:r>
        <w:rPr>
          <w:rFonts w:ascii="Noto Sans" w:hAnsi="Noto Sans" w:eastAsia="Arial Unicode MS" w:cs="Noto Sans"/>
          <w:b w:val="0"/>
        </w:rPr>
        <w:t>Aynı koruma, DAWNBLOOM'a ait uygulama isimlerine, logolara, arayüzlere, istemci tasarımlarına, görsellere ve koda da uygulanır. Kullanıcıların özgün içerikleri ve üçüncü taraf haberler, sayfalar, e-postalar ve işaretleri ilgili sahiplerinde kalır.</w:t>
      </w:r>
    </w:p>
    <w:p>
      <w:pPr>
        <w:keepLines w:val="0"/>
      </w:pPr>
      <w:r>
        <w:rPr>
          <w:rFonts w:ascii="Noto Sans" w:hAnsi="Noto Sans" w:eastAsia="Arial Unicode MS" w:cs="Noto Sans"/>
          <w:b w:val="0"/>
        </w:rPr>
        <w:t>Bu hüküm, kullanıcılara hizmetlere erişmek ve kullanmak için gerekli sınırlı bir lisans verir ve herhangi bir fikri mülkiyet hakkının satışı veya devri anlamına gelmez. Bölüm 6'da ücretsiz dağıtımı açıkça izin verilen kamuya açık içerikler, hukukun izin verdiği adil kullanım/alıntılar ve önceden yazılı onayla elde edilen içerikler dışında, DAWNBLOOM ile karıştırılmasına neden olabilecek ticari ürünler için kopyalama, satış, lisanslama, taklit veya kullanımına izin verilmez.</w:t>
      </w:r>
    </w:p>
    <w:p>
      <w:pPr>
        <w:pStyle w:val="Heading1"/>
        <w:keepLines w:val="0"/>
      </w:pPr>
      <w:r>
        <w:rPr>
          <w:rFonts w:ascii="Noto Sans" w:hAnsi="Noto Sans" w:eastAsia="Arial Unicode MS" w:cs="Noto Sans"/>
          <w:b w:val="0"/>
        </w:rPr>
        <w:t>13. İhlal İşlemleri ve Hizmet Önlemleri</w:t>
      </w:r>
    </w:p>
    <w:p>
      <w:pPr>
        <w:keepLines w:val="0"/>
      </w:pPr>
      <w:r>
        <w:rPr>
          <w:rFonts w:ascii="Noto Sans" w:hAnsi="Noto Sans" w:eastAsia="Arial Unicode MS" w:cs="Noto Sans"/>
          <w:b w:val="0"/>
        </w:rPr>
        <w:t>Web sitesindeki, forumdaki ve oyundaki ihlal durumlarının işlenmesi öncelikle "Oyuncu Kuralları ve Uygulama Politikası"na tabidir. Davranışın niteliğine ve şiddetine bağlı olarak; uyarılar, susturma, zorla çevrimdışı bırakma, geçici izolasyon (hapishane), kalıcı izolasyon (hapishane), sanal öğelerin dondurulması veya iptali, değer düşüşü, işlem kısıtlamaları, oyuncu/aile isimlerinin değiştirilmesi, ailelerin dağıtılması, forum gönderilerinin silinmesi ve forum profillerinin silinmesi gibi uygun önlemler alınabilir. Ağır durumlarda, geçerli mevzuat kapsamında hukuki sorumluluk talep edilebilir.</w:t>
      </w:r>
    </w:p>
    <w:p>
      <w:pPr>
        <w:keepLines w:val="0"/>
      </w:pPr>
      <w:r>
        <w:rPr>
          <w:rFonts w:ascii="Noto Sans" w:hAnsi="Noto Sans" w:eastAsia="Arial Unicode MS" w:cs="Noto Sans"/>
          <w:b w:val="0"/>
        </w:rPr>
        <w:t>İşletmeci, oyun ihlalleri için en yüksek ceza olarak hesapların kalıcı olarak askıya alınmasını rutin olarak uygulamamalıdır; ancak yetkili bir makama yasal olarak gerek duyulması veya yasaların belirli hizmetlerin sonlandırılmasını zorunlu kılması durumunda, veya hesabın kimlik sahtekarlığı/kimlik hırsızlığı, sistem güvenliği acil durumları veya sıradan oyun cezalarının dışında kalan diğer durumlara dahil olması halinde, işletmeci yasalara uygun olarak gerekli erişim kısıtlamalarını uygulayabilir veya belirli işlevleri askıya alabilir.</w:t>
      </w:r>
    </w:p>
    <w:p>
      <w:pPr>
        <w:keepLines w:val="0"/>
      </w:pPr>
      <w:r>
        <w:rPr>
          <w:rFonts w:ascii="Noto Sans" w:hAnsi="Noto Sans" w:eastAsia="Arial Unicode MS" w:cs="Noto Sans"/>
          <w:b w:val="0"/>
        </w:rPr>
        <w:t>Cezalar, kanıtlar, davranışın şiddeti, etki kapsamı, öznel amaç, elde edilen kar, tekrarlayan suçlar, proaktif düzeltici eylemler ve diğer oyunculara verilen zarar gibi faktörleri kapsamlı bir şekilde dikkate alacaktır; tüm durumlarda aynı ceza sürelerinin mekanik olarak uygulanacağına dair garanti yoktur. Kullanıcılar "Oyuncu Kuralları" ve müşteri hizmetleri sürecine göre itiraz edebilirler.</w:t>
      </w:r>
    </w:p>
    <w:p>
      <w:pPr>
        <w:pStyle w:val="Heading1"/>
        <w:keepLines w:val="0"/>
      </w:pPr>
      <w:r>
        <w:rPr>
          <w:rFonts w:ascii="Noto Sans" w:hAnsi="Noto Sans" w:eastAsia="Arial Unicode MS" w:cs="Noto Sans"/>
          <w:b w:val="0"/>
        </w:rPr>
        <w:t>14. Web Sitesi Bakımı, Sürüm Güncellemeleri ve Hizmet Değişiklikleri</w:t>
      </w:r>
    </w:p>
    <w:p>
      <w:pPr>
        <w:keepLines w:val="0"/>
      </w:pPr>
      <w:r>
        <w:rPr>
          <w:rFonts w:ascii="Noto Sans" w:hAnsi="Noto Sans" w:eastAsia="Arial Unicode MS" w:cs="Noto Sans"/>
          <w:b w:val="0"/>
        </w:rPr>
        <w:t>Web sitesi, oyunlar, uygulama indirmeleri, hesaplar, topluluk ve mağaza hizmetleri güncellemeler, düzeltmeler veya güvenlik amacıyla kesintiye uğrayabilir veya değiştirilebilir. Mümkün olduğunda önemli değişiklikler hakkında makul ön bildirim veya zamanında bildirimde bulunacağız. Bu, henüz piyasaya sürülmemiş bir uygulamanın mevcut olduğu anlamına gelmez.</w:t>
      </w:r>
    </w:p>
    <w:p>
      <w:pPr>
        <w:keepLines w:val="0"/>
      </w:pPr>
      <w:r>
        <w:rPr>
          <w:rFonts w:ascii="Noto Sans" w:hAnsi="Noto Sans" w:eastAsia="Arial Unicode MS" w:cs="Noto Sans"/>
          <w:b w:val="0"/>
        </w:rPr>
        <w:t>İşletmeci, bağımsız ödeme taahhütleri oluşturmamış ücretsiz web özelliklerini ekleyebilir, değiştirebilir veya sonlandırabilir, ancak standart form maddeleri aracılığıyla yasal olarak edinilen dijital mallar, iadeler, tazminatlar veya diğer tüketici haklarını tek taraflı ve geriye dönük olarak kullanıcılardan alamaz. Genel iş faaliyetlerinin sona ermesi durumunda, gerekli kamu bildirimi ve sonrasındaki yükümlülükler geçerli yasalara uygun olarak yerine getirilecektir.</w:t>
      </w:r>
    </w:p>
    <w:p>
      <w:pPr>
        <w:pStyle w:val="Heading1"/>
        <w:keepLines w:val="0"/>
      </w:pPr>
      <w:r>
        <w:rPr>
          <w:rFonts w:ascii="Noto Sans" w:hAnsi="Noto Sans" w:eastAsia="Arial Unicode MS" w:cs="Noto Sans"/>
          <w:b w:val="0"/>
        </w:rPr>
        <w:t>15. Hizmet Açıklamaları ve Sorumluluk Sınırları</w:t>
      </w:r>
    </w:p>
    <w:p>
      <w:pPr>
        <w:keepLines w:val="0"/>
      </w:pPr>
      <w:r>
        <w:rPr>
          <w:rFonts w:ascii="Noto Sans" w:hAnsi="Noto Sans" w:eastAsia="Arial Unicode MS" w:cs="Noto Sans"/>
          <w:b w:val="0"/>
        </w:rPr>
        <w:t>Web sitesinin güvenliğini, istikrarını ve doğruluğunu sağlamak için makul önlemler alacağız; ancak internet hizmetleri mutlak hatasızlık, sıfır gecikme, uyumluluk veya üçüncü taraf platformlarının sürekli kullanılabilirliğini garanti edemez. Kullanucu cihazlarından, kullanıcı tarafından değiştirilmiş istemci yazılımlarından, resmi olmayan kurulum paketlerinden, bağımsız üçüncü taraf arızalarından veya işletmecinin makul kontrolü dışında kalan zorunlu hal olaylarından kaynaklanan sorunlara ilişkin sorumluluklar, gerçek nedenlere ve geçerli yasalara dayanarak belirlenecektir.</w:t>
      </w:r>
    </w:p>
    <w:p>
      <w:pPr>
        <w:keepLines w:val="0"/>
      </w:pPr>
      <w:r>
        <w:rPr>
          <w:rFonts w:ascii="Noto Sans" w:hAnsi="Noto Sans" w:eastAsia="Arial Unicode MS" w:cs="Noto Sans"/>
          <w:b w:val="0"/>
        </w:rPr>
        <w:t>Herhangi bir sorumluluk reddi veya sorumluluğun sınırlaması, geçerli kanunların izin verdiği ölçüde etkili olacaktır. Bu Sözleşme, operatörün kasten işlediği suçlardan, ağır ihmalden, dolandırıcılıktan, kişisel yaralanmadan veya kanunun açıkça hariç tutulmasını yasakladığı diğer herhangi bir sorumluluktan doğan sorumluluğu hariç tutmaz veya sınırlamaz ve tüketicinin yasal olarak korunan iade, tazminat, şikayet, tahkim veya dava hakklarını etkilemez; bu haklar müzakere edilemez ve geri alınamazdır.</w:t>
      </w:r>
    </w:p>
    <w:p>
      <w:pPr>
        <w:keepLines w:val="0"/>
      </w:pPr>
      <w:r>
        <w:rPr>
          <w:rFonts w:ascii="Noto Sans" w:hAnsi="Noto Sans" w:eastAsia="Arial Unicode MS" w:cs="Noto Sans"/>
          <w:b w:val="0"/>
        </w:rPr>
        <w:t>Özellikle, Japonya'daki tüketiciler için bu hüküm, Tüketici Sözleşmeleri Yasası gibi yasalarca açıkça yasaklanan sorumluluklardan muaf tutmayı amaçlamamaktadır; Çin'deki tüketiciler için bu hüküm, yasal olarak geçersiz olan 'son yorum hakkı operatöre aittir' veya diğer haksız standart sözleşme terimlerini içermemektedir.</w:t>
      </w:r>
    </w:p>
    <w:p>
      <w:pPr>
        <w:pStyle w:val="Heading1"/>
        <w:keepLines w:val="0"/>
      </w:pPr>
      <w:r>
        <w:rPr>
          <w:rFonts w:ascii="Noto Sans" w:hAnsi="Noto Sans" w:eastAsia="Arial Unicode MS" w:cs="Noto Sans"/>
          <w:b w:val="0"/>
        </w:rPr>
        <w:t>16. Telif Hakkı, Ticari Marka ve İhlal Şikayetleri</w:t>
      </w:r>
    </w:p>
    <w:p>
      <w:pPr>
        <w:keepLines w:val="0"/>
      </w:pPr>
      <w:r>
        <w:rPr>
          <w:rFonts w:ascii="Noto Sans" w:hAnsi="Noto Sans" w:eastAsia="Arial Unicode MS" w:cs="Noto Sans"/>
          <w:b w:val="0"/>
        </w:rPr>
        <w:t>DAWNBLOOM Community'da veya resmi web sitesinde herhangi bir içeriğin telif hakkınızı, ticari markanızı, görüntü hakkınızı, itibarınızı, gizliliğinizi veya başka herhangi bir meşru hakkınızı ihlal ettiğini düşünüyorsanız, müşteri hizmetlerine bir hak sertifikası, şikayet edilen içeriğin belirli konumu, ihlal gerekçeleri, iletişim bilgileriniz ve gerekli beyanları gönderebilirsiniz. Geçerli yasalara ve kanıtlara dayanarak doğrulama, erişimi kısıtlama, kaldırma, şikayeti yönlendirme veya geri yükleme dahil olmak üzere uygun önlemler alacağız.</w:t>
      </w:r>
    </w:p>
    <w:p>
      <w:pPr>
        <w:keepLines w:val="0"/>
      </w:pPr>
      <w:r>
        <w:rPr>
          <w:rFonts w:ascii="Noto Sans" w:hAnsi="Noto Sans" w:eastAsia="Arial Unicode MS" w:cs="Noto Sans"/>
          <w:b w:val="0"/>
        </w:rPr>
        <w:t>ABD kullanıcıları için ABD Dijital Yüzyıl Telif Hakkı Yasası'nın (DMCA) 512. Bölümü altında güvenli liman korumasından yararlanmak için operatörün, ABD Telif Hakkı Ofisi'ne Bir Temsilci kaydetmesi ve temsilcinin adını, adresini, telefon numarasını ve e-posta adresini resmi web sitesinde kamuya açıklaması gerekir. Ayrıca nitelikli bir kaldırma ve karşı bildirim süreci kurulmalıdır. Bu prosedürlerin tamamlanmasından önce, bu hüküm otomatik olarak DMCA güvenli liman statüsü verildiği şeklinde yorumlanmamalıdır. DMCA-AGENCY-REG-2024</w:t>
      </w:r>
    </w:p>
    <w:p>
      <w:pPr>
        <w:pStyle w:val="Heading1"/>
        <w:keepLines w:val="0"/>
      </w:pPr>
      <w:r>
        <w:rPr>
          <w:rFonts w:ascii="Noto Sans" w:hAnsi="Noto Sans" w:eastAsia="Arial Unicode MS" w:cs="Noto Sans"/>
          <w:b w:val="0"/>
        </w:rPr>
        <w:t>17. Gizlilik ve Veri İşleme</w:t>
      </w:r>
    </w:p>
    <w:p>
      <w:pPr>
        <w:keepLines w:val="0"/>
      </w:pPr>
      <w:r>
        <w:rPr>
          <w:rFonts w:ascii="Noto Sans" w:hAnsi="Noto Sans" w:eastAsia="Arial Unicode MS" w:cs="Noto Sans"/>
          <w:b w:val="0"/>
        </w:rPr>
        <w:t>Web sitesi, hesap, oyun, altı uygulama, topluluk ve destek genelindeki veri işleme faaliyetleri, birleştirilmiş DAWNBLOOM Gizlilik Politikası ve resmi olarak bağlantılı ürün bildirimleriyle yönetilir. Yerel tarayıcı verileri, haber okuma verileri, posta sağlayıcı içeriği ve kullanıcı dosyaları farklı sınırlara sahiptir. Bu şartlar, veri işleme kapsamını Gizlilik Politikası'nın ötesine genişletmez.</w:t>
      </w:r>
    </w:p>
    <w:p>
      <w:pPr>
        <w:pStyle w:val="Heading1"/>
        <w:keepLines w:val="0"/>
      </w:pPr>
      <w:r>
        <w:rPr>
          <w:rFonts w:ascii="Noto Sans" w:hAnsi="Noto Sans" w:eastAsia="Arial Unicode MS" w:cs="Noto Sans"/>
          <w:b w:val="0"/>
        </w:rPr>
        <w:t>18. Şartların Güncellenmesi ve Bildirim</w:t>
      </w:r>
    </w:p>
    <w:p>
      <w:pPr>
        <w:keepLines w:val="0"/>
      </w:pPr>
      <w:r>
        <w:rPr>
          <w:rFonts w:ascii="Noto Sans" w:hAnsi="Noto Sans" w:eastAsia="Arial Unicode MS" w:cs="Noto Sans"/>
          <w:b w:val="0"/>
        </w:rPr>
        <w:t>Web sitesi özelliklerindeki, platform kurallarındaki veya geçerli yasalardaki değişikliklere yanıt olarak, bu Şartları değiştirebiliriz. Sadece metin düzenlemeleri, iletişim bilgileri güncellemeleri veya kullanıcıların hakları veya yükümlülükleri üzerinde önemli ölçüde etkisi olmayan değişiklikler gibi önemsiz revizyonlar için, resmi web sitemizde sürüm numarasını ve tarihi güncelleyeceğiz. Hesaplar, forumlar, mağazalar, sorumluluklar veya uyuşmazlık çözümleri üzerinde maddi etki yaratan önemli değişiklikler için, resmi web sitesi duyuruları, giriş istemleri veya diğer makul yollar aracılığıyla belirgin bir bildirim sağlayacak ve kanunen gerekliyse kullanıcı onayını yeniden alacağız.</w:t>
      </w:r>
    </w:p>
    <w:p>
      <w:pPr>
        <w:keepLines w:val="0"/>
      </w:pPr>
      <w:r>
        <w:rPr>
          <w:rFonts w:ascii="Noto Sans" w:hAnsi="Noto Sans" w:eastAsia="Arial Unicode MS" w:cs="Noto Sans"/>
          <w:b w:val="0"/>
        </w:rPr>
        <w:t>Tamamlanmış siparişler, zaten ortaya çıkmış uyuşmazlıklar ve geçmiş işlemler genellikle işlem veya anlaşma kurulduğu anda yürürlükteki kurallara göre ele alınır; kanunun aksi gerektiği, tarafların aksi yönde geçerli bir anlaşmaya vardığı veya yeni kuralların kullanıcı lehine olduğu durumlar hariç.</w:t>
      </w:r>
    </w:p>
    <w:p>
      <w:pPr>
        <w:pStyle w:val="Heading1"/>
        <w:keepLines w:val="0"/>
      </w:pPr>
      <w:r>
        <w:rPr>
          <w:rFonts w:ascii="Noto Sans" w:hAnsi="Noto Sans" w:eastAsia="Arial Unicode MS" w:cs="Noto Sans"/>
          <w:b w:val="0"/>
        </w:rPr>
        <w:t>19. Uygulanacak Hukuk, Tüketici Hakları ve Uyuşmazlık Çözümü</w:t>
      </w:r>
    </w:p>
    <w:p>
      <w:pPr>
        <w:keepLines w:val="0"/>
      </w:pPr>
      <w:r>
        <w:rPr>
          <w:rFonts w:ascii="Noto Sans" w:hAnsi="Noto Sans" w:eastAsia="Arial Unicode MS" w:cs="Noto Sans"/>
          <w:b w:val="0"/>
        </w:rPr>
        <w:t>Bu şartlar genel olarak işletme varlığının yargı bölgesindeki hukuku temel kural olarak kabul eder, ancak bu durum kullanıcıların (tüketici sıfatlarıyla) ikamet ettikleri yer veya işlemin yapıldığı yer için geçerli olan zorunlu tüketici koruma yasaları tarafından tanınan vazgeçilemez haklardan mahrum kalmalarını engellemez.</w:t>
      </w:r>
    </w:p>
    <w:p>
      <w:pPr>
        <w:keepLines w:val="0"/>
      </w:pPr>
      <w:r>
        <w:rPr>
          <w:rFonts w:ascii="Noto Sans" w:hAnsi="Noto Sans" w:eastAsia="Arial Unicode MS" w:cs="Noto Sans"/>
          <w:b w:val="0"/>
        </w:rPr>
        <w:t>Bir uyuşmazlık durumunda, tarafların önce DAWNBLOOM Müşteri Hizmet Merkezi ile müzakere yoluyla konuyu çözmesi tavsiye edilir. Müzakerelerin başarısız olması halinde, herhangi bir taraf, uygulanabilir hukuk çerçevesinde yetkili mahkemeye, tahkim kurumuna (her iki tarafın geçerli bir tahkim anlaşması varsa) veya tüketici koruma veya düzenleyici otoritelere başvurabilir. Bu madde, kullanıcıların şikayette bulunma, ihlali bildirme, arabuluculuk talep etme veya dava başlatma gibi yasal haklarını kısıtlamaz.</w:t>
      </w:r>
    </w:p>
    <w:p>
      <w:pPr>
        <w:pStyle w:val="Heading1"/>
        <w:keepLines w:val="0"/>
      </w:pPr>
      <w:r>
        <w:rPr>
          <w:rFonts w:ascii="Noto Sans" w:hAnsi="Noto Sans" w:eastAsia="Arial Unicode MS" w:cs="Noto Sans"/>
          <w:b w:val="0"/>
        </w:rPr>
        <w:t>20. Bölgesel Ek Hükmeler</w:t>
      </w:r>
    </w:p>
    <w:p>
      <w:pPr>
        <w:pStyle w:val="Heading1"/>
        <w:keepLines w:val="0"/>
      </w:pPr>
      <w:r>
        <w:rPr>
          <w:rFonts w:ascii="Noto Sans" w:hAnsi="Noto Sans" w:eastAsia="Arial Unicode MS" w:cs="Noto Sans"/>
          <w:b w:val="0"/>
        </w:rPr>
        <w:t>20.1 Anakara Çin</w:t>
      </w:r>
    </w:p>
    <w:p>
      <w:pPr>
        <w:pStyle w:val="ListBullet"/>
        <w:keepLines w:val="0"/>
      </w:pPr>
      <w:r>
        <w:rPr>
          <w:rFonts w:ascii="Noto Sans" w:hAnsi="Noto Sans" w:eastAsia="Arial Unicode MS" w:cs="Noto Sans"/>
          <w:b w:val="0"/>
        </w:rPr>
        <w:t>DAWNBLOOM Community'nın gönderim, yorum yapma ve yanıt verme işlevleri, geçerli kapsam içinde "arka uçta gerçek kimlik doğrulaması, ön uçta gönüllü katılım", içerik incelemesi ve yönetimi, gerçek zamanlı izleme, raporlama ve itiraz prosedürleri gerekliliklerini uygulayacaktır.</w:t>
      </w:r>
    </w:p>
    <w:p>
      <w:pPr>
        <w:pStyle w:val="ListBullet"/>
        <w:keepLines w:val="0"/>
      </w:pPr>
      <w:r>
        <w:rPr>
          <w:rFonts w:ascii="Noto Sans" w:hAnsi="Noto Sans" w:eastAsia="Arial Unicode MS" w:cs="Noto Sans"/>
          <w:b w:val="0"/>
        </w:rPr>
        <w:t>Dijital ürünleri doğrudan resmi web sitesi üzerinden satarken, gerçek işletme varlığı, gerekli işletme veya lisanslama bilgileri ve ürün veya hizmetlerin gerçek detayları yasal olarak açıklanmalıdır. Fiyat, miktar, ödeme yöntemi, teslimat koşulları ve iade veya iptal politikaları, sipariş onay sayfasında veya son onay sayfasında açıkça gösterilmelidir.</w:t>
      </w:r>
    </w:p>
    <w:p>
      <w:pPr>
        <w:pStyle w:val="ListBullet"/>
        <w:keepLines w:val="0"/>
      </w:pPr>
      <w:r>
        <w:rPr>
          <w:rFonts w:ascii="Noto Sans" w:hAnsi="Noto Sans" w:eastAsia="Arial Unicode MS" w:cs="Noto Sans"/>
          <w:b w:val="0"/>
        </w:rPr>
        <w:t>Hiçbir hüküm, tüketicilerin şikayette bulunma, ihlali bildirme, dava başlatma, para iadesi talep etme veya tazminat talep etme gibi yasal haklarını dışlayamaz. Hiçbir hüküm, işletmeye tek taraflı nihai yorumlama yetkisi veremez.</w:t>
      </w:r>
    </w:p>
    <w:p>
      <w:pPr>
        <w:pStyle w:val="ListBullet"/>
        <w:keepLines w:val="0"/>
      </w:pPr>
      <w:r>
        <w:rPr>
          <w:rFonts w:ascii="Noto Sans" w:hAnsi="Noto Sans" w:eastAsia="Arial Unicode MS" w:cs="Noto Sans"/>
          <w:b w:val="0"/>
        </w:rPr>
        <w:t>Ana karadaki Çin'deki çevrimiçi oyunların ticari işletilmesi, oyun yayın lisansı, gerçek ad doğrulama, bağımlılık önleme tedbirleri, ödeme düzenlemeleri ve diğer denetim hükümleri gibi idari uyumluluk gerekliliklerine de tabi olabilir; bu sitedeki şartlar bu idari uyumluluk yükümlülüklerinin yerine geçmez.</w:t>
      </w:r>
    </w:p>
    <w:p>
      <w:pPr>
        <w:pStyle w:val="Heading1"/>
        <w:keepLines w:val="0"/>
      </w:pPr>
      <w:r>
        <w:rPr>
          <w:rFonts w:ascii="Noto Sans" w:hAnsi="Noto Sans" w:eastAsia="Arial Unicode MS" w:cs="Noto Sans"/>
          <w:b w:val="0"/>
        </w:rPr>
        <w:t>20.2 Amerika Birleşik Devletleri</w:t>
      </w:r>
    </w:p>
    <w:p>
      <w:pPr>
        <w:pStyle w:val="ListBullet"/>
        <w:keepLines w:val="0"/>
      </w:pPr>
      <w:r>
        <w:rPr>
          <w:rFonts w:ascii="Noto Sans" w:hAnsi="Noto Sans" w:eastAsia="Arial Unicode MS" w:cs="Noto Sans"/>
          <w:b w:val="0"/>
        </w:rPr>
        <w:t>Oyun hesapları, oyuncu topluluğu, mağaza satın alımları ve ilgili oyun hizmetleri şu anda kullanıcıların 18 yaşında olmasını gerektirir. Genel sayfalar ve DAWNBLOOM Browser, oyunun yaş sınırı kuralı tarafından hariç tutulmaz. Tarayıcıya ilişkin yaş konuları, tarayıcının kendi ayrı Şartları, birleştirilmiş Gizlilik Politikası ve geçerli mevzuata tabidir.</w:t>
      </w:r>
    </w:p>
    <w:p>
      <w:pPr>
        <w:pStyle w:val="ListBullet"/>
        <w:keepLines w:val="0"/>
      </w:pPr>
      <w:r>
        <w:rPr>
          <w:rFonts w:ascii="Noto Sans" w:hAnsi="Noto Sans" w:eastAsia="Arial Unicode MS" w:cs="Noto Sans"/>
          <w:b w:val="0"/>
        </w:rPr>
        <w:t>ABD kullanıcılarına yönelik forum veya kullanıcı oluşturduğu içerikler için telif hakkı kaldırma bildirimlerini işlerken, bu bildirimler geçerli ABD telif hakkı yasalarına uygun olarak işlenmelidir; DMCA Bölüm 512 altında güvenli limandan yararlanmak için atanan temsilci kaydı, iletişim bilgilerinin kamuya açıklanması ve bildirim/iteiraz prosedürleri tamamlanmalıdır.</w:t>
      </w:r>
    </w:p>
    <w:p>
      <w:pPr>
        <w:pStyle w:val="ListBullet"/>
        <w:keepLines w:val="0"/>
      </w:pPr>
      <w:r>
        <w:rPr>
          <w:rFonts w:ascii="Noto Sans" w:hAnsi="Noto Sans" w:eastAsia="Arial Unicode MS" w:cs="Noto Sans"/>
          <w:b w:val="0"/>
        </w:rPr>
        <w:t>Ürün sayfaları, ödeme onayı ve promosyon materyalleri önemli koşulları gizleyen sahte, yanıltıcı veya aldatıcı uygulamalar kullanmamalıdır; eyalet veya federal yasalar uyarınca tüketicilerin yasal çareleri bu şartlarla dışlanmamalıdır.</w:t>
      </w:r>
    </w:p>
    <w:p>
      <w:pPr>
        <w:pStyle w:val="ListBullet"/>
        <w:keepLines w:val="0"/>
      </w:pPr>
      <w:r>
        <w:rPr>
          <w:rFonts w:ascii="Noto Sans" w:hAnsi="Noto Sans" w:eastAsia="Arial Unicode MS" w:cs="Noto Sans"/>
          <w:b w:val="0"/>
        </w:rPr>
        <w:t>Çeşitli ABD eyaletlerinde tüketiciler, otomatik yenileme, gizlilik veya dijital mallar konusunda ek düzenlemeler bulunabilir; bu hizmetlerin resmi olarak lansmanından önce, uyumluluğu sağlamak amacıyla gerçek işlem modelleri gözden geçirilmelidir.</w:t>
      </w:r>
    </w:p>
    <w:p>
      <w:pPr>
        <w:pStyle w:val="Heading1"/>
        <w:keepLines w:val="0"/>
      </w:pPr>
      <w:r>
        <w:rPr>
          <w:rFonts w:ascii="Noto Sans" w:hAnsi="Noto Sans" w:eastAsia="Arial Unicode MS" w:cs="Noto Sans"/>
          <w:b w:val="0"/>
        </w:rPr>
        <w:t>20.3 Japonya</w:t>
      </w:r>
    </w:p>
    <w:p>
      <w:pPr>
        <w:pStyle w:val="ListBullet"/>
        <w:keepLines w:val="0"/>
      </w:pPr>
      <w:r>
        <w:rPr>
          <w:rFonts w:ascii="Noto Sans" w:hAnsi="Noto Sans" w:eastAsia="Arial Unicode MS" w:cs="Noto Sans"/>
          <w:b w:val="0"/>
        </w:rPr>
        <w:t>Resmi web sitesi üzerinden Japon tüketicilere doğrudan dijital mal satışı yapılırken, Belirli Ticari İşlemler Yasası'na uygun olarak yasal olarak zorunlu ticari bilgi sayfasının kolayca erişilebilir şekilde sunulması gerekir; satıcı, fiyat, ödeme yöntemi, teslimat detayları ve iptade/iade prosedürleri satın alma süreci boyunca açıkça gösterilmelidir.</w:t>
      </w:r>
    </w:p>
    <w:p>
      <w:pPr>
        <w:pStyle w:val="ListBullet"/>
        <w:keepLines w:val="0"/>
      </w:pPr>
      <w:r>
        <w:rPr>
          <w:rFonts w:ascii="Noto Sans" w:hAnsi="Noto Sans" w:eastAsia="Arial Unicode MS" w:cs="Noto Sans"/>
          <w:b w:val="0"/>
        </w:rPr>
        <w:t>Bu şartlardaki muafiyetler ve sorumluluk sınırlamaları, Tüketici Sözleşmeleri Yasası gibi yasalarca yasaklanan kastî eylemler veya ağır ihmal nedeniyle sorumluluğu dışlamaz.</w:t>
      </w:r>
    </w:p>
    <w:p>
      <w:pPr>
        <w:pStyle w:val="ListBullet"/>
        <w:keepLines w:val="0"/>
      </w:pPr>
      <w:r>
        <w:rPr>
          <w:rFonts w:ascii="Noto Sans" w:hAnsi="Noto Sans" w:eastAsia="Arial Unicode MS" w:cs="Noto Sans"/>
          <w:b w:val="0"/>
        </w:rPr>
        <w:t>Ürün açıklaması, rastgele hazine sandığı düşüş oranları ve önemli işlem şartları Japon sayfasında Japon kullanıcılar için net ve kolay anlaşılır bir biçimde sunulmalıdır; hiçbir çeviri hatası, yasa tarafından garanti edilen yasal tüketici haklarını zayıflatmamalıdır.</w:t>
      </w:r>
    </w:p>
    <w:p>
      <w:pPr>
        <w:pStyle w:val="Heading1"/>
        <w:keepLines w:val="0"/>
      </w:pPr>
      <w:r>
        <w:rPr>
          <w:rFonts w:ascii="Noto Sans" w:hAnsi="Noto Sans" w:eastAsia="Arial Unicode MS" w:cs="Noto Sans"/>
          <w:b w:val="0"/>
        </w:rPr>
        <w:t>21. İletişim, Şikayetler ve İtirazlar</w:t>
      </w:r>
    </w:p>
    <w:p>
      <w:pPr>
        <w:keepLines w:val="0"/>
      </w:pPr>
      <w:r>
        <w:rPr>
          <w:rFonts w:ascii="Noto Sans" w:hAnsi="Noto Sans" w:eastAsia="Arial Unicode MS" w:cs="Noto Sans"/>
          <w:b w:val="0"/>
        </w:rPr>
        <w:t>Hizmet sorgulamaları, forum itirazları, hesap sorunları, telif hakkı ihlali raporları, güvenlik uyarıları veya bu şartlarla ilgili geri bildirimler için kullanıcılar resmi müşteri hizmetleri merkezine veya aşağıdaki adresten ulaşabilir:</w:t>
      </w:r>
    </w:p>
    <w:p>
      <w:pPr>
        <w:keepLines w:val="0"/>
      </w:pPr>
      <w:r>
        <w:rPr>
          <w:rFonts w:ascii="Noto Sans" w:hAnsi="Noto Sans" w:eastAsia="Arial Unicode MS" w:cs="Noto Sans"/>
          <w:b w:val="0"/>
        </w:rPr>
        <w:t xml:space="preserve">Genel oyuncu desteği: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yasal, telif hakkı ve gizlilik sorgulamaları: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güvenlik açıkları ve olaylar: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İşletici / web sitesi hizmet sağlayıcısı: 上海追光智创文化传媒有限公司 (Genel İngilizce adı: SHANGHAI LUMIREALM CREATIVE MEDIA CO., LTD.)</w:t>
      </w:r>
    </w:p>
    <w:p>
      <w:pPr>
        <w:keepLines w:val="0"/>
      </w:pPr>
      <w:r>
        <w:rPr>
          <w:rFonts w:ascii="Noto Sans" w:hAnsi="Noto Sans" w:eastAsia="Arial Unicode MS" w:cs="Noto Sans"/>
          <w:b w:val="0"/>
        </w:rPr>
        <w:t>İşletme Adresi / Resmi İletişim Adresi: Oda 218, Bina 3, No. 336 Tianjiao Yolu, Çin (Şanghay) Pilot Serbest Ticaret Bölgesi Lin-gang Özel Alanı, Çin</w:t>
      </w:r>
    </w:p>
    <w:p>
      <w:pPr>
        <w:keepLines w:val="0"/>
      </w:pPr>
      <w:r>
        <w:rPr>
          <w:rFonts w:ascii="Noto Sans" w:hAnsi="Noto Sans" w:eastAsia="Arial Unicode MS" w:cs="Noto Sans"/>
          <w:b w:val="0"/>
        </w:rPr>
        <w:t>ABD DMCA kapsamında atanan temsilciye ilişkin bilgiler, Japonya'nın Özel Ticari İşlemler Kanunu'na göre satış varlığı detayları ve anakara Çin'deki işletme varlığı/izin bilgileri, resmi koşullar yerine getirildikten sonra ayrı bir sayfada açıklanacaktır.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Ürünleri ve Hizmetleri Kullanım Şartları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