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DAWNBLOOM Gizlilik Politikası</w:t>
      </w:r>
    </w:p>
    <w:p>
      <w:pPr>
        <w:keepLines w:val="0"/>
      </w:pPr>
      <w:r>
        <w:rPr>
          <w:rFonts w:ascii="Noto Sans" w:hAnsi="Noto Sans" w:eastAsia="Noto Sans TC" w:cs="Noto Sans"/>
          <w:b w:val="0"/>
        </w:rPr>
        <w:t>Türkçe · V7</w:t>
      </w:r>
    </w:p>
    <w:p>
      <w:pPr>
        <w:keepLines w:val="0"/>
      </w:pPr>
      <w:r>
        <w:rPr>
          <w:rFonts w:ascii="Noto Sans" w:hAnsi="Noto Sans" w:eastAsia="Noto Sans TC" w:cs="Noto Sans"/>
          <w:b w:val="0"/>
        </w:rPr>
        <w:t>Sürüm: V7</w:t>
      </w:r>
    </w:p>
    <w:p>
      <w:pPr>
        <w:keepLines w:val="0"/>
      </w:pPr>
      <w:r>
        <w:rPr>
          <w:rFonts w:ascii="Noto Sans" w:hAnsi="Noto Sans" w:eastAsia="Noto Sans TC" w:cs="Noto Sans"/>
          <w:b w:val="0"/>
        </w:rPr>
        <w:t>Güncelleme: 9 Ekim 2026</w:t>
      </w:r>
    </w:p>
    <w:p>
      <w:pPr>
        <w:keepLines w:val="0"/>
      </w:pPr>
      <w:r>
        <w:rPr>
          <w:rFonts w:ascii="Noto Sans" w:hAnsi="Noto Sans" w:eastAsia="Noto Sans TC" w:cs="Noto Sans"/>
          <w:b w:val="0"/>
        </w:rPr>
        <w:t>Yürürlük tarihi: 9 Ekim 2026</w:t>
      </w:r>
    </w:p>
    <w:p>
      <w:pPr>
        <w:keepLines w:val="0"/>
      </w:pPr>
      <w:r>
        <w:rPr>
          <w:rFonts w:ascii="Noto Sans" w:hAnsi="Noto Sans" w:eastAsia="Noto Sans TC" w:cs="Noto Sans"/>
          <w:b w:val="0"/>
        </w:rPr>
        <w:t>Kapsam: web sitesi, hesap, oyun, altı uygulama, topluluk, oyuncu merkezi ve destek.</w:t>
      </w:r>
    </w:p>
    <w:p>
      <w:pPr>
        <w:pStyle w:val="Heading1"/>
        <w:keepLines w:val="0"/>
      </w:pPr>
      <w:r>
        <w:rPr>
          <w:rFonts w:ascii="Noto Sans" w:hAnsi="Noto Sans" w:eastAsia="Noto Sans TC" w:cs="Noto Sans"/>
          <w:b w:val="0"/>
        </w:rPr>
        <w:t>Yayın bilgileri ve gizlilik özeti</w:t>
      </w:r>
    </w:p>
    <w:p>
      <w:pPr>
        <w:keepLines w:val="0"/>
      </w:pPr>
      <w:r>
        <w:rPr>
          <w:rFonts w:ascii="Noto Sans" w:hAnsi="Noto Sans" w:eastAsia="Noto Sans TC" w:cs="Noto Sans"/>
          <w:b w:val="0"/>
        </w:rPr>
        <w:t xml:space="preserve">İşletici ve kişisel bilgi denetleyicisi: 上海追光智创文化传媒有限公司 (Resmi halka açık İngilizce adı: SHANGHAI LUMIREALM CREATIVE MEDIA CO., LTD.) Resmi web sitesi: </w:t>
      </w:r>
      <w:hyperlink r:id="rId11">
        <w:r>
          <w:rPr>
            <w:rFonts w:ascii="Noto Sans" w:hAnsi="Noto Sans" w:eastAsia="Noto Sans TC"/>
            <w:b w:val="0"/>
          </w:rPr>
          <w:t xml:space="preserve">https://dawnbloom.net.</w:t>
        </w:r>
      </w:hyperlink>
      <w:r>
        <w:rPr>
          <w:rFonts w:ascii="Noto Sans" w:hAnsi="Noto Sans" w:eastAsia="Noto Sans TC" w:cs="Noto Sans"/>
          <w:b w:val="0"/>
        </w:rPr>
        <w:t xml:space="preserve"> Yasal iletişim adresi: Oda 218, Bina 3, No. 336 Tianjiao Yolu, Çin (Şanghay) Pilot Serbest Ticaret Bölgesi Lingang Özel Alanı, Çin (中国（上海）自由贸易试验区临港新片区天骄路336号3幢218室). Gizlilik ve hukuk: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genel destek: </w:t>
      </w:r>
      <w:hyperlink r:id="rId13">
        <w:r>
          <w:rPr>
            <w:rFonts w:ascii="Noto Sans" w:hAnsi="Noto Sans" w:eastAsia="Noto Sans TC"/>
            <w:b w:val="0"/>
          </w:rPr>
          <w:t xml:space="preserve">support@dawnbloom.net</w:t>
        </w:r>
      </w:hyperlink>
      <w:r>
        <w:rPr>
          <w:rFonts w:ascii="Noto Sans" w:hAnsi="Noto Sans" w:eastAsia="Noto Sans TC" w:cs="Noto Sans"/>
          <w:b w:val="0"/>
        </w:rPr>
        <w:t xml:space="preserve">; güvenlik olayları: </w:t>
      </w:r>
      <w:hyperlink r:id="rId14">
        <w:r>
          <w:rPr>
            <w:rFonts w:ascii="Noto Sans" w:hAnsi="Noto Sans" w:eastAsia="Noto Sans TC"/>
            <w:b w:val="0"/>
          </w:rPr>
          <w:t xml:space="preserve">security@dawnbloom.net</w:t>
        </w:r>
      </w:hyperlink>
      <w:r>
        <w:rPr>
          <w:rFonts w:ascii="Noto Sans" w:hAnsi="Noto Sans" w:eastAsia="Noto Sans TC" w:cs="Noto Sans"/>
          <w:b w:val="0"/>
        </w:rPr>
        <w:t xml:space="preserve">.</w:t>
      </w:r>
    </w:p>
    <w:p>
      <w:pPr>
        <w:pStyle w:val="ListBullet"/>
        <w:keepLines w:val="0"/>
      </w:pPr>
      <w:r>
        <w:rPr>
          <w:rFonts w:ascii="Noto Sans" w:hAnsi="Noto Sans" w:eastAsia="Noto Sans TC" w:cs="Noto Sans"/>
          <w:b w:val="0"/>
        </w:rPr>
        <w:t>Çevrimiçi oyun, hesabı, karakteri, sosyal veriyi, varlığı ve gerekli operasyonel verileri sunucu tarafından işlemeyi gerektirir.</w:t>
      </w:r>
    </w:p>
    <w:p>
      <w:pPr>
        <w:pStyle w:val="ListBullet"/>
        <w:keepLines w:val="0"/>
      </w:pPr>
      <w:r>
        <w:rPr>
          <w:rFonts w:ascii="Noto Sans" w:hAnsi="Noto Sans" w:eastAsia="Noto Sans TC" w:cs="Noto Sans"/>
          <w:b w:val="0"/>
        </w:rPr>
        <w:t>Browser, Mail, Download ve Archive'daki temel özel içerik önce yerel olarak işlenir; posta sağlayıcıları ve hedefler, talep ettiğiniz iletişimleri bağımsız olarak işler.</w:t>
      </w:r>
    </w:p>
    <w:p>
      <w:pPr>
        <w:pStyle w:val="ListBullet"/>
        <w:keepLines w:val="0"/>
      </w:pPr>
      <w:r>
        <w:rPr>
          <w:rFonts w:ascii="Noto Sans" w:hAnsi="Noto Sans" w:eastAsia="Noto Sans TC" w:cs="Noto Sans"/>
          <w:b w:val="0"/>
        </w:rPr>
        <w:t>Light Sync isteğe bağlıdır ve yalnızca o ürünün desteklediği ayarları ve meta verileri kapsar. News şu anda Light Sync sunmuyor.</w:t>
      </w:r>
    </w:p>
    <w:p>
      <w:pPr>
        <w:pStyle w:val="ListBullet"/>
        <w:keepLines w:val="0"/>
      </w:pPr>
      <w:r>
        <w:rPr>
          <w:rFonts w:ascii="Noto Sans" w:hAnsi="Noto Sans" w:eastAsia="Noto Sans TC" w:cs="Noto Sans"/>
          <w:b w:val="0"/>
        </w:rPr>
        <w:t>Ortak bir hesap, özel içeriğin ürünler arasında otomatik olarak akmasını sağlamaz.</w:t>
      </w:r>
    </w:p>
    <w:p>
      <w:pPr>
        <w:pStyle w:val="ListBullet"/>
        <w:keepLines w:val="0"/>
      </w:pPr>
      <w:r>
        <w:rPr>
          <w:rFonts w:ascii="Noto Sans" w:hAnsi="Noto Sans" w:eastAsia="Noto Sans TC" w:cs="Noto Sans"/>
          <w:b w:val="0"/>
        </w:rPr>
        <w:t>Kişisel bilgileri satmıyoruz veya ürünler arası reklam profilleri oluşturmuyoruz. Web sitesi anonim toplu istatistikleri kullanır; gerekli güvenlik günlükleri ayrı olarak işlenir.</w:t>
      </w:r>
    </w:p>
    <w:p>
      <w:pPr>
        <w:pStyle w:val="ListBullet"/>
        <w:keepLines w:val="0"/>
      </w:pPr>
      <w:r>
        <w:rPr>
          <w:rFonts w:ascii="Noto Sans" w:hAnsi="Noto Sans" w:eastAsia="Noto Sans TC" w:cs="Noto Sans"/>
          <w:b w:val="0"/>
        </w:rPr>
        <w:t>Oturum açmak, e-postaları, indirilen dosyaları veya arşivleri otomatik olarak DAWNBLOOM'a yüklemez.</w:t>
      </w:r>
    </w:p>
    <w:p>
      <w:pPr>
        <w:pStyle w:val="ListBullet"/>
        <w:keepLines w:val="0"/>
      </w:pPr>
      <w:r>
        <w:rPr>
          <w:rFonts w:ascii="Noto Sans" w:hAnsi="Noto Sans" w:eastAsia="Noto Sans TC" w:cs="Noto Sans"/>
          <w:b w:val="0"/>
        </w:rPr>
        <w:t>Ödeme sağlayıcıları ödeme bilgilerini işler. Tam kart numaralarını veya ödeme şifrelerini değil, gerekli sipariş, iade ve destek kayıtlarını saklarız.</w:t>
      </w:r>
    </w:p>
    <w:p>
      <w:pPr>
        <w:pStyle w:val="ListBullet"/>
        <w:keepLines w:val="0"/>
      </w:pPr>
      <w:r>
        <w:rPr>
          <w:rFonts w:ascii="Noto Sans" w:hAnsi="Noto Sans" w:eastAsia="Noto Sans TC" w:cs="Noto Sans"/>
          <w:b w:val="0"/>
        </w:rPr>
        <w:t>Hesabınızı, senkronize ve yerel verilerinizi yönetebilir ve geçerli yasalara göre gizlilik haklarınızı kullanabilirsiniz.</w:t>
      </w:r>
    </w:p>
    <w:p>
      <w:pPr>
        <w:pStyle w:val="Heading1"/>
        <w:keepLines w:val="0"/>
      </w:pPr>
      <w:r>
        <w:rPr>
          <w:rFonts w:ascii="Noto Sans" w:hAnsi="Noto Sans" w:eastAsia="Noto Sans TC" w:cs="Noto Sans"/>
          <w:b w:val="0"/>
        </w:rPr>
        <w:t>1. Kapsam</w:t>
      </w:r>
    </w:p>
    <w:p>
      <w:pPr>
        <w:keepLines w:val="0"/>
      </w:pPr>
      <w:r>
        <w:rPr>
          <w:rFonts w:ascii="Noto Sans" w:hAnsi="Noto Sans" w:eastAsia="Noto Sans TC" w:cs="Noto Sans"/>
          <w:b w:val="0"/>
        </w:rPr>
        <w:t xml:space="preserve">Bu Politika dawnbloom.net'i, resmi hizmet alt etki alanlarını, DAWNBLOOM Account'ı, oyunu, altı uygulamayı, Chasers’ Square'ı, Support'u, The Fairy'i, web mini oyunlarını ve Player Center'ı kapsar; ayrıca dawnbloom.com.cn ve dawnbloom.jp bölgesel dil yönlendirme girişlerini ve bunların www girişlerini içerir. Resmi Korece girişler dawnbloom.kr ve www.dawnbloom.kr, </w:t>
      </w:r>
      <w:hyperlink r:id="rId15">
        <w:r>
          <w:rPr>
            <w:rFonts w:ascii="Noto Sans" w:hAnsi="Noto Sans" w:eastAsia="Noto Sans TC"/>
            <w:b w:val="0"/>
          </w:rPr>
          <w:t xml:space="preserve">https://dawnbloom.net/kr/</w:t>
        </w:r>
      </w:hyperlink>
      <w:r>
        <w:rPr>
          <w:rFonts w:ascii="Noto Sans" w:hAnsi="Noto Sans" w:eastAsia="Noto Sans TC" w:cs="Noto Sans"/>
          <w:b w:val="0"/>
        </w:rPr>
        <w:t xml:space="preserve"> adresine HTTPS 301 yönlendirmeleri kullanır. DNS değişikliklerinin yayılması zaman alabilir. Birleşik web sitesini kullanırlar ve ayrı web sitesi, hesap, veritabanı veya Korece oyun sunucusu oluşturmazlar. Her iki bölgesel giriş de açıktır ve sırasıyla Çin ve Japon ana site yollarına Cloudflare HTTPS 301 yönlendirmeleri kullanır. Bölgesel girişler ayrı hesaplar, veritabanları veya kişisel bilgi denetleyicileri oluşturmaz ve oyuncu verilerini taşımaz. Mevcut marka koruma girişleri hile karşıtı bildirimde listelenmeye devam eder. Yönlendirme istekleri hala IP adreslerini, başlıkları ve gerekli bağlantı verilerini içerir; her iki girişin Cloudflare yanıtları da ağ hata bildirimi yapılandırmasını içerir. Bu nedenle bir yönlendirme, işleme olmamasını tesis etmez. Belirli kenar hizmet günlükleri, güvenlik ayarları ve saklama süresi gerçek hizmet yapılandırmasına göre doğrulanmalıdır ve bu Politika sıfır işleme iddiasında bulunmaz.</w:t>
      </w:r>
    </w:p>
    <w:p>
      <w:pPr>
        <w:keepLines w:val="0"/>
      </w:pPr>
      <w:r>
        <w:rPr>
          <w:rFonts w:ascii="Noto Sans" w:hAnsi="Noto Sans" w:eastAsia="Noto Sans TC" w:cs="Noto Sans"/>
          <w:b w:val="0"/>
        </w:rPr>
        <w:t>Gerçek özellikler, platformlar ve kullanılabilirlik resmi ürün sayfalarını ve sürüm duyurularını takip eder. Bu Politika sağlanan işlevleri ve veri sınırlarını tanımlar; bir plan mevcut bir hizmet değildir. Üçüncü taraf siteleri, posta sağlayıcıları, haber kaynakları, mağazalar ve ödeme platformları bağımsız olarak işletilir ve gizlilik kuralları da onlara uygulanır.</w:t>
      </w:r>
    </w:p>
    <w:p>
      <w:pPr>
        <w:pStyle w:val="Heading1"/>
        <w:keepLines w:val="0"/>
      </w:pPr>
      <w:r>
        <w:rPr>
          <w:rFonts w:ascii="Noto Sans" w:hAnsi="Noto Sans" w:eastAsia="Noto Sans TC" w:cs="Noto Sans"/>
          <w:b w:val="0"/>
        </w:rPr>
        <w:t>2. Gizlilik ilkeleri, amaçlar ve ürünler arasındaki sınırlar</w:t>
      </w:r>
    </w:p>
    <w:p>
      <w:pPr>
        <w:keepLines w:val="0"/>
      </w:pPr>
      <w:r>
        <w:rPr>
          <w:rFonts w:ascii="Noto Sans" w:hAnsi="Noto Sans" w:eastAsia="Noto Sans TC" w:cs="Noto Sans"/>
          <w:b w:val="0"/>
        </w:rPr>
        <w:t>Bilgileri belirlenmiş amaçlar ve gerekli olan en az kapsam içinde işleriz. Yerel öncelikli yaklaşım, tüm DAWNBLOOM hizmetlerinin çevrimdışı olduğu anlamına gelmez: hesap, çevrimiçi oyun, kamusal topluluk, siparişler, Light Sync ve gerekli destek sunucular gerektirir. Bu durum, yerel dosyalar veya özel içeriklerin toplanmasını kapsamaz. Paylaşılan bir hesap, oyunun posta kutusunu okumasına, Mail'in gezinme geçmişini okumasına, News'ün üçüncü taraf posta kutularını okumasına veya Download'un oyun sohbetini okumasına izin vermez. Başlattığınız bir dosya açma, paylaşma veya ürün devri işlemi yalnızca o eylemin ihtiyaç duyduğu bilgileri işler.</w:t>
      </w:r>
    </w:p>
    <w:p>
      <w:pPr>
        <w:keepLines w:val="0"/>
      </w:pPr>
      <w:r>
        <w:rPr>
          <w:rFonts w:ascii="Noto Sans" w:hAnsi="Noto Sans" w:eastAsia="Noto Sans TC" w:cs="Noto Sans"/>
          <w:b w:val="0"/>
        </w:rPr>
        <w:t>Amaçlar arasında istenen işlevler, kimlik doğrulama ve kurtarma, hafif senkronizasyon, oyun etkileşimi ve varlık yerleşimi, sipariş teslimatı ve destek, güvenlik ve kötüye kullanım önleme, sorun giderme, anonim hizmet istatistikleri ve yasal yükümlülükler yer alır. Duruma bağlı olarak işleme; hizmet gerekliliği, yasal yükümlülükler, güvenliğin ve meşru hakların yasal koruması veya onayınız temelinde yapılır. Ayrı onay, özel koruma ve diğer gerekli prosedürler ilgili durumlarda tamamlanır.</w:t>
      </w:r>
    </w:p>
    <w:p>
      <w:pPr>
        <w:keepLines w:val="0"/>
      </w:pPr>
      <w:r>
        <w:rPr>
          <w:rFonts w:ascii="Noto Sans" w:hAnsi="Noto Sans" w:eastAsia="Noto Sans TC" w:cs="Noto Sans"/>
          <w:b w:val="0"/>
        </w:rPr>
        <w:t>Normal hesap ve ürün kullanımı genellikle devlet kimlik belgeleri gerektirmez. Kendi operasyonlarımız için varsayılan olarak hassas GPS, iletişim bilgileri, sağlık veya biyometrik verileri, tam kart numaralarını, ödeme şifrelerini, reklam kimliklerini, gereksiz kalıcı cihaz parmak izlerini veya özel dosya içeriklerini toplamıyoruz. Yasal olarak gerçekten gerektiğinde, rehineler için para iadesi, uyuşmazlık veya yüksek riskli kurtarma durumlarında, sınırlı amaçlar ve erişimle sınırlı kanıt talep edebiliriz. İlgili olmayan bilgileri karalayın lütfen.</w:t>
      </w:r>
    </w:p>
    <w:p>
      <w:pPr>
        <w:pStyle w:val="Heading1"/>
        <w:keepLines w:val="0"/>
      </w:pPr>
      <w:r>
        <w:rPr>
          <w:rFonts w:ascii="Noto Sans" w:hAnsi="Noto Sans" w:eastAsia="Noto Sans TC" w:cs="Noto Sans"/>
          <w:b w:val="0"/>
        </w:rPr>
        <w:t>3. Bilgi kategorileri ve ana konumlar</w:t>
      </w:r>
    </w:p>
    <w:p>
      <w:pPr>
        <w:keepLines w:val="0"/>
      </w:pPr>
      <w:r>
        <w:rPr>
          <w:rFonts w:ascii="Noto Sans" w:hAnsi="Noto Sans" w:eastAsia="Noto Sans TC" w:cs="Noto Sans"/>
          <w:b w:val="0"/>
        </w:rPr>
        <w:t>Hesap ve güvenlik: hesap adı, e-posta, parola karma değerleri, bölge ve dil, doğrulama ve onay kayıtları, oturumlar, güvenilir cihazlar, çok faktörlü durum ve gerekli giriş veya kurtarma kayıtları esas olarak hesap hizmetleri tarafından işlenir. Oyun ve topluluk: karakterler, varlıklar, etkileşimler, kamusal içerik, moderasyon ve gerekli operasyonel durum ilgili çevrimiçi hizmet tarafından işlenir.</w:t>
      </w:r>
    </w:p>
    <w:p>
      <w:pPr>
        <w:keepLines w:val="0"/>
      </w:pPr>
      <w:r>
        <w:rPr>
          <w:rFonts w:ascii="Noto Sans" w:hAnsi="Noto Sans" w:eastAsia="Noto Sans TC" w:cs="Noto Sans"/>
          <w:b w:val="0"/>
        </w:rPr>
        <w:t>Yerel özel içerik: tarayıcı ve site verileri, posta önbellekleri ve sağlayıcı kimlik bilgileri, indirilen ve kısmi dosyalar, arşivler, çıkarılan içerikler ve yerel yollar esas olarak cihaz ve seçtiğiniz kaynak veya sağlayıcı tarafından işlenir. Light Sync, etkinleştirildiğinde izin verilen ayarları ve meta verileri işler. Siparişler ve destek, sınırlı destek hizmetlerinde sipariş görüntüleri, para iadesi durumu, istek tanımlayıcıları, açıklamanız ve gerekli kanıtları içerir. Anonim istatistikler ve güvenlik günlükleri, 15, 19 ve 20. Bölümlerde açıklandığı üzere farklı alanlara, amaçlara ve saklama sürelerine sahiptir.</w:t>
      </w:r>
    </w:p>
    <w:p>
      <w:pPr>
        <w:pStyle w:val="Heading1"/>
        <w:keepLines w:val="0"/>
      </w:pPr>
      <w:r>
        <w:rPr>
          <w:rFonts w:ascii="Noto Sans" w:hAnsi="Noto Sans" w:eastAsia="Noto Sans TC" w:cs="Noto Sans"/>
          <w:b w:val="0"/>
        </w:rPr>
        <w:t>4. DAWNBLOOM Hesabı ve Güvenliği</w:t>
      </w:r>
    </w:p>
    <w:p>
      <w:pPr>
        <w:keepLines w:val="0"/>
      </w:pPr>
      <w:r>
        <w:rPr>
          <w:rFonts w:ascii="Noto Sans" w:hAnsi="Noto Sans" w:eastAsia="Noto Sans TC" w:cs="Noto Sans"/>
          <w:b w:val="0"/>
        </w:rPr>
        <w:t>Kayıt genellikle bir hesap adı, şifre ve onayı, e-posta, seçtiğiniz yasal bölge ve gerekli politika seçimleri gerektirir; telefon numarası şu anda gerekli değildir. Arayüz dili veya IP tabanlı öneri, yasal bölge seçiminizi yerine getirmez. Şifreler düz metin depolama yerine tuzlu geri döndürülemez karma (hash) kullanır. Güvenlik ve kurtarma sınırlı geçmiş karma ve bağlamaları, e-posta doğrulamasını, cihaz ve oturum tanımlayıcılarını, DAWNBLOOM Token bağlamasını, çok faktörlü kimlik doğrulamayı, acil bağdan çıkarmayı, ülke/bölge ve şehir düzeyinde giriş konumlarını, anormal girişleri ve gerekli denetimleri işleyebilir. Bunlar reklam profilleri için kullanılmaz; şehir düzeyindeki konumlar hassas GPS verileri değildir.</w:t>
      </w:r>
    </w:p>
    <w:p>
      <w:pPr>
        <w:keepLines w:val="0"/>
      </w:pPr>
      <w:r>
        <w:rPr>
          <w:rFonts w:ascii="Noto Sans" w:hAnsi="Noto Sans" w:eastAsia="Noto Sans TC" w:cs="Noto Sans"/>
          <w:b w:val="0"/>
        </w:rPr>
        <w:t>Oyun hesapları ve ilgili oyun hizmetleri, kullanıcıların 18 yaşında veya üzerinde olmasını gerektirir. Anakara Çin dışındaki kayıtlarda tam doğum tarihi veya uydurma bir doğum günü yerine aktif bir yaş aralığı seçimi kullanılır. Anakara Çin'de kayıt ve yaş uygunluğu sunulduğunda, gönderilen adlar ve doğum tarihleri Çin'de şifrelenir ve işlenir; Tokyo yalnızca yerel kayıt referansını, yetişkin uygunluk sonucunu ve onay kayıtlarını alır, orijinal alanları değil. Gönderilen bilgilerden yapılan hesaplama, hükümet veritabanı kimlik doğrulaması değildir. Bölgesel kayıt erişilebilirliği o sıradaki hesap hizmetini takip eder. Hesap gerektirmeyen temel uygulama işlevleri bu nedenle oyun yaş verisi gerektirmez.</w:t>
      </w:r>
    </w:p>
    <w:p>
      <w:pPr>
        <w:pStyle w:val="Heading1"/>
        <w:keepLines w:val="0"/>
      </w:pPr>
      <w:r>
        <w:rPr>
          <w:rFonts w:ascii="Noto Sans" w:hAnsi="Noto Sans" w:eastAsia="Noto Sans TC" w:cs="Noto Sans"/>
          <w:b w:val="0"/>
        </w:rPr>
        <w:t>5. İsteğe Bağlı Light Sync ve ürün sınırları</w:t>
      </w:r>
    </w:p>
    <w:p>
      <w:pPr>
        <w:keepLines w:val="0"/>
      </w:pPr>
      <w:r>
        <w:rPr>
          <w:rFonts w:ascii="Noto Sans" w:hAnsi="Noto Sans" w:eastAsia="Noto Sans TC" w:cs="Noto Sans"/>
          <w:b w:val="0"/>
        </w:rPr>
        <w:t>Light Sync, bir ürün için etkinleştirdiğiniz ışık senkronizasyonudur. Ürünün desteklediği ayarları ve sınırlı meta verileri işler, bulut sürücüsü depolamasını, posta, gezinme geçmişini, indirme dosyalarını veya arşiv havuzlarını değil. Core Browser, Mail, Download ve Archive işlevleri DAWNBLOOM Account gerektirmez; hesap, oyun ve hesap güvenliği işlevleri kendi başlarına kimlik doğrulaması gerektirir. Ürün verileri işleve göre ayrılır. Bir ürüne giriş yapmak, diğerlerinin özel içeriği okumasına yetki vermez.</w:t>
      </w:r>
    </w:p>
    <w:p>
      <w:pPr>
        <w:keepLines w:val="0"/>
      </w:pPr>
      <w:r>
        <w:rPr>
          <w:rFonts w:ascii="Noto Sans" w:hAnsi="Noto Sans" w:eastAsia="Noto Sans TC" w:cs="Noto Sans"/>
          <w:b w:val="0"/>
        </w:rPr>
        <w:t>Turning Light Sync'i kapatmak gelecekteki eşleştirmeyi durdurur; mevcut bulut veya yerel verileri otomatik olarak silmez. Mail şu anda bulut eşleştirme silme kontrolü sunar; bu, aydınlatma ayarlarını siler ve eşleştirmeyi kapatır ancak yerel posta hesaplarını, mesajları, ayarları ve kimlik bilgilerini korur. Başka bir üründe karşılık gelen bir kontrol kullanın yalnızca gerçekten sağlandığı yerde; aksi takdirde 22. Bölüm altında bir gizlilik isteğinde bulunun. Oturumu kapatma silmeden farklıdır: Mail üçüncü taraf bağlantılarını ve yerel önbellekleri korur, Download ve Archive yerel dosyaları korur ve Browser verileri yerel kontrolleri izler. Hesabın nihai kapanması 21. Bölüm uyarınca ilgili bulut verilerini işler; cihaz dosyalarını veya üçüncü taraf sağlayıcının verilerini silmez.</w:t>
      </w:r>
    </w:p>
    <w:p>
      <w:pPr>
        <w:pStyle w:val="Heading1"/>
        <w:keepLines w:val="0"/>
      </w:pPr>
      <w:r>
        <w:rPr>
          <w:rFonts w:ascii="Noto Sans" w:hAnsi="Noto Sans" w:eastAsia="Noto Sans TC" w:cs="Noto Sans"/>
          <w:b w:val="0"/>
        </w:rPr>
        <w:t>6. Çevrimiçi oyun ve Maceracılar Meydanı</w:t>
      </w:r>
    </w:p>
    <w:p>
      <w:pPr>
        <w:keepLines w:val="0"/>
      </w:pPr>
      <w:r>
        <w:rPr>
          <w:rFonts w:ascii="Noto Sans" w:hAnsi="Noto Sans" w:eastAsia="Noto Sans TC" w:cs="Noto Sans"/>
          <w:b w:val="0"/>
        </w:rPr>
        <w:t>Çevrimiçi DAWNBLOOM oyunu, hesapların, karakterlerin, seviyelerin, envanterin, ekipmanların, Hayalet Hayvanların, mevcut görevlerin ve etkinliklerin, gerekli savaş durumunun, iş becerilerinin, arkadaşların, takımların, ailelerin, evliliğin, sohbetin, mesajlaşma postasının, ticaretin, ekonominin, sıralamaların, sipariş bağlantılarının ve güvenlik kayıtlarının sunucu tarafından işlenmesini gerektirir. Karakter isimleri, kamusal karakter detayları, sohbet ve işlem bilgileri etkileşime giren oyuncular tarafından görülebilir. Kamusal müze bilgisi bir içerik dağıtım ağı üzerinden dağıtılır; görüntülemek diğer uygulamalardan özel içeriği yüklemez.</w:t>
      </w:r>
    </w:p>
    <w:p>
      <w:pPr>
        <w:keepLines w:val="0"/>
      </w:pPr>
      <w:r>
        <w:rPr>
          <w:rFonts w:ascii="Noto Sans" w:hAnsi="Noto Sans" w:eastAsia="Noto Sans TC" w:cs="Noto Sans"/>
          <w:b w:val="0"/>
        </w:rPr>
        <w:t>Sıradan gerçek zamanlı sohbet varsayılan olarak 7 gün boyunca saklanır. Güvenlik olayları, raporlar, anlaşmazlıklar veya yasal yükümlülükler için doğrudan gerekli kanıtlar, minimum gerekli kapsamda daha uzun süre saklanabilir. Görüntülenen mesajlaşma postası ve öğe/para birimi teslimat defterlerinin farklı dönemleri olabilir. Varlık akışları hırsızlık, kopyalama, anormal işlemler, hata sömürüsü, dolandırıcılık ve kötüye kullanılan iadelerin soruşturmasını destekler, pazarlama değil. Otomatik oyun-sohbet çevirisi resmi olarak etkinleştirilmemiştir; etkinleştirmeden önce sağlayıcıyı, gerekli metni ve uluslararası transferleri açıklayacak ve geçerli bildirimi ve onayı tamamlayacağız.</w:t>
      </w:r>
    </w:p>
    <w:p>
      <w:pPr>
        <w:keepLines w:val="0"/>
      </w:pPr>
      <w:r>
        <w:rPr>
          <w:rFonts w:ascii="Noto Sans" w:hAnsi="Noto Sans" w:eastAsia="Noto Sans TC" w:cs="Noto Sans"/>
          <w:b w:val="0"/>
        </w:rPr>
        <w:t>Maceracılar Meydanı gönderileri, yanıtları, kamusal kullanıcı adlarını veya karakter bilgilerini, raporları, moderasyonu ve topluluk-güvenliği kayıtlarını işler. Başkaları kamusal içeriği görüntüleyebilir, kopyalayabilir veya paylaşabilir; gereksiz özel detayları paylaşmaktan kaçının. Dawnbloom Guide, yardım istediğinizde sorunuz ve gerekli bağlamı işler. Yazdığınız hesap veya özel detaylar bu isteğin bir parçası haline gelebilir. Bu sayede diğer uygulamaların dosyalarına, postasına veya gezinti geçmişlerine erişim sağlamaz.</w:t>
      </w:r>
    </w:p>
    <w:p>
      <w:pPr>
        <w:pStyle w:val="Heading1"/>
        <w:keepLines w:val="0"/>
      </w:pPr>
      <w:r>
        <w:rPr>
          <w:rFonts w:ascii="Noto Sans" w:hAnsi="Noto Sans" w:eastAsia="Noto Sans TC" w:cs="Noto Sans"/>
          <w:b w:val="0"/>
        </w:rPr>
        <w:t>7. DAWNBLOOM Browser</w:t>
      </w:r>
    </w:p>
    <w:p>
      <w:pPr>
        <w:keepLines w:val="0"/>
      </w:pPr>
      <w:r>
        <w:rPr>
          <w:rFonts w:ascii="Noto Sans" w:hAnsi="Noto Sans" w:eastAsia="Noto Sans TC" w:cs="Noto Sans"/>
          <w:b w:val="0"/>
        </w:rPr>
        <w:t>Temel gezinme için hesap gerekmez. Geçmiş, sekmeler, çerezler, parolalar, sayfa içeriği, arama geçmişi, özel oturumlar, yerel web sitesi depolaması ve indirilen dosyalar varsayılan olarak cihazda işlenir ve Light Sync'ten hariç tutulur. Mevcut isteğe bağlı senkronizasyon, tema, arama motoru ve reklam engelleme tercihleri gibi yayınlanan platformların sınırlı ayarlarını ve yer imlerini destekler. Yer imleri başlık, URL, klasör, sıralama ve değiştirme zamanını içerebilir. Mevcut ayarlar platforma göre farklılık gösterir ve gerçek sürümün senkronizasyon seçeneklerini izler; bu tam gezinme verisi senkronizasyonu değildir.</w:t>
      </w:r>
    </w:p>
    <w:p>
      <w:pPr>
        <w:keepLines w:val="0"/>
      </w:pPr>
      <w:r>
        <w:rPr>
          <w:rFonts w:ascii="Noto Sans" w:hAnsi="Noto Sans" w:eastAsia="Noto Sans TC" w:cs="Noto Sans"/>
          <w:b w:val="0"/>
        </w:rPr>
        <w:t>Bir sayfa açmak veya arama yapmak, cihazınızı doğrudan seçilen siteye veya arama sağlayıcısına bağlar; bunlar IP'yi, sorguyu, çerezleri ve gerekli cihaz verilerini alabilir. Verdiğiniz site izinleri işletim sistemi ve tarayıcı tarafından kontrol edilir. Özel oturum verileri normal geçmişten hariç tutulur ve tarayıcı/işletim sistemi yetenekleri içinde temizlenir; bu, sitelere, ağ sağlayıcılarına veya işletim sistemine karşı anonimlik garantisi vermez. Kullanıcı tarafından başlatılan Android çevirisi, sayfa metni ve çıktı için cihazda Google ML Kit kullanır ve gerektiğinde modelleri indirir. Google SDK'ları gerekli cihaz, uygulama, model, dil, performans ve hata meta verilerini bağımsız olarak işleyebilir; bu, sayfa metninin çeviri için yüklendiği anlamına gelmez.</w:t>
      </w:r>
    </w:p>
    <w:p>
      <w:pPr>
        <w:pStyle w:val="Heading1"/>
        <w:keepLines w:val="0"/>
      </w:pPr>
      <w:r>
        <w:rPr>
          <w:rFonts w:ascii="Noto Sans" w:hAnsi="Noto Sans" w:eastAsia="Noto Sans TC" w:cs="Noto Sans"/>
          <w:b w:val="0"/>
        </w:rPr>
        <w:t>8. DAWNBLOOM News</w:t>
      </w:r>
    </w:p>
    <w:p>
      <w:pPr>
        <w:keepLines w:val="0"/>
      </w:pPr>
      <w:r>
        <w:rPr>
          <w:rFonts w:ascii="Noto Sans" w:hAnsi="Noto Sans" w:eastAsia="Noto Sans TC" w:cs="Noto Sans"/>
          <w:b w:val="0"/>
        </w:rPr>
        <w:t>News, birleşik küresel halka açık haber okuyucusudur. Başlıkları, özetleri, kaynakları, yazarları, zaman damgalarını, görselleri ve orijinal URL'leri, kategorileri ve gerekli meta verileri halka açık üçüncü taraf kaynaklardan işler, listeleri içerik dağıtım hizmetleri aracılığıyla dağıtır. Okuma, kaydedilen öğeler, tercihler, yerel öneriler ve desteklenen Çıkarıcı çıkarma işlemi çoğunlukla cihaz üzerinde gerçekleşir. Tam okuma geçmişleri, makale bazlı izler, tam arama geçmişleri, özel makale kopyaları ve kaynak hesap kimlik bilgileri varsayılan olarak yüklenmez. Üçüncü taraf makalelerinin tamamını özel bulut kopyalarınız olarak saklamıyoruz. Light Sync şu anda mevcut değildir; planlanan kaydedilmiş öğe veya tercih senkronizasyonu mevcut işlem değildir.</w:t>
      </w:r>
    </w:p>
    <w:p>
      <w:pPr>
        <w:keepLines w:val="0"/>
      </w:pPr>
      <w:r>
        <w:rPr>
          <w:rFonts w:ascii="Noto Sans" w:hAnsi="Noto Sans" w:eastAsia="Noto Sans TC" w:cs="Noto Sans"/>
          <w:b w:val="0"/>
        </w:rPr>
        <w:t>Orijinal bir makaleyi veya kaynak görselini açmak, o kaynağın politikası uyarınca IP'yi, çerezleri, cihaz ayrıntılarını ve erişim kayıtlarını işlemesine izin verebilir; bu Politika bunu yerine geçmez. News, içeriksiz okuma veya arama arayüzlerinin başlatılmasını ve açılmasını yerel olarak sayabilir. Resmi yapılandırmalarda uygulama istatistikleri yükleme anahtarları varsayılan olarak kapalıdır; ayrılmış bir hizmet arayüzü yüklenmiş okuma izlerini oluşturmaz. Web sitesi, besleme, model ve yazılım indirme istekleri hala normal ağ istekleri ve gerekli güvenlik kayıtları oluşturur.</w:t>
      </w:r>
    </w:p>
    <w:p>
      <w:pPr>
        <w:pStyle w:val="Heading1"/>
        <w:keepLines w:val="0"/>
      </w:pPr>
      <w:r>
        <w:rPr>
          <w:rFonts w:ascii="Noto Sans" w:hAnsi="Noto Sans" w:eastAsia="Noto Sans TC" w:cs="Noto Sans"/>
          <w:b w:val="0"/>
        </w:rPr>
        <w:t>9. DAWNBLOOM Mail</w:t>
      </w:r>
    </w:p>
    <w:p>
      <w:pPr>
        <w:keepLines w:val="0"/>
      </w:pPr>
      <w:r>
        <w:rPr>
          <w:rFonts w:ascii="Noto Sans" w:hAnsi="Noto Sans" w:eastAsia="Noto Sans TC" w:cs="Noto Sans"/>
          <w:b w:val="0"/>
        </w:rPr>
        <w:t>Mail, canlı sağlayıcı bağlantılarına sahip üçüncü taraf bir istemcidir. Mesajlar çoğunlukla cihazınız ile seçilen sağlayıcı arasında hareket eder; ön plana çıkma veya geri dönme doğrudan yeni mail kontrolü yapabilir. DAWNBLOOM Tokyo'dan kutunuzu sorgulamaz veya sunucularını mesaj gövdeleri, ekler, tam mesajlar veya dizinler, aramalar, mail şifreleri veya sağlayıcı yetkilendirme kimlik bilgileri için depolama olarak kullanmaz. Önbellekler ve taslaklar yerel olarak şifrelenir. Sağlayıcı şifreleri, yetkilendirme kodları, uygulama özel şifreleri ve OAuth erişim/yenileme kimlik bilgileri cihaz güvenli deposunu kullanır ve Light Sync'ten hariç tutulur. Bağlantı yöntemleri sağlayıcıya ve desteklenen yayınlanan platforma bağlıdır.</w:t>
      </w:r>
    </w:p>
    <w:p>
      <w:pPr>
        <w:keepLines w:val="0"/>
      </w:pPr>
      <w:r>
        <w:rPr>
          <w:rFonts w:ascii="Noto Sans" w:hAnsi="Noto Sans" w:eastAsia="Noto Sans TC" w:cs="Noto Sans"/>
          <w:b w:val="0"/>
        </w:rPr>
        <w:t>Opsiyonel Light Sync şu anda tema, dil, düzen, sütun genişlikleri, yazı tipi ve yoğunluk, kaydırma jestleri, bildirim tercihleri, imza, hafif kurallar, varsayılan gönderici, sabitlenmiş klasörler, maskelenmiş hesap ipuçları, görüntülenen adlar, renkler ve sıralamayı içerebilir. İmzalar ve kurallar girdiğiniz sınırlı metin içerebilir; bu mesaj gövdesi senkronizasyonu değildir. Yeni bir cihaz hafif ayarları ve hesap ipuçlarını geri yükler ve sağlayıcıyı tekrar yetkilendirmesi veya bağlaması gerekir. Bildirimler, ek seçimi ve yerel dosyalar yalnızca asıl işlev için gereken izinleri kullanır, kişileri veya hassas konumu değil. Yerel kullanım sayıları mesaj veya arama içeriği içermez; resmi uygulama istatistikleri yükleme şu anda devre dışıdır.</w:t>
      </w:r>
    </w:p>
    <w:p>
      <w:pPr>
        <w:pStyle w:val="Heading1"/>
        <w:keepLines w:val="0"/>
      </w:pPr>
      <w:r>
        <w:rPr>
          <w:rFonts w:ascii="Noto Sans" w:hAnsi="Noto Sans" w:eastAsia="Noto Sans TC" w:cs="Noto Sans"/>
          <w:b w:val="0"/>
        </w:rPr>
        <w:t>10. DAWNBLOOM Download ve cihazlar arası görevler</w:t>
      </w:r>
    </w:p>
    <w:p>
      <w:pPr>
        <w:keepLines w:val="0"/>
      </w:pPr>
      <w:r>
        <w:rPr>
          <w:rFonts w:ascii="Noto Sans" w:hAnsi="Noto Sans" w:eastAsia="Noto Sans TC" w:cs="Noto Sans"/>
          <w:b w:val="0"/>
        </w:rPr>
        <w:t>Temel indirme hesap gerektirmez; dosyalar DAWNBLOOM dosya aktarıcısı olmadan doğrudan kaynaktan cihaza gider. Görevler, tamamlanmış ve kısmi dosyalar, parçalar ve gerçek kaydetme yolları yerel olarak kalır. Yayınlanan sürümler isteğe bağlı hesap ve tema, dil, düzen, mantıksal dizin seçimi, eşzamanlılık ve bildirim tercihleri için Light Sync'i destekler. Mantıksal bir dizin, gerçek cihaz yolu değildir. Çapraz cihaz görevlerini ayrı olarak etkinleştirirseniz, senkronizasyon görev tanımlayıcısını, protokolü, görüntülenen adı, güvenli genel kaynak tanımlayıcısını, boyutu, oluşturma/değiştirme zamanlarını ve durum özetini içerebilir. Bir ad veya kaynak ne indirdiğinizi ortaya koyabilir; görev paylaşımını buna göre seçin.</w:t>
      </w:r>
    </w:p>
    <w:p>
      <w:pPr>
        <w:keepLines w:val="0"/>
      </w:pPr>
      <w:r>
        <w:rPr>
          <w:rFonts w:ascii="Noto Sans" w:hAnsi="Noto Sans" w:eastAsia="Noto Sans TC" w:cs="Noto Sans"/>
          <w:b w:val="0"/>
        </w:rPr>
        <w:t>Çapraz cihaz görevleri dosya aktarmaz; başka bir cihaz orijinal kaynaktan tekrar indirir. Tam dosyalar, parçalar, yerel içerik, çerezler, yetkilendirme başlıkları, hassas URL belirteçleri, özel izleyici kimlik bilgileri ve yerel yollar Light Sync'ten hariç tutulur. Kaynak filtreleme hassas veya güvensiz tanımlayıcıları reddeder; desteklenmeyen görevler yerel olarak kalır. FTP, FTPS ve SFTP adresleri ve kimlik doğrulaması yalnızca belirttiğiniz sunucuya bağlanmak için kullanılır. Şifreler veya özel anahtarlar, cihaz tarafı kimlik bilgisi korumasına ve görev ihtiyaçlarına uyar, Light Sync'e değil; başka bir cihaz bunları tekrar girmeye ihtiyaç duyabilir.</w:t>
      </w:r>
    </w:p>
    <w:p>
      <w:pPr>
        <w:keepLines w:val="0"/>
      </w:pPr>
      <w:r>
        <w:rPr>
          <w:rFonts w:ascii="Noto Sans" w:hAnsi="Noto Sans" w:eastAsia="Noto Sans TC" w:cs="Noto Sans"/>
          <w:b w:val="0"/>
        </w:rPr>
        <w:t>BT, Magnet, ED2K veya diğer eşler arası ağlarda IP adresiniz, bağlantı noktası ve gerekli protokol tanımlayıcılarınız izleyicilere, dağıtık ağlara, eşlere veya ED2K düğümlerine görünür olabilir. Seçtiğiniz dosya sunucusu da bağlantı bilgilerini işler. Bu anonim indirme garantisi değildir. Üçüncü taraf VPN kendi ağ kurallarını izler; DAWNBLOOM anonimliğini garanti etmez.</w:t>
      </w:r>
    </w:p>
    <w:p>
      <w:pPr>
        <w:pStyle w:val="Heading1"/>
        <w:keepLines w:val="0"/>
      </w:pPr>
      <w:r>
        <w:rPr>
          <w:rFonts w:ascii="Noto Sans" w:hAnsi="Noto Sans" w:eastAsia="Noto Sans TC" w:cs="Noto Sans"/>
          <w:b w:val="0"/>
        </w:rPr>
        <w:t>11. DAWNBLOOM Archive</w:t>
      </w:r>
    </w:p>
    <w:p>
      <w:pPr>
        <w:keepLines w:val="0"/>
      </w:pPr>
      <w:r>
        <w:rPr>
          <w:rFonts w:ascii="Noto Sans" w:hAnsi="Noto Sans" w:eastAsia="Noto Sans TC" w:cs="Noto Sans"/>
          <w:b w:val="0"/>
        </w:rPr>
        <w:t>Sıkıştırma ve çıkarma hesap gerektirmez. Dosyalar, dizin yapıları, adlar, içerikler, arşif şifreleri, gerçek yollar ve geçici dosyalar bulut çıkarma, tarama veya sunucu dosya analizi için yüklemeksizin cihazda işlenir. Erişim dosya seçiciler veya gerçekten gerekli dosya izinleri tarafından belirlenir. Mevcut Light Sync yalnızca dili, varsayılan arşiv formatını ve sıkıştırma ön ayarını destekler; dosyaları, yolları, dosya adı listelerini, şifreleri, çıkarılan içerikleri veya geçici dosyaları desteklemez. Oturumu kapatmak veya senkronizasyonu kapatmak yerel dosyaları silmez.</w:t>
      </w:r>
    </w:p>
    <w:p>
      <w:pPr>
        <w:pStyle w:val="Heading1"/>
        <w:keepLines w:val="0"/>
      </w:pPr>
      <w:r>
        <w:rPr>
          <w:rFonts w:ascii="Noto Sans" w:hAnsi="Noto Sans" w:eastAsia="Noto Sans TC" w:cs="Noto Sans"/>
          <w:b w:val="0"/>
        </w:rPr>
        <w:t>12. DAWNBLOOM Token ve referans içerik</w:t>
      </w:r>
    </w:p>
    <w:p>
      <w:pPr>
        <w:keepLines w:val="0"/>
      </w:pPr>
      <w:r>
        <w:rPr>
          <w:rFonts w:ascii="Noto Sans" w:hAnsi="Noto Sans" w:eastAsia="Noto Sans TC" w:cs="Noto Sans"/>
          <w:b w:val="0"/>
        </w:rPr>
        <w:t>Token aynı DAWNBLOOM Hesabını kullanır ve bağlama durumunu, kimlik doğrulama güvenlik verilerini, cihaz bilgilerini ve kurtarma/ayrılma denetimlerini işler. Dönen kodlar yerel olarak oluşturulur; bağlama, doğrulama ve güvenlik durumu hizmet işleme gerektirir. Normal kullanım günlüklerinde her düz metin dönen kodu saklamıyoruz. Token güvenlik verileri e-posta, tarayıcı ve indirmelerden ayrı tutulur ve pazarlama amacıyla kullanılmaz.</w:t>
      </w:r>
    </w:p>
    <w:p>
      <w:pPr>
        <w:keepLines w:val="0"/>
      </w:pPr>
      <w:r>
        <w:rPr>
          <w:rFonts w:ascii="Noto Sans" w:hAnsi="Noto Sans" w:eastAsia="Noto Sans TC" w:cs="Noto Sans"/>
          <w:b w:val="0"/>
        </w:rPr>
        <w:t>Token topluluğu kamu topluluk kurallarını takip eder. Müze öncelikle bir dağıtım ağı üzerinden statik referans içeriği sunar. Arama, favoriler ve son görüntülemeler gerçek sürümün işlevlerine uyar; yerel kayıtlar otomatik olarak sunucu profillerine dönüşmez. Kamu referansları veya topluluk içeriği için istekler gerekli sorguları ve normal ağ bilgilerini gönderir, diğer uygulamaların özel içeriğine erişmez.</w:t>
      </w:r>
    </w:p>
    <w:p>
      <w:pPr>
        <w:pStyle w:val="Heading1"/>
        <w:keepLines w:val="0"/>
      </w:pPr>
      <w:r>
        <w:rPr>
          <w:rFonts w:ascii="Noto Sans" w:hAnsi="Noto Sans" w:eastAsia="Noto Sans TC" w:cs="Noto Sans"/>
          <w:b w:val="0"/>
        </w:rPr>
        <w:t>13. Sipariş ödemeleri iadesi ve faturalandırma</w:t>
      </w:r>
    </w:p>
    <w:p>
      <w:pPr>
        <w:keepLines w:val="0"/>
      </w:pPr>
      <w:r>
        <w:rPr>
          <w:rFonts w:ascii="Noto Sans" w:hAnsi="Noto Sans" w:eastAsia="Noto Sans TC" w:cs="Noto Sans"/>
          <w:b w:val="0"/>
        </w:rPr>
        <w:t>Web sitesi satışları ve ödemeleri açık olan kanalları izler. Steam, Apple, WeChat Pay, Alipay veya diğer sağlayıcılar aracılığıyla siparişler bu kanala ve geçerli yasalara tabidir; bir sağlayıcının listelenmesi her kanalın açık olduğu anlamına gelmez. Sağlayıcılar ödeme bilgilerini işler; iş veritabanımız tam kart numaralarını, ödeme şifrelerini veya tam ödeme hesabı bilgilerini saklamaz. Gerçekleştirme, mutabakat, destek, uyuşmazlıklar ve uyumluluk için sipariş numarasını, öğeyi, tutarı, para birimini, zamanı, kanalı, ödeme/iade durumunu, teslimatı ve gerekli kur snapshotlarını tutabiliriz. Kamuya açık kur genellikle kişisel bilgi değildir, ancak bir sipariş formuna eklenen kur versiyonu, para birimi ve tutam onun işlem kaydının bir parçasıdır.</w:t>
      </w:r>
    </w:p>
    <w:p>
      <w:pPr>
        <w:keepLines w:val="0"/>
      </w:pPr>
      <w:r>
        <w:rPr>
          <w:rFonts w:ascii="Noto Sans" w:hAnsi="Noto Sans" w:eastAsia="Noto Sans TC" w:cs="Noto Sans"/>
          <w:b w:val="0"/>
        </w:rPr>
        <w:t>Faturalandırma sıradan ve küçük iadeleri, tanınmayan ücretleri ve diğer talepleri işler; bunlar arasında talep tanımlayıcısı, hesap ve iletişim e-postası, sipariş snapshotları, para birimi/tutar, açıklamanız, durum ve inceleme kayıtları bulunur. Anlatılar erişim kısıtlı hizmetlerde kalır; bildirim e-postası yalnızca gerekli özetleri ve görüntüleme bağlantısını içerir, tam özel açıklamaları veya kanıtları değil. Gönderim ve inceleme, otomatik iade yürütme anlamına gelmez. Güvenli ek yükleme şu anda açık değil: özdeşlik belgelerini, şifreleri veya tam kart detaylarını e-posta ile göndermeyin. Kanıt gerekiyorsa, önce uygun bir destek kanalını ve istenen minimum kapsamı takip edin.</w:t>
      </w:r>
    </w:p>
    <w:p>
      <w:pPr>
        <w:keepLines w:val="0"/>
      </w:pPr>
      <w:r>
        <w:rPr>
          <w:rFonts w:ascii="Noto Sans" w:hAnsi="Noto Sans" w:eastAsia="Noto Sans TC" w:cs="Noto Sans"/>
          <w:b w:val="0"/>
        </w:rPr>
        <w:t>Kısmi iade incelemesi gerekli olduğunda satın alma gerçekleri, velayet ve sınırlı kimlik belgelerini içerebilir. İade sonuçları, sipariş bağlantıları, gerekli incelemeler ve ilgili kalıcı oyun hizmeti kısıtlama durumu destek, uyuşmazlıklar, denetimler ve hesap durumu için (reklam amaçlı değil) saklanabilir. Küçük yaşta iadeler oyunu çocuklara açmaz. Tam iade ve oyun kısıtlama kuralları Satış ve İade Koşullarında yer almaktadır; gizlilik isteği iade incelemesinin yerine geçmez.</w:t>
      </w:r>
    </w:p>
    <w:p>
      <w:pPr>
        <w:pStyle w:val="Heading1"/>
        <w:keepLines w:val="0"/>
      </w:pPr>
      <w:r>
        <w:rPr>
          <w:rFonts w:ascii="Noto Sans" w:hAnsi="Noto Sans" w:eastAsia="Noto Sans TC" w:cs="Noto Sans"/>
          <w:b w:val="0"/>
        </w:rPr>
        <w:t>14. Destek itirazları ve materyaller</w:t>
      </w:r>
    </w:p>
    <w:p>
      <w:pPr>
        <w:keepLines w:val="0"/>
      </w:pPr>
      <w:r>
        <w:rPr>
          <w:rFonts w:ascii="Noto Sans" w:hAnsi="Noto Sans" w:eastAsia="Noto Sans TC" w:cs="Noto Sans"/>
          <w:b w:val="0"/>
        </w:rPr>
        <w:t>Sorgular, hatalar, varlık endişeleri, kurtarma itirazları, şikayetler ve güvenlik raporları için mesajları, gerekli hesap/sipariş bilgilerini, ekran görüntülerini veya sınırlı ekleri seçtiğiniz uygun bir kanal aracılığıyla alıyoruz. Kullanım, yetkilendirilmiş personel ve sağlayıcılara erişimle sınırlı olmak üzere istek, ilgili uyuşmazlıklar, güvenlik ve gerekli yasal yükümlülüklerle sınırlıdır. Veriler bu amaçlar sona erdiğinde ve artık gerekçe kalmadığında silinir veya anonimleştirilir. İlgisiz özel dosyaları, tam posta kutularını, tam kart detaylarını veya şifreleri göndermeyin.</w:t>
      </w:r>
    </w:p>
    <w:p>
      <w:pPr>
        <w:keepLines w:val="0"/>
      </w:pPr>
      <w:r>
        <w:rPr>
          <w:rFonts w:ascii="Noto Sans" w:hAnsi="Noto Sans" w:eastAsia="Noto Sans TC" w:cs="Noto Sans"/>
          <w:b w:val="0"/>
        </w:rPr>
        <w:t>Resmi e-posta ve sosyal platformlar mesajları, e-posta adreslerini, ekleri ve gerekli teknik verileri kendi politikaları çerçevesinde işler. Spacemail resmi iletişimler için hizmet verir; Mail kullanıcılarının üçüncü taraf posta kutuları için bir depo değildir. Tanıtım e-postası, SMS veya pazarlama amaçlı özel mesaj göndermeyiz. Hesap doğrulama, güvenlik, siparişler, destek vakaları ve büyük hizmet konuları bildirim gerektirebilir.</w:t>
      </w:r>
    </w:p>
    <w:p>
      <w:pPr>
        <w:pStyle w:val="Heading1"/>
        <w:keepLines w:val="0"/>
      </w:pPr>
      <w:r>
        <w:rPr>
          <w:rFonts w:ascii="Noto Sans" w:hAnsi="Noto Sans" w:eastAsia="Noto Sans TC" w:cs="Noto Sans"/>
          <w:b w:val="0"/>
        </w:rPr>
        <w:t>15. Web sitesi çerezleri ve anonim toplu istatistikler</w:t>
      </w:r>
    </w:p>
    <w:p>
      <w:pPr>
        <w:keepLines w:val="0"/>
      </w:pPr>
      <w:r>
        <w:rPr>
          <w:rFonts w:ascii="Noto Sans" w:hAnsi="Noto Sans" w:eastAsia="Noto Sans TC" w:cs="Noto Sans"/>
          <w:b w:val="0"/>
        </w:rPr>
        <w:t>Web sitesi ve hesap, Giriş Yapma Policyası'nda açıklandığı üzere oturum açma, dil, istek güvenliği, kötüye kullanım önleme ve talep edilen işlevler için gerekli çerezleri ve yerel depolamayı kullanır. Üçüncü taraf çerezleri ve web sitesi depolaması o siteye aittir ve dawnbloom.net birinci taraf çerezlerinden farklıdır. Web sitesi ve uygulama izinleri birbirinin yerine geçmez.</w:t>
      </w:r>
    </w:p>
    <w:p>
      <w:pPr>
        <w:keepLines w:val="0"/>
      </w:pPr>
      <w:r>
        <w:rPr>
          <w:rFonts w:ascii="Noto Sans" w:hAnsi="Noto Sans" w:eastAsia="Noto Sans TC" w:cs="Noto Sans"/>
          <w:b w:val="0"/>
        </w:rPr>
        <w:t>Web sitesi istatistikleri sayfa yollarını, resmi dosya isteklerini, ayna/mağaza dış ziyaretlerini ve mini oyun girişlerini sayar. IP ve tarayıcı kullanıcı ajanı, günlük dönen eşsizleştirme hash'leri için geçici girdilerdir. İstatistik veritabanı ham IP, ham kullanıcı ajanı, kalıcı ziyaretçi kimliği veya tekrarlanabilir kişisel iz tutmaz ve hesapları bağlamaz. Geçici günlük hash'ler en fazla sonraki güne kadar saklanır, ardından kaldırılır; tarih, sayfa, ürün veya mini oyuna göre toplanmış sayılar kalabilir. Bir dosya isteği veya dış tıklama tamamlanmış bir indirme değildir. Ağ güvenlik hizmetleri güvenlik amacıyla IP ve istek verilerini ayrı olarak günlüğe kaydedebilir.</w:t>
      </w:r>
    </w:p>
    <w:p>
      <w:pPr>
        <w:keepLines w:val="0"/>
      </w:pPr>
      <w:r>
        <w:rPr>
          <w:rFonts w:ascii="Noto Sans" w:hAnsi="Noto Sans" w:eastAsia="Noto Sans TC" w:cs="Noto Sans"/>
          <w:b w:val="0"/>
        </w:rPr>
        <w:t>Kişisel bilgileri satmıyoruz, bağlamsal davranışsal reklam için paylaşmıyor, çapraz ürün reklam profilleri oluşturmuyor veya hedefleme çerezlerini veya üçüncü taraf ticari izlemeyi kullanmıyoruz. Birleştirilmiş ve gerekli güvenlik işlemleri özel içeriği okumak veya pazarlama profilleri oluşturmak olarak kabul edilmez. Yerel uygulama sayıları ve devre dışı bırakılan yükleme tasarımları canlı çevrimiçi analiz olarak tanımlanmaz. Önemli işlem değişiklikleri, yasa tarafından gerektirilen seçeneklerle uygulanmadan önce açıklanacaktır.</w:t>
      </w:r>
    </w:p>
    <w:p>
      <w:pPr>
        <w:pStyle w:val="Heading1"/>
        <w:keepLines w:val="0"/>
      </w:pPr>
      <w:r>
        <w:rPr>
          <w:rFonts w:ascii="Noto Sans" w:hAnsi="Noto Sans" w:eastAsia="Noto Sans TC" w:cs="Noto Sans"/>
          <w:b w:val="0"/>
        </w:rPr>
        <w:t>16. Üçüncü taraf hizmetleri</w:t>
      </w:r>
    </w:p>
    <w:p>
      <w:pPr>
        <w:keepLines w:val="0"/>
      </w:pPr>
      <w:r>
        <w:rPr>
          <w:rFonts w:ascii="Noto Sans" w:hAnsi="Noto Sans" w:eastAsia="Noto Sans TC" w:cs="Noto Sans"/>
          <w:b w:val="0"/>
        </w:rPr>
        <w:t>Üçüncü taraflar, tüm ürün verilerini değil, gerçek durum için gerekli bilgileri alır. Cloudflare güvenlik ve içerik dağıtımı sağlar ve IP'yi, istek meta verilerini ve güvenlik kayıtlarını yönetebilir. Apple, Google, Microsoft, Steam ve diğer platformlar kullanıldığında kendi mağazalarını, işletim sistemi işlevlerini, girişini veya ödemelerini kendi kuralları altında yönetir. Gmail, Microsoft, QQ, NetEase, iCloud veya seçtiğiniz posta sağlayıcısı doğrudan posta ve kimlik doğrulamayı işler. Arama sağlayıcıları, haber kaynakları, FTP ve diğer dosya kaynakları başlattığınız bağlantıları işler. Listelenen bir kategori, her platformun her özelliği entegre ettiği anlamına gelmez.</w:t>
      </w:r>
    </w:p>
    <w:p>
      <w:pPr>
        <w:keepLines w:val="0"/>
      </w:pPr>
      <w:r>
        <w:rPr>
          <w:rFonts w:ascii="Noto Sans" w:hAnsi="Noto Sans" w:eastAsia="Noto Sans TC" w:cs="Noto Sans"/>
          <w:b w:val="0"/>
        </w:rPr>
        <w:t>Destek iletişimleri, sosyal platformlar veya açtığınız Baidu Netdisk/Google Drive aynaları ve gerekli işlevsel SDK'ların kendi kuralları vardır. Bölüm 7, cihaz içi çeviri ve teknik meta veriler için ML Kit'i açıklar. Bağımsız işleme, saklama ve haklar için sağlayıcıların politikalarına danışın. Talimatlarımız üzerine hareket eden bir işlemci, bağımsız olarak işletilen bir hizmetten farklıdır.</w:t>
      </w:r>
    </w:p>
    <w:p>
      <w:pPr>
        <w:pStyle w:val="Heading1"/>
        <w:keepLines w:val="0"/>
      </w:pPr>
      <w:r>
        <w:rPr>
          <w:rFonts w:ascii="Noto Sans" w:hAnsi="Noto Sans" w:eastAsia="Noto Sans TC" w:cs="Noto Sans"/>
          <w:b w:val="0"/>
        </w:rPr>
        <w:t>17. İşleme sağlayıcılarının paylaşımı ve ifşa</w:t>
      </w:r>
    </w:p>
    <w:p>
      <w:pPr>
        <w:keepLines w:val="0"/>
      </w:pPr>
      <w:r>
        <w:rPr>
          <w:rFonts w:ascii="Noto Sans" w:hAnsi="Noto Sans" w:eastAsia="Noto Sans TC" w:cs="Noto Sans"/>
          <w:b w:val="0"/>
        </w:rPr>
        <w:t>Seçtiğiniz işlevler, gerekli işlemciler, doğrudan ilgili güvenlik soruşturmaları, geçerli yasa veya yetkili makam talepleri, önemli meşru hakların korunması veya güvencelerle yasal örgütsel değişiklikler dışında kişisel bilgileri ilgisiz taraflara ifşa etmeyiz. Kamuya açık karakter, gönderi, sohbet veya işlem bilgisi, bu işlev içinde diğer oyunculara gösterilir. İşlemcilerin amaçlarını, kapsamını, gizliliğini ve güvenlik yükümlülüklerini sınırlarız ve geçerli yasa uyarınca denetleriz, öncelikle gerekli rızayı veya ayrı prosedürleri tamamlarız.</w:t>
      </w:r>
    </w:p>
    <w:p>
      <w:pPr>
        <w:pStyle w:val="Heading1"/>
        <w:keepLines w:val="0"/>
      </w:pPr>
      <w:r>
        <w:rPr>
          <w:rFonts w:ascii="Noto Sans" w:hAnsi="Noto Sans" w:eastAsia="Noto Sans TC" w:cs="Noto Sans"/>
          <w:b w:val="0"/>
        </w:rPr>
        <w:t>18. Veri konumları ve uluslararası işleme</w:t>
      </w:r>
    </w:p>
    <w:p>
      <w:pPr>
        <w:keepLines w:val="0"/>
      </w:pPr>
      <w:r>
        <w:rPr>
          <w:rFonts w:ascii="Noto Sans" w:hAnsi="Noto Sans" w:eastAsia="Noto Sans TC" w:cs="Noto Sans"/>
          <w:b w:val="0"/>
        </w:rPr>
        <w:t>Çekirdek hesap verileri, isteğe bağlı Light Sync ve gerekli içerik/destek hizmetleri esas olarak Japonya'nın Tokyo kentindeki altyapı tarafından işlenir. Cloudflare güvenliği ve teslimatı, hizmet sunduğu bölgelerde istekleri işleyebilir. Yerel gezinme, posta önbellekleri, indirmeler ve çıkarma işlemleri esas olarak cihazınızda kalır; posta iletişimleri sağlayıcınızla, orijinal makaleler kaynaklarıyla ve ödeme bilgileri ödeme platformuyla yapılır. Bu ağ hizmetleri bilgileri kendi konumlarında işleyebilir; bu, yerel içeriğin tamamının uluslararası olarak yüklenmediği anlamına gelmez.</w:t>
      </w:r>
    </w:p>
    <w:p>
      <w:pPr>
        <w:keepLines w:val="0"/>
      </w:pPr>
      <w:r>
        <w:rPr>
          <w:rFonts w:ascii="Noto Sans" w:hAnsi="Noto Sans" w:eastAsia="Noto Sans TC" w:cs="Noto Sans"/>
          <w:b w:val="0"/>
        </w:rPr>
        <w:t>Oyuna girmek, Çin Anakarası oyun altyapısına gerekli karakter, varlık ve operasyonel verileri gönderebilir. Oyun, kısa süreli erişim kimlik bilgileri ve minimum operasyonel kimlik/dil verileri alır; tam e-posta, gerçek ad, doğum tarihi veya tam hesap güvenlik geçmişi değil. Çin Anakarası kaydı sunulduğunda, adlar/doğum tarihleri Çin'de şifreli kalır; hesap adı, e-posta, kimlik doğrulama ve gerekli güvenlik durumu birleştirilmiş hizmetler için Tokyo'ya aktarılabilir. Zorunlu aktarımlardan önce, hedefi, amacı, kategorileri ve hakları açıklar ve geçerlilik durumuna göre ayrı onay alırız. Oyuna giren yurt dışı kullanıcılar gerekli oyun verilerini Çin'e gönderebilir. Uygulanabilir değerlendirmeler, sözleşmeler, onay veya diğer mekanizmalar mevcut duruma göre izlenir; bu Politika her aktarım gereksinimini otomatik olarak karşıladığını iddia etmez.</w:t>
      </w:r>
    </w:p>
    <w:p>
      <w:pPr>
        <w:pStyle w:val="Heading1"/>
        <w:keepLines w:val="0"/>
      </w:pPr>
      <w:r>
        <w:rPr>
          <w:rFonts w:ascii="Noto Sans" w:hAnsi="Noto Sans" w:eastAsia="Noto Sans TC" w:cs="Noto Sans"/>
          <w:b w:val="0"/>
        </w:rPr>
        <w:t>19. Güvenlik ve olay yanıtı</w:t>
      </w:r>
    </w:p>
    <w:p>
      <w:pPr>
        <w:keepLines w:val="0"/>
      </w:pPr>
      <w:r>
        <w:rPr>
          <w:rFonts w:ascii="Noto Sans" w:hAnsi="Noto Sans" w:eastAsia="Noto Sans TC" w:cs="Noto Sans"/>
          <w:b w:val="0"/>
        </w:rPr>
        <w:t>Riskle orantılı makul teknik ve örgütsel önlemler kullanıyoruz; bunlar arasında şifreli taşıma, parola karma değerleri, uygun yerel şifreleme ve güvenli depolama, en az ayrıcalık ilkesi, erişim kontrolleri, gerekli günlükler, kısıtlı yedekler, çok faktörlü kimlik doğrulama ve denetimler bulunur. Hırsızlık, dolandırıcılık, eşya çoğaltma, anormal varlıklar, saldırılar, kötüye kullanılan iadeler veya hesap uyuşmazlıkları durumunda, doğrudan ilgili girişleri, işlemleri, varlıkları, saklanan sohbetleri ve destek kanıtlarını kısıtlı amaçlarla ve erişimlerle inceleyebiliriz.</w:t>
      </w:r>
    </w:p>
    <w:p>
      <w:pPr>
        <w:keepLines w:val="0"/>
      </w:pPr>
      <w:r>
        <w:rPr>
          <w:rFonts w:ascii="Noto Sans" w:hAnsi="Noto Sans" w:eastAsia="Noto Sans TC" w:cs="Noto Sans"/>
          <w:b w:val="0"/>
        </w:rPr>
        <w:t>Hiçbir sistem mutlak güvenlik garanti etmez. Gerçek veya şüpheli ifşa, değişiklik, kayıp veya güvenlik olayları için soruşturma yapar, etkisini sınırlar, düzeltir ve etkilenen kullanıcıları veya yetkilileri bilgilendirir ve yasanın gerektirdiği şekilde işbirliği yaparız. Güvenlik kayıtları pazarlama amacıyla yeniden kullanılmaz; gerekli tutulan kanıtlar Bölüm 20'yi izler.</w:t>
      </w:r>
    </w:p>
    <w:p>
      <w:pPr>
        <w:pStyle w:val="Heading1"/>
        <w:keepLines w:val="0"/>
      </w:pPr>
      <w:r>
        <w:rPr>
          <w:rFonts w:ascii="Noto Sans" w:hAnsi="Noto Sans" w:eastAsia="Noto Sans TC" w:cs="Noto Sans"/>
          <w:b w:val="0"/>
        </w:rPr>
        <w:t>20. Kategoriye göre saklama</w:t>
      </w:r>
    </w:p>
    <w:p>
      <w:pPr>
        <w:pStyle w:val="ListBullet"/>
        <w:keepLines w:val="0"/>
      </w:pPr>
      <w:r>
        <w:rPr>
          <w:rFonts w:ascii="Noto Sans" w:hAnsi="Noto Sans" w:eastAsia="Noto Sans TC" w:cs="Noto Sans"/>
          <w:b w:val="0"/>
        </w:rPr>
        <w:t>Hesap ve Veri Senkronizasyonu: hesap varlığı ve seçilen işlevin ihtiyaçları süresince; geçerli bulut silme talepleri veya nihai kapanış sonrasında uygulanabilir yasal, anlaşmazlık ve güvenlik istisnalarına tabi olarak silinir veya anonimleştirilir. Senkronizasyonu kapatmak veya oturumu kapatmak mevcut bulut ayarlarını silmez. Paylaşılan indirme görevi meta verileri son güncellemesinden 72 saat sonra sona erer; bu cihazınızdaki dosyaları silmez.</w:t>
      </w:r>
    </w:p>
    <w:p>
      <w:pPr>
        <w:pStyle w:val="ListBullet"/>
        <w:keepLines w:val="0"/>
      </w:pPr>
      <w:r>
        <w:rPr>
          <w:rFonts w:ascii="Noto Sans" w:hAnsi="Noto Sans" w:eastAsia="Noto Sans TC" w:cs="Noto Sans"/>
          <w:b w:val="0"/>
        </w:rPr>
        <w:t>Oyun, sosyal ve varlık defterleri: hesap/işlev ihtiyaçları için; normal sohbet varsayılan olarak 7 gündür. Gerekli işlemler, raporlar veya kanıtlar soruşturmalar, uyuşmazlıklar ve yasal yükümlülükler için saklanabilir. Herkese açık içerik de topluluk silme, moderasyon ve ortak kayıt kurallarına tabidir.</w:t>
      </w:r>
    </w:p>
    <w:p>
      <w:pPr>
        <w:pStyle w:val="ListBullet"/>
        <w:keepLines w:val="0"/>
      </w:pPr>
      <w:r>
        <w:rPr>
          <w:rFonts w:ascii="Noto Sans" w:hAnsi="Noto Sans" w:eastAsia="Noto Sans TC" w:cs="Noto Sans"/>
          <w:b w:val="0"/>
        </w:rPr>
        <w:t>Yerel Tarayıcı, Posta, İndirme ve Arşiv verileri: temizlenene veya kaldırılana kadar eylemleriniz, ürün ayarlarınız ve işletim sistemi kuralları tarafından kontrol edilir. Özel oturumlar oturum sınırlamalarına ve teknik yeteneklere tabidir. Posta kimlik bilgileri bağlantı kaldırılana veya yetki iptal edilene kadar yerel olarak kalır; sağlayıcı verileri sağlayıcı tutma politikasına tabidir. Kaldırma, işletim sistemi kuralları altında tüm dosyaları kaldırmayabilir ve indirmeler veya kullanıcı dosyaları kalabilir.</w:t>
      </w:r>
    </w:p>
    <w:p>
      <w:pPr>
        <w:pStyle w:val="ListBullet"/>
        <w:keepLines w:val="0"/>
      </w:pPr>
      <w:r>
        <w:rPr>
          <w:rFonts w:ascii="Noto Sans" w:hAnsi="Noto Sans" w:eastAsia="Noto Sans TC" w:cs="Noto Sans"/>
          <w:b w:val="0"/>
        </w:rPr>
        <w:t>Siparişler, iadeler ve finans: yerine getirme, mutabakat, vergi, finans, tüketici koruma ve anlaşmazlıklar için saklanır. Destek talepleri ve ekler: yalnızca ele alma, destek, şikayet, güvenlik ve yasa için saklanır; artık gerekli olmadığında silinir veya anonimleştirilir. Yaş başlı başına bir durumun kapalı olduğunu belirlemez.</w:t>
      </w:r>
    </w:p>
    <w:p>
      <w:pPr>
        <w:pStyle w:val="ListBullet"/>
        <w:keepLines w:val="0"/>
      </w:pPr>
      <w:r>
        <w:rPr>
          <w:rFonts w:ascii="Noto Sans" w:hAnsi="Noto Sans" w:eastAsia="Noto Sans TC" w:cs="Noto Sans"/>
          <w:b w:val="0"/>
        </w:rPr>
        <w:t>Güvenlik ve hata kayıtları: hizmet koruması, soruşturmalar ve yasa için en kısa makul süre; Çin ağ günlük yükümlülüklerinin uygulandığı yerde, gereklilikte en az altı ay. Gerekli kanıtlar sınırlı bir kapsama kadar uzatılabilir ve amacı bittiğinde silinir/anonimleştirilir. Web sitesi günlük hash'leri en fazla sonraki güne kadar sürer; agregatlar uzun vadeli kalabilir. Yerel uygulama sayıları cihaz temizleme kurallarına tabidir.</w:t>
      </w:r>
    </w:p>
    <w:p>
      <w:pPr>
        <w:keepLines w:val="0"/>
      </w:pPr>
      <w:r>
        <w:rPr>
          <w:rFonts w:ascii="Noto Sans" w:hAnsi="Noto Sans" w:eastAsia="Noto Sans TC" w:cs="Noto Sans"/>
          <w:b w:val="0"/>
        </w:rPr>
        <w:t>Kişisel bilgiyi ileride faydalı olabileceği için sonsuza kadar saklamıyoruz. Belirli bir süre verilemediğinde amaç, yasa ve anlaşmazlıklar bunu belirler. Hukuki olarak henüz silinemeyen kayıtlar, günlük ürün kullanımı veya pazarlama değil, depolama, uyumluluk ve gerekli koruma ile sınırlıdır. Yedek silme güvenli döngü ve kurtarma koruma prosedürlerine tabidir; yedekler silinen verilerin kullanımının devamını haklı çıkarmaz.</w:t>
      </w:r>
    </w:p>
    <w:p>
      <w:pPr>
        <w:pStyle w:val="Heading1"/>
        <w:keepLines w:val="0"/>
      </w:pPr>
      <w:r>
        <w:rPr>
          <w:rFonts w:ascii="Noto Sans" w:hAnsi="Noto Sans" w:eastAsia="Noto Sans TC" w:cs="Noto Sans"/>
          <w:b w:val="0"/>
        </w:rPr>
        <w:t>21. Hesap kapatma soğuma süresi ve silme</w:t>
      </w:r>
    </w:p>
    <w:p>
      <w:pPr>
        <w:keepLines w:val="0"/>
      </w:pPr>
      <w:r>
        <w:rPr>
          <w:rFonts w:ascii="Noto Sans" w:hAnsi="Noto Sans" w:eastAsia="Noto Sans TC" w:cs="Noto Sans"/>
          <w:b w:val="0"/>
        </w:rPr>
        <w:t>Bir hesap kapatma isteğinin 15 günlük bir soğuma süresi vardır. Web sitesi/oyna erişimi askıya alınır, kullanıcı adı ve e-posta ayrılmış kalır, karakterler/varlıklar korunur ancak devredilemez, hediye edilemez veya ticari amaçla kullanılamaz. Normal giriş isteği iptal etmez; erişimi geri kazanmak için kimlik bilgileri doğrulamasıyla açık bir iptal gerekir. Kapatma, cezaları, negatif bakiyeleri veya çözümlenmemiş uyuşmazlıkları ortadan kaldırmaz.</w:t>
      </w:r>
    </w:p>
    <w:p>
      <w:pPr>
        <w:keepLines w:val="0"/>
      </w:pPr>
      <w:r>
        <w:rPr>
          <w:rFonts w:ascii="Noto Sans" w:hAnsi="Noto Sans" w:eastAsia="Noto Sans TC" w:cs="Noto Sans"/>
          <w:b w:val="0"/>
        </w:rPr>
        <w:t>Süre sonunda, iptal edilmediğinde ve gerekli silme adımlarından sonra kimlik bilgileri, oturumlar ve belirteçler işlevini yitirir, oyun karakterleri/varlıkları kalıcı olarak erişilemez hale gelir; yeniden kayıt yoluyla devir veya kurtarma mümkün değildir. Kullanıcı adı/e-posta nihai kapatmadan sonra yeniden kullanılabilir, ancak yeni hesap, eski varlıklar, forum kimliği veya geçmişle ilişkili olmayan yeni bir kimliğe sahiptir. Standart hesaplar ve ilişkili bulut verileri silinir veya geri döndürülemez şekilde anonimleştirilir. Forum, aile, ticaret ve sıralama kayıtları, kimlik bağlantıları kaldırıldıktan sonra diğer kişilerin bilgileri silinmeden kalabilir. İlgili kimlik kaydını tutan katman Çin yerlisi ise, silme/anonimleştirme onaylanmalıdır.</w:t>
      </w:r>
    </w:p>
    <w:p>
      <w:pPr>
        <w:keepLines w:val="0"/>
      </w:pPr>
      <w:r>
        <w:rPr>
          <w:rFonts w:ascii="Noto Sans" w:hAnsi="Noto Sans" w:eastAsia="Noto Sans TC" w:cs="Noto Sans"/>
          <w:b w:val="0"/>
        </w:rPr>
        <w:t>Ödemeler, iadeler, dolandırıcılık önleme, hukuk, olaylar ve çözümlenmemiş uyuşmazlıklar için gereken minimum kayıtlar yasal olarak saklanabilir. Kapatma, yerel dosyaları, posta önbelleklerini, tarayıcı içeriğini veya üçüncü taraf posta hesaplarını otomatik olarak silmez; bunları cihazda veya sağlayıcı ile yönetin. Bulut senkronizasyonu veya hesap silme istekleri, gerçek hesap işlevlerini veya Bölüm 22'yi kullanır. Tek tıkla dışa aktarma veya tüm verilerin silinmesi gibi mevcut olmayan işlevleri taahhüt etmiyoruz.</w:t>
      </w:r>
    </w:p>
    <w:p>
      <w:pPr>
        <w:pStyle w:val="Heading1"/>
        <w:keepLines w:val="0"/>
      </w:pPr>
      <w:r>
        <w:rPr>
          <w:rFonts w:ascii="Noto Sans" w:hAnsi="Noto Sans" w:eastAsia="Noto Sans TC" w:cs="Noto Sans"/>
          <w:b w:val="0"/>
        </w:rPr>
        <w:t>22. Haklarınız ve talep süreci</w:t>
      </w:r>
    </w:p>
    <w:p>
      <w:pPr>
        <w:keepLines w:val="0"/>
      </w:pPr>
      <w:r>
        <w:rPr>
          <w:rFonts w:ascii="Noto Sans" w:hAnsi="Noto Sans" w:eastAsia="Noto Sans TC" w:cs="Noto Sans"/>
          <w:b w:val="0"/>
        </w:rPr>
        <w:t>Uygulanabilir yasalar kapsamında, işlem hakkında bilgi isteyebilir, veriye erişim/kopyalama/düzeltme/bilgi tamamlama talep edebilir, silme, kısıtlama veya itiraz isteyebilir, çekilebilir onayı geri alabilir, Light Sync'i kapatabilir, kapatma talep edebilir ve yasal koşullar sağlandığında taşınabilirlik veya transfer isteyebilir, şikayette bulunabilir veya açıklama talep edebilirsiniz. Geri alma, önceki yasal işlemi etkilemez; gerekli işlemin geri alınması ilgili hizmeti engelleyebilir.</w:t>
      </w:r>
    </w:p>
    <w:p>
      <w:pPr>
        <w:keepLines w:val="0"/>
      </w:pPr>
      <w:r>
        <w:rPr>
          <w:rFonts w:ascii="Noto Sans" w:hAnsi="Noto Sans" w:eastAsia="Noto Sans TC" w:cs="Noto Sans"/>
          <w:b w:val="0"/>
        </w:rPr>
        <w:t xml:space="preserve">Destek bölümündeki gizlilik, hesap yönetimi veya iletişim bağlantılarından veya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adresinden başlayın. Şifreler veya alakalı olmayan kanıtlar olmadan ürünü, talep türünü, ilgili hesabı ve gerekli gerçekleri belirtin. Yüksek riskli talepler için kimliği makul şekilde doğrulayabilir ve geçerli sürelerde yanıt verebiliriz. Kanun tekrarlayan, sahte, aşırı veya haklara zarar veren talepleri sınırlamayı veya reddetmeyi izin ediyorsa nedenini açıklarız. Sadece cihazda bulunan veriler yerel olarak yönetilmelidir; üçüncü taraf verileri o tarafa yönelik talepler gerektirir. Tüm veriler için evrensel tek tıkla dışa aktarma yoktur.</w:t>
      </w:r>
    </w:p>
    <w:p>
      <w:pPr>
        <w:pStyle w:val="Heading1"/>
        <w:keepLines w:val="0"/>
      </w:pPr>
      <w:r>
        <w:rPr>
          <w:rFonts w:ascii="Noto Sans" w:hAnsi="Noto Sans" w:eastAsia="Noto Sans TC" w:cs="Noto Sans"/>
          <w:b w:val="0"/>
        </w:rPr>
        <w:t>23. Reşit Olmayanlar</w:t>
      </w:r>
    </w:p>
    <w:p>
      <w:pPr>
        <w:keepLines w:val="0"/>
      </w:pPr>
      <w:r>
        <w:rPr>
          <w:rFonts w:ascii="Noto Sans" w:hAnsi="Noto Sans" w:eastAsia="Noto Sans TC" w:cs="Noto Sans"/>
          <w:b w:val="0"/>
        </w:rPr>
        <w:t>Oyun hesapları, oyun oynama, Adventurers’ Plaza'ya katılım ve ilgili oyun mağazası hizmetleri şu anda 18+ yaş gerektirmektedir. Genel sayfa görüntüleme bu eşiği paylaşmaz. Browser gibi genel amaçlı temel uygulamalar, Bu Politika'dan evrensel bir 18+ veya doğum tarihi gereksinimi kazanmaz; yerel yasalar, mağazalar ve hedef hizmet yaş kuralları hala geçerlidir. Reşit olmayanların iadesi, oyun erişilebilirliğini yumuşatmadan gerçek veya tartışmalı harcamaları ele alır. Reşit olmayan/veli kanıtları, çocuk reklam profilleri yerine inceleme, destek ve uygun korumalarla yasalara sınırlıdır. İlgili işlemlerden önce gerekli veli onayı veya özel prosedürler önceliklidir.</w:t>
      </w:r>
    </w:p>
    <w:p>
      <w:pPr>
        <w:pStyle w:val="Heading1"/>
        <w:keepLines w:val="0"/>
      </w:pPr>
      <w:r>
        <w:rPr>
          <w:rFonts w:ascii="Noto Sans" w:hAnsi="Noto Sans" w:eastAsia="Noto Sans TC" w:cs="Noto Sans"/>
          <w:b w:val="0"/>
        </w:rPr>
        <w:t>24. Anakara Çin</w:t>
      </w:r>
    </w:p>
    <w:p>
      <w:pPr>
        <w:keepLines w:val="0"/>
      </w:pPr>
      <w:r>
        <w:rPr>
          <w:rFonts w:ascii="Noto Sans" w:hAnsi="Noto Sans" w:eastAsia="Noto Sans TC" w:cs="Noto Sans"/>
          <w:b w:val="0"/>
        </w:rPr>
        <w:t>Çin hukuku uygulandığında, meşru, adil, gerekli ve iyi niyetli işlemeye uyarız ve kontrolcü, amaç, yöntem, kategoriler, saklama ve hak kanallarını açıklarız. Anakara Çin kayıt kullanılabilirliği mevcut hesap hizmetini takip eder. Yaş uygunluğu sunulduğunda, 4 ve 18. Bölümler orijinal alanları Tokyo'ya göndermeden yerel ad/doğum tarihi işlemini yönetir. Gerekli transfer bildirimi, ayrı onay ve önlemler transferlerden önce gelir. Arayüz dili hukuki bölgeyi belirlemez.</w:t>
      </w:r>
    </w:p>
    <w:p>
      <w:pPr>
        <w:keepLines w:val="0"/>
      </w:pPr>
      <w:r>
        <w:rPr>
          <w:rFonts w:ascii="Noto Sans" w:hAnsi="Noto Sans" w:eastAsia="Noto Sans TC" w:cs="Noto Sans"/>
          <w:b w:val="0"/>
        </w:rPr>
        <w:t xml:space="preserve">Uygulanabilir bilme, karar verme, işlemeyi sınırlama veya reddetme, erişim, kopyalama, düzeltme, tamamlama, silme, koşullar karşılandığında transfer etme ve hesap kapatma haklarını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veya Destek üzerinden kullanabilirsiniz. Gereksinim duyulamaz işlemlerin geri çekilmesinin etkilerini açıklarız. Transfer uyumu gerçek ölçek ve yasal koşullara uyar; dahili sayılar yasal prosedürlerin yerini almaz.</w:t>
      </w:r>
    </w:p>
    <w:p>
      <w:pPr>
        <w:pStyle w:val="Heading1"/>
        <w:keepLines w:val="0"/>
      </w:pPr>
      <w:r>
        <w:rPr>
          <w:rFonts w:ascii="Noto Sans" w:hAnsi="Noto Sans" w:eastAsia="Noto Sans TC" w:cs="Noto Sans"/>
          <w:b w:val="0"/>
        </w:rPr>
        <w:t>25. Amerika Birleşik Devletleri</w:t>
      </w:r>
    </w:p>
    <w:p>
      <w:pPr>
        <w:keepLines w:val="0"/>
      </w:pPr>
      <w:r>
        <w:rPr>
          <w:rFonts w:ascii="Noto Sans" w:hAnsi="Noto Sans" w:eastAsia="Noto Sans TC" w:cs="Noto Sans"/>
          <w:b w:val="0"/>
        </w:rPr>
        <w:t>Eyalet veya federal gizlilik yasalarının geçerli olduğu durumlarda, yasal ayrımcılık yapmadan, erişim/bilgi, düzeltme, silme, taşınabilirlik, satış veya paylaşımından vazgeçme ve itiraz dahil olmak üzere koşullarına tabi haklar sunuyoruz. Geçerli Kaliforniya CCPA/CPRA hakları hassas bilgi kullanımlarının sınırlandırılmasını da içerebilir. Kişisel bilgileri satmıyor veya çapraz bağlamsal davranışsal reklam için paylaşmıyoruz; satış/paylaşım geçerli yasal tanımlara göre yapılır, gerekli işleyicilerin reklam satışları yaptığı varsayımına dayanmaz. Her eyalet yasasının koşulsuz uygulandığını veya çocuk gizliliği yasasının kategorik olarak uygulanmadığını iddia etmiyoruz. Bölüm 22'yi kullanın; yetkili temsilciler veya düzenleyici şikayetler ilgili yasa kapsamında mevcut olabilir.</w:t>
      </w:r>
    </w:p>
    <w:p>
      <w:pPr>
        <w:pStyle w:val="Heading1"/>
        <w:keepLines w:val="0"/>
      </w:pPr>
      <w:r>
        <w:rPr>
          <w:rFonts w:ascii="Noto Sans" w:hAnsi="Noto Sans" w:eastAsia="Noto Sans TC" w:cs="Noto Sans"/>
          <w:b w:val="0"/>
        </w:rPr>
        <w:t>26. Japonya</w:t>
      </w:r>
    </w:p>
    <w:p>
      <w:pPr>
        <w:keepLines w:val="0"/>
      </w:pPr>
      <w:r>
        <w:rPr>
          <w:rFonts w:ascii="Noto Sans" w:hAnsi="Noto Sans" w:eastAsia="Noto Sans TC" w:cs="Noto Sans"/>
          <w:b w:val="0"/>
        </w:rPr>
        <w:t>Japonya'daki kullanıcılar için amaçları belirtiyor ve gerekli güvenlik kontrolleri ile işleyici denetimi kapsamında kişisel bilgileri genel olarak bu amaçlar çerçevesinde kullanıyoruz. Japonya'nın APPI yasası geçerli olduğunda, saklanan kişisel verilerin ifşası, düzeltilmesi, kullanımının durdurulması, silinmesi ve üçüncü şahıslara sağlanmasının durdurulmasına ilişkin talepleri koşulları altında işleriz. Japon hesap verilerinin çoğu Tokyo'da bulunur; oyuna girmek, tüm yerel özel içeriği aktarmadan Çin'de gerekli oyun işlemlerini içerebilir.</w:t>
      </w:r>
    </w:p>
    <w:p>
      <w:pPr>
        <w:keepLines w:val="0"/>
      </w:pPr>
      <w:r>
        <w:rPr>
          <w:rFonts w:ascii="Noto Sans" w:hAnsi="Noto Sans" w:eastAsia="Noto Sans TC" w:cs="Noto Sans"/>
          <w:b w:val="0"/>
        </w:rPr>
        <w:t>Japon kurallarına tabi üçüncü taraf sağlayımı veya yurtdışı işleme durumunda, gerçek alıcı kategorilerini, amaçları, verileri ve hakları açıklıyor, gerekli bilgileri sağlıyor, gerekli onayları alıyor veya diğer yasal güvenceleri uyguluyoruz. Yasal gereklilikler duruma bağlıdır; tek bir onay butonu her gereksinimi karşılamaz. Japon oyun hesabı yaş aralığı seçimi, uydurma doğum tarihleri olmadan gerekli yetişkin uygunluğunu yönetir.</w:t>
      </w:r>
    </w:p>
    <w:p>
      <w:pPr>
        <w:pStyle w:val="Heading1"/>
        <w:keepLines w:val="0"/>
      </w:pPr>
      <w:r>
        <w:rPr>
          <w:rFonts w:ascii="Noto Sans" w:hAnsi="Noto Sans" w:eastAsia="Noto Sans TC" w:cs="Noto Sans"/>
          <w:b w:val="0"/>
        </w:rPr>
        <w:t>27. Politika güncellemeleri</w:t>
      </w:r>
    </w:p>
    <w:p>
      <w:pPr>
        <w:keepLines w:val="0"/>
      </w:pPr>
      <w:r>
        <w:rPr>
          <w:rFonts w:ascii="Noto Sans" w:hAnsi="Noto Sans" w:eastAsia="Noto Sans TC" w:cs="Noto Sans"/>
          <w:b w:val="0"/>
        </w:rPr>
        <w:t>Özelliklerde, sağlayıcılarda, veri kategorilerinde, hukukta veya güvenliğe yapılan değişiklikler, sürüm, revizyon ve yürürlük tarihlerini içeren güncellenmiş bir Politikayı gerektirebilir. Önemli değişiklikler site, ürün bildirimleri veya makul yollarla duyurulur. Yeni hassas işleme, gereksiz izleme veya önemli transfer değişiklikleri, kanunun gerektirdiği yerde ek bildirim ve onay alır. Üç dil, veri sınırları ve hukuki anlamda uyumludur. Tüketici gizlilik merkezi okunabilir bir açıklamadır, bu tam Politikanın yerine geçmez.</w:t>
      </w:r>
    </w:p>
    <w:p>
      <w:pPr>
        <w:pStyle w:val="Heading1"/>
        <w:keepLines w:val="0"/>
      </w:pPr>
      <w:r>
        <w:rPr>
          <w:rFonts w:ascii="Noto Sans" w:hAnsi="Noto Sans" w:eastAsia="Noto Sans TC" w:cs="Noto Sans"/>
          <w:b w:val="0"/>
        </w:rPr>
        <w:t>28. Bize ulaşın</w:t>
      </w:r>
    </w:p>
    <w:p>
      <w:pPr>
        <w:keepLines w:val="0"/>
      </w:pPr>
      <w:r>
        <w:rPr>
          <w:rFonts w:ascii="Noto Sans" w:hAnsi="Noto Sans" w:eastAsia="Noto Sans TC" w:cs="Noto Sans"/>
          <w:b w:val="0"/>
        </w:rPr>
        <w:t xml:space="preserve">Gizlilik ve yasal talepler: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Ürün, hesap ve genel destek: </w:t>
      </w:r>
      <w:hyperlink r:id="rId13">
        <w:r>
          <w:rPr>
            <w:rFonts w:ascii="Noto Sans" w:hAnsi="Noto Sans" w:eastAsia="Noto Sans TC"/>
            <w:b w:val="0"/>
          </w:rPr>
          <w:t xml:space="preserve">support@dawnbloom.net</w:t>
        </w:r>
      </w:hyperlink>
      <w:r>
        <w:rPr>
          <w:rFonts w:ascii="Noto Sans" w:hAnsi="Noto Sans" w:eastAsia="Noto Sans TC" w:cs="Noto Sans"/>
          <w:b w:val="0"/>
        </w:rPr>
        <w:t xml:space="preserve">. Faturalandırma/iade: web sitesindeki Fatura Merkezi veya </w:t>
      </w:r>
      <w:hyperlink r:id="rId16">
        <w:r>
          <w:rPr>
            <w:rFonts w:ascii="Noto Sans" w:hAnsi="Noto Sans" w:eastAsia="Noto Sans TC"/>
            <w:b w:val="0"/>
          </w:rPr>
          <w:t xml:space="preserve">billing@dawnbloom.net</w:t>
        </w:r>
      </w:hyperlink>
      <w:r>
        <w:rPr>
          <w:rFonts w:ascii="Noto Sans" w:hAnsi="Noto Sans" w:eastAsia="Noto Sans TC" w:cs="Noto Sans"/>
          <w:b w:val="0"/>
        </w:rPr>
        <w:t xml:space="preserve">. Olaylar ve güvenlik açıkları: </w:t>
      </w:r>
      <w:hyperlink r:id="rId14">
        <w:r>
          <w:rPr>
            <w:rFonts w:ascii="Noto Sans" w:hAnsi="Noto Sans" w:eastAsia="Noto Sans TC"/>
            <w:b w:val="0"/>
          </w:rPr>
          <w:t xml:space="preserve">security@dawnbloom.net</w:t>
        </w:r>
      </w:hyperlink>
      <w:r>
        <w:rPr>
          <w:rFonts w:ascii="Noto Sans" w:hAnsi="Noto Sans" w:eastAsia="Noto Sans TC" w:cs="Noto Sans"/>
          <w:b w:val="0"/>
        </w:rPr>
        <w:t xml:space="preserve">. Destek, sorun türünü seçmenize olanak tanır; hesap ayarları erişimi, cihazları, çok faktörlü kimlik doğrulamayı ve kapatmayı yönetir. Talebe ve geçerli yasaya göre yanıt veriyoruz. Bir talep oluşturmak için kişisel detaylarınızı yayımlamanıza gerek yoktur.</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mailto:security@dawnbloom.net" TargetMode="External"/><Relationship Id="rId15" Type="http://schemas.openxmlformats.org/officeDocument/2006/relationships/hyperlink" Target="https://dawnbloom.net/kr/" TargetMode="External"/><Relationship Id="rId16" Type="http://schemas.openxmlformats.org/officeDocument/2006/relationships/hyperlink" Target="mailto:billing@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Gizlilik Politikası</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