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DAWNBLOOM Oyuncu Kuralları ve Uygulama Politikası</w:t>
      </w:r>
    </w:p>
    <w:p>
      <w:pPr>
        <w:keepLines w:val="0"/>
      </w:pPr>
      <w:r>
        <w:rPr>
          <w:rFonts w:ascii="Noto Sans" w:hAnsi="Noto Sans" w:eastAsia="Arial Unicode MS" w:cs="Noto Sans"/>
          <w:b w:val="0"/>
        </w:rPr>
        <w:t>Resmi Sürüm</w:t>
      </w:r>
    </w:p>
    <w:p>
      <w:pPr>
        <w:keepLines w:val="0"/>
      </w:pPr>
      <w:r>
        <w:rPr>
          <w:rFonts w:ascii="Noto Sans" w:hAnsi="Noto Sans" w:eastAsia="Arial Unicode MS" w:cs="Noto Sans"/>
          <w:b w:val="0"/>
        </w:rPr>
        <w:t>Oyuncu Kuralları ve Uygulama Politikası</w:t>
      </w:r>
    </w:p>
    <w:p>
      <w:pPr>
        <w:keepLines w:val="0"/>
      </w:pPr>
      <w:r>
        <w:rPr>
          <w:rFonts w:ascii="Noto Sans" w:hAnsi="Noto Sans" w:eastAsia="Arial Unicode MS" w:cs="Noto Sans"/>
          <w:b w:val="0"/>
        </w:rPr>
        <w:t>Çince resmî sürüm · Version V8</w:t>
      </w:r>
    </w:p>
    <w:p>
      <w:pPr>
        <w:keepLines w:val="0"/>
      </w:pPr>
      <w:r>
        <w:rPr>
          <w:rFonts w:ascii="Noto Sans" w:hAnsi="Noto Sans" w:eastAsia="Arial Unicode MS" w:cs="Noto Sans"/>
          <w:b w:val="0"/>
        </w:rPr>
        <w:t>Güncelleme tarihi: 10 Ekim 2026</w:t>
      </w:r>
    </w:p>
    <w:p>
      <w:pPr>
        <w:keepLines w:val="0"/>
      </w:pPr>
      <w:r>
        <w:rPr>
          <w:rFonts w:ascii="Noto Sans" w:hAnsi="Noto Sans" w:eastAsia="Arial Unicode MS" w:cs="Noto Sans"/>
          <w:b w:val="0"/>
        </w:rPr>
        <w:t>Yürürlük tarihi: 10 Ekim 2026</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Önemli Bildirim</w:t>
              <w:br/>
              <w:t>Bu belge, DAWNBLOOM için oyuncu davranış standartlarını, ihlal değerlendirme ilkelerini ve yaptırım çerçevesini belirler. Hesap kalıcı olarak askıya alma, bu kurallar altında rutin bir ceza değildir; oyundaki en yüksek ceza kalıcı izolasyondur (hapis). Uygulanabilir yasa, düzenleyici emir veya platform kuralının belirli bir kullanıcıya yönelik hizmetin sonlandırılmasını gerektirdiği durumlarda operatör buna göre hareket edecektir; bu durum, bu kurallar altında rutin bir oyun içi ceza değildir.</w:t>
            </w:r>
          </w:p>
        </w:tc>
      </w:tr>
    </w:tbl>
    <w:p>
      <w:pPr>
        <w:spacing w:after="40"/>
      </w:pPr>
    </w:p>
    <w:p>
      <w:pPr>
        <w:pStyle w:val="Heading1"/>
        <w:keepLines w:val="0"/>
      </w:pPr>
      <w:r>
        <w:rPr>
          <w:rFonts w:ascii="Noto Sans" w:hAnsi="Noto Sans" w:eastAsia="Arial Unicode MS" w:cs="Noto Sans"/>
          <w:b w:val="0"/>
        </w:rPr>
        <w:t>I. Oyuncular İçin Kısa Özet</w:t>
      </w:r>
    </w:p>
    <w:p>
      <w:pPr>
        <w:keepLines w:val="0"/>
      </w:pPr>
      <w:r>
        <w:rPr>
          <w:rFonts w:ascii="Noto Sans" w:hAnsi="Noto Sans" w:eastAsia="Arial Unicode MS" w:cs="Noto Sans"/>
          <w:b w:val="0"/>
        </w:rPr>
        <w:t>DAWNBLOOM'un özgür, eğlenceli, ticarete açık ve sosyal etkileşimli olmasını hedefliyoruz ancak özgürlük başkalarının oyun deneyimini bozma hakkı anlamına gelmez. Aşağıdaki beş ilke, bu Oyuncu Kuralları belgesinin temel sınırlarını temsil eder.</w:t>
      </w:r>
    </w:p>
    <w:p>
      <w:pPr>
        <w:pStyle w:val="ListBullet"/>
        <w:keepLines w:val="0"/>
      </w:pPr>
      <w:r>
        <w:rPr>
          <w:rFonts w:ascii="Noto Sans" w:hAnsi="Noto Sans" w:eastAsia="Arial Unicode MS" w:cs="Noto Sans"/>
          <w:b w:val="0"/>
        </w:rPr>
        <w:t>Adil Oyun: Oyuncular hile, dolandırıcılık betikleri, kötü amaçlı otomasyon, istemci müdahalesi, güvenlik açığı sömürüsü veya haksız avantaj elde etmek için kullanılan diğer herhangi bir yöntemi kullanmamalıdır.</w:t>
      </w:r>
    </w:p>
    <w:p>
      <w:pPr>
        <w:pStyle w:val="ListBullet"/>
        <w:keepLines w:val="0"/>
      </w:pPr>
      <w:r>
        <w:rPr>
          <w:rFonts w:ascii="Noto Sans" w:hAnsi="Noto Sans" w:eastAsia="Arial Unicode MS" w:cs="Noto Sans"/>
          <w:b w:val="0"/>
        </w:rPr>
        <w:t>Dürüst İşlem İlkesi: Ticaret, hediye verme ve mağazada eşya listeleme gibi normal oyun içi davranışlar korunmaktadır; sahtekarlık faaliyetleri, hesap hırsızlığı, anormal transferler, eşya kopyalama ve kara para aklama tarzı transferler soruşturulacak ve geri alınacaktır.</w:t>
      </w:r>
    </w:p>
    <w:p>
      <w:pPr>
        <w:pStyle w:val="ListBullet"/>
        <w:keepLines w:val="0"/>
      </w:pPr>
      <w:r>
        <w:rPr>
          <w:rFonts w:ascii="Noto Sans" w:hAnsi="Noto Sans" w:eastAsia="Arial Unicode MS" w:cs="Noto Sans"/>
          <w:b w:val="0"/>
        </w:rPr>
        <w:t>Diğerlerine Saygı: Oyuncular sürekli taciz, tehdit, gizlilik ihlali, resmi kanalları taklit etme, kötü amaçlı bağlantı yayma veya belirli oyunculara yönelik gerçek dünya zararları düzenleme gibi eylemlerde bulunmamalıdır.</w:t>
      </w:r>
    </w:p>
    <w:p>
      <w:pPr>
        <w:pStyle w:val="ListBullet"/>
        <w:keepLines w:val="0"/>
      </w:pPr>
      <w:r>
        <w:rPr>
          <w:rFonts w:ascii="Noto Sans" w:hAnsi="Noto Sans" w:eastAsia="Arial Unicode MS" w:cs="Noto Sans"/>
          <w:b w:val="0"/>
        </w:rPr>
        <w:t>Oyun İçindeki Düzenin Korunması: Oyuncular sunucuları kasıtlı olarak saldırmamalı, hizmetleri aksatmamalı, oyun içi ekonomiyi kararsız hale getirmemeli, ödülleri topluca talep etmemeli veya cezaları atlatmak için birden fazla hesap kullanmamalıdır.</w:t>
      </w:r>
    </w:p>
    <w:p>
      <w:pPr>
        <w:pStyle w:val="ListBullet"/>
        <w:keepLines w:val="0"/>
      </w:pPr>
      <w:r>
        <w:rPr>
          <w:rFonts w:ascii="Noto Sans" w:hAnsi="Noto Sans" w:eastAsia="Arial Unicode MS" w:cs="Noto Sans"/>
          <w:b w:val="0"/>
        </w:rPr>
        <w:t>Yaptırımlar düzeni yeniden tesis etmek amacıyla uygulanır: önlemler arasında uyarılar, susturma, zorla çevrimdışı bırakma, geçici/kalıcı izolasyon (hapis), sanal eşyaların dondurulması veya el konulması, değer düşürme, işlem kısıtlamaları, isim değişikliği, klanların dağıtılması ve resmi web sitesi topluluğundan içerik silinmesi yer alabilir.</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En yüksek ceza "hesap askıya alma" değildir</w:t>
              <w:br/>
              <w:t>DAWNBLOOM, rutin bir ceza olarak hesap kalıcı olarak askıya almayı kullanmaz. Oyun düzenine olağanüstü ciddi, uzun süreli veya tekrarlayan rahatsızlık veren hesaplar, hapishane ortamında kalıcı olarak izole edilebilir. Oyuncular sistemin desteklediği ölçüde hala giriş yapabilir, gerekli bilgileri görüntüleyebilir ve itirazda bulunabilir, ancak karakterleri normal oyun dünyasına dönemez.</w:t>
            </w:r>
          </w:p>
        </w:tc>
      </w:tr>
    </w:tbl>
    <w:p>
      <w:pPr>
        <w:spacing w:after="40"/>
      </w:pPr>
    </w:p>
    <w:p>
      <w:pPr>
        <w:pStyle w:val="Heading1"/>
        <w:keepLines w:val="0"/>
      </w:pPr>
      <w:r>
        <w:rPr>
          <w:rFonts w:ascii="Noto Sans" w:hAnsi="Noto Sans" w:eastAsia="Arial Unicode MS" w:cs="Noto Sans"/>
          <w:b w:val="0"/>
        </w:rPr>
        <w:t>II. Kapsam ve Temel İlkeler</w:t>
      </w:r>
    </w:p>
    <w:p>
      <w:pPr>
        <w:keepLines w:val="0"/>
      </w:pPr>
      <w:r>
        <w:rPr>
          <w:rFonts w:ascii="Noto Sans" w:hAnsi="Noto Sans" w:eastAsia="Arial Unicode MS" w:cs="Noto Sans"/>
          <w:b w:val="0"/>
        </w:rPr>
        <w:t>Bu Kurallar, DAWNBLOOM'un resmi web sitesi, oyun istemcisi, hesap sistemi, DAWNBLOOM Community, resmi destek giriş noktaları ve operatör tarafından doğrudan yönetilen oyun içi veya dışındaki diğer resmi hizmetler ve topluluk alanları için geçerlidir. Üçüncü taraf sosyal platformların topluluk kuralları da devam etmektedir.</w:t>
      </w:r>
    </w:p>
    <w:p>
      <w:pPr>
        <w:keepLines w:val="0"/>
      </w:pPr>
      <w:r>
        <w:rPr>
          <w:rFonts w:ascii="Noto Sans" w:hAnsi="Noto Sans" w:eastAsia="Arial Unicode MS" w:cs="Noto Sans"/>
          <w:b w:val="0"/>
        </w:rPr>
        <w:t>Karakterler, ticaret, savaş ve oyun içi yaptırımlara ilişkin kurallar oyuna ve ilgili topluluk davranışlarına uygulanır. Altı bağımsız uygulamanın normal kullanımı, oyun cezalarına değil, şartlara ve ilgili ürün kurallarına tabidir. Hesap saldırıları, resmi uygulamaların taklit edilmesi, kötü niyetli istemci dağıtımı ve topluluk dolandırıcılığı burada ilgili güvenlik ve topluluk kurallarına tabi olmaya devam edecektir.</w:t>
      </w:r>
    </w:p>
    <w:p>
      <w:pPr>
        <w:keepLines w:val="0"/>
      </w:pPr>
      <w:r>
        <w:rPr>
          <w:rFonts w:ascii="Noto Sans" w:hAnsi="Noto Sans" w:eastAsia="Arial Unicode MS" w:cs="Noto Sans"/>
          <w:b w:val="0"/>
        </w:rPr>
        <w:t>Bu kuralların uygulanması aşağıdaki ilkeleri takip etmelidir:</w:t>
      </w:r>
    </w:p>
    <w:p>
      <w:pPr>
        <w:pStyle w:val="ListBullet"/>
        <w:keepLines w:val="0"/>
      </w:pPr>
      <w:r>
        <w:rPr>
          <w:rFonts w:ascii="Noto Sans" w:hAnsi="Noto Sans" w:eastAsia="Arial Unicode MS" w:cs="Noto Sans"/>
          <w:b w:val="0"/>
        </w:rPr>
        <w:t>Kararlar kanıtlara dayanmalı ve tek bir şikayete dayalı olarak otomatik olarak ihlal tespit edilmemelidir.</w:t>
      </w:r>
    </w:p>
    <w:p>
      <w:pPr>
        <w:pStyle w:val="ListBullet"/>
        <w:keepLines w:val="0"/>
      </w:pPr>
      <w:r>
        <w:rPr>
          <w:rFonts w:ascii="Noto Sans" w:hAnsi="Noto Sans" w:eastAsia="Arial Unicode MS" w:cs="Noto Sans"/>
          <w:b w:val="0"/>
        </w:rPr>
        <w:t>Yaptırımlar, davranış sıklığına, süresine, öznel amaca, kâr ölçeğine, etki kapsamına, organize olup olmadığına, tekrarlayan suç olup olmadığına, gönüllü olarak bildirilip bildirilmediğine ve iyileştirme konusunda işbirliği yapıp yapılmadığına göre kapsamlı şekilde belirlenir.</w:t>
      </w:r>
    </w:p>
    <w:p>
      <w:pPr>
        <w:pStyle w:val="ListBullet"/>
        <w:keepLines w:val="0"/>
      </w:pPr>
      <w:r>
        <w:rPr>
          <w:rFonts w:ascii="Noto Sans" w:hAnsi="Noto Sans" w:eastAsia="Arial Unicode MS" w:cs="Noto Sans"/>
          <w:b w:val="0"/>
        </w:rPr>
        <w:t>Yaptırımlar bireysel veya kümülatif olarak uygulanabilir; aynı davranış her durumda aynı yaptırımları garanti etmez.</w:t>
      </w:r>
    </w:p>
    <w:p>
      <w:pPr>
        <w:pStyle w:val="ListBullet"/>
        <w:keepLines w:val="0"/>
      </w:pPr>
      <w:r>
        <w:rPr>
          <w:rFonts w:ascii="Noto Sans" w:hAnsi="Noto Sans" w:eastAsia="Arial Unicode MS" w:cs="Noto Sans"/>
          <w:b w:val="0"/>
        </w:rPr>
        <w:t>Sistem açıkları veya kullanıcı hatalarından kaynaklanan ara sıra oluşan anormalliklerde, oyuncular bu sorunları kullanmaya devam etmiyor ve zamanında bildiriyorsa, operatör yaptırım uygulamamayı veya hafifletmeyi seçebilir.</w:t>
      </w:r>
    </w:p>
    <w:p>
      <w:pPr>
        <w:pStyle w:val="ListBullet"/>
        <w:keepLines w:val="0"/>
      </w:pPr>
      <w:r>
        <w:rPr>
          <w:rFonts w:ascii="Noto Sans" w:hAnsi="Noto Sans" w:eastAsia="Arial Unicode MS" w:cs="Noto Sans"/>
          <w:b w:val="0"/>
        </w:rPr>
        <w:t>Hatalı yaptırımlar durumunda, operatör doğrulamadan sonra yaptırımı iptal etmeli veya değiştirmeli ve teknik olarak mümkün olduğunca, yanlışlıkla düşürülen, dondurulan veya geri alınan içeriği yeniden yüklemelidir.</w:t>
      </w:r>
    </w:p>
    <w:p>
      <w:pPr>
        <w:pStyle w:val="Heading1"/>
        <w:keepLines w:val="0"/>
      </w:pPr>
      <w:r>
        <w:rPr>
          <w:rFonts w:ascii="Noto Sans" w:hAnsi="Noto Sans" w:eastAsia="Arial Unicode MS" w:cs="Noto Sans"/>
          <w:b w:val="0"/>
        </w:rPr>
        <w:t>Üç. Anahtar Terimler</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Terminoloji</w:t>
            </w:r>
          </w:p>
        </w:tc>
        <w:tc>
          <w:tcPr>
            <w:tcW w:type="dxa" w:w="4873"/>
            <w:vAlign w:val="center"/>
            <w:shd w:fill="DCE8F7"/>
          </w:tcPr>
          <w:p>
            <w:pPr>
              <w:keepNext/>
              <w:spacing w:after="40"/>
            </w:pPr>
            <w:r>
              <w:rPr>
                <w:rFonts w:ascii="Noto Sans" w:hAnsi="Noto Sans" w:eastAsia="Arial Unicode MS" w:cs="Noto Sans"/>
                <w:b/>
                <w:sz w:val="17"/>
              </w:rPr>
              <w:t>Açıklama</w:t>
            </w:r>
          </w:p>
        </w:tc>
      </w:tr>
      <w:tr>
        <w:trPr>
          <w:cantSplit/>
        </w:trPr>
        <w:tc>
          <w:tcPr>
            <w:tcW w:type="dxa" w:w="4873"/>
            <w:vAlign w:val="center"/>
          </w:tcPr>
          <w:p>
            <w:pPr>
              <w:spacing w:after="40"/>
            </w:pPr>
            <w:r>
              <w:rPr>
                <w:rFonts w:ascii="Noto Sans" w:hAnsi="Noto Sans" w:eastAsia="Arial Unicode MS" w:cs="Noto Sans"/>
                <w:sz w:val="17"/>
              </w:rPr>
              <w:t>Geçici İzolasyon (Hapis)</w:t>
            </w:r>
          </w:p>
        </w:tc>
        <w:tc>
          <w:tcPr>
            <w:tcW w:type="dxa" w:w="4873"/>
            <w:vAlign w:val="center"/>
          </w:tcPr>
          <w:p>
            <w:pPr>
              <w:spacing w:after="40"/>
            </w:pPr>
            <w:r>
              <w:rPr>
                <w:rFonts w:ascii="Noto Sans" w:hAnsi="Noto Sans" w:eastAsia="Arial Unicode MS" w:cs="Noto Sans"/>
                <w:sz w:val="17"/>
              </w:rPr>
              <w:t>Kuralları ihlal eden karakter belirli bir süre için izole bir alana taşınabilir. Bu süre içinde hapisten çıkma, savaş, takım olma, çetelerle aktivite, ticaret, hediye gönderme, dükkanlar, posta transferleri ve diğer normal oyun süreçleri kısıtlanabilir. Spesifik kısıtlamalar ve süre, yaptırım bildirimine bağlıdır.</w:t>
            </w:r>
          </w:p>
        </w:tc>
      </w:tr>
      <w:tr>
        <w:trPr>
          <w:cantSplit/>
        </w:trPr>
        <w:tc>
          <w:tcPr>
            <w:tcW w:type="dxa" w:w="4873"/>
            <w:vAlign w:val="center"/>
          </w:tcPr>
          <w:p>
            <w:pPr>
              <w:spacing w:after="40"/>
            </w:pPr>
            <w:r>
              <w:rPr>
                <w:rFonts w:ascii="Noto Sans" w:hAnsi="Noto Sans" w:eastAsia="Arial Unicode MS" w:cs="Noto Sans"/>
                <w:sz w:val="17"/>
              </w:rPr>
              <w:t>Kalıcı İzolasyon (Hapis)</w:t>
            </w:r>
          </w:p>
        </w:tc>
        <w:tc>
          <w:tcPr>
            <w:tcW w:type="dxa" w:w="4873"/>
            <w:vAlign w:val="center"/>
          </w:tcPr>
          <w:p>
            <w:pPr>
              <w:spacing w:after="40"/>
            </w:pPr>
            <w:r>
              <w:rPr>
                <w:rFonts w:ascii="Noto Sans" w:hAnsi="Noto Sans" w:eastAsia="Arial Unicode MS" w:cs="Noto Sans"/>
                <w:sz w:val="17"/>
              </w:rPr>
              <w:t>Bu kurallar altında oyun içi en yüksek yaptırım. Karakter uzun süreli veya kalıcı olarak izole bir ortamda kalır ve normal oyun dünyasına dönemez veya temel ekonomik, sosyal veya savaş özelliklerine katılamaz. Giriş yapma, bildirimleri görüntüleme, destekle iletişim kurma ve itiraz gönderme için temel erişim, gerçek sistem uygulamasına bağlı olarak korunur.</w:t>
            </w:r>
          </w:p>
        </w:tc>
      </w:tr>
      <w:tr>
        <w:trPr>
          <w:cantSplit/>
        </w:trPr>
        <w:tc>
          <w:tcPr>
            <w:tcW w:type="dxa" w:w="4873"/>
            <w:vAlign w:val="center"/>
          </w:tcPr>
          <w:p>
            <w:pPr>
              <w:spacing w:after="40"/>
            </w:pPr>
            <w:r>
              <w:rPr>
                <w:rFonts w:ascii="Noto Sans" w:hAnsi="Noto Sans" w:eastAsia="Arial Unicode MS" w:cs="Noto Sans"/>
                <w:sz w:val="17"/>
              </w:rPr>
              <w:t>Oyun İçi Sanal Eşyaların Dondurulması</w:t>
            </w:r>
          </w:p>
        </w:tc>
        <w:tc>
          <w:tcPr>
            <w:tcW w:type="dxa" w:w="4873"/>
            <w:vAlign w:val="center"/>
          </w:tcPr>
          <w:p>
            <w:pPr>
              <w:spacing w:after="40"/>
            </w:pPr>
            <w:r>
              <w:rPr>
                <w:rFonts w:ascii="Noto Sans" w:hAnsi="Noto Sans" w:eastAsia="Arial Unicode MS" w:cs="Noto Sans"/>
                <w:sz w:val="17"/>
              </w:rPr>
              <w:t>Ekonomik düzeni araştırmak veya korumak amacıyla belirli oyun içi sanal öğelerin veya sanal varlıkların kullanımını, donatılmasını, tüketilmesini, ticaretini, hediye edilmesini, komisyonunu veya transferini geçici olarak kısıtlamak.</w:t>
            </w:r>
          </w:p>
        </w:tc>
      </w:tr>
      <w:tr>
        <w:trPr>
          <w:cantSplit/>
        </w:trPr>
        <w:tc>
          <w:tcPr>
            <w:tcW w:type="dxa" w:w="4873"/>
            <w:vAlign w:val="center"/>
          </w:tcPr>
          <w:p>
            <w:pPr>
              <w:spacing w:after="40"/>
            </w:pPr>
            <w:r>
              <w:rPr>
                <w:rFonts w:ascii="Noto Sans" w:hAnsi="Noto Sans" w:eastAsia="Arial Unicode MS" w:cs="Noto Sans"/>
                <w:sz w:val="17"/>
              </w:rPr>
              <w:t>Oyun içi sanal öğeleri geri almak</w:t>
            </w:r>
          </w:p>
        </w:tc>
        <w:tc>
          <w:tcPr>
            <w:tcW w:type="dxa" w:w="4873"/>
            <w:vAlign w:val="center"/>
          </w:tcPr>
          <w:p>
            <w:pPr>
              <w:spacing w:after="40"/>
            </w:pPr>
            <w:r>
              <w:rPr>
                <w:rFonts w:ascii="Noto Sans" w:hAnsi="Noto Sans" w:eastAsia="Arial Unicode MS" w:cs="Noto Sans"/>
                <w:sz w:val="17"/>
              </w:rPr>
              <w:t>Dolandırıcılık, istismar, kopyalama, hile yazılımı, anormal işlemler veya diğer ihlaller yoluyla doğrudan veya dolaylı olarak elde edilen sanal öğelerin veya varlıkların hesap, karakter, depo, posta, işlem zincirleri veya izlenebilir diğer kaynaklardan kaldırılması.</w:t>
            </w:r>
          </w:p>
        </w:tc>
      </w:tr>
      <w:tr>
        <w:trPr>
          <w:cantSplit/>
        </w:trPr>
        <w:tc>
          <w:tcPr>
            <w:tcW w:type="dxa" w:w="4873"/>
            <w:vAlign w:val="center"/>
          </w:tcPr>
          <w:p>
            <w:pPr>
              <w:spacing w:after="40"/>
            </w:pPr>
            <w:r>
              <w:rPr>
                <w:rFonts w:ascii="Noto Sans" w:hAnsi="Noto Sans" w:eastAsia="Arial Unicode MS" w:cs="Noto Sans"/>
                <w:sz w:val="17"/>
              </w:rPr>
              <w:t>Negatif Değer Düşürme</w:t>
            </w:r>
          </w:p>
        </w:tc>
        <w:tc>
          <w:tcPr>
            <w:tcW w:type="dxa" w:w="4873"/>
            <w:vAlign w:val="center"/>
          </w:tcPr>
          <w:p>
            <w:pPr>
              <w:spacing w:after="40"/>
            </w:pPr>
            <w:r>
              <w:rPr>
                <w:rFonts w:ascii="Noto Sans" w:hAnsi="Noto Sans" w:eastAsia="Arial Unicode MS" w:cs="Noto Sans"/>
                <w:sz w:val="17"/>
              </w:rPr>
              <w:t>İhlal yoluyla doğrudan veya dolaylı olarak elde edilen deneyim, altın paralar, büyülü paralar, itibar, puanlar, özellikler, yetiştirme ilerlemesi, aktivite kullanım sayıları, sıralama avantajları veya diğer oyun içi kazançların, ihlalin gerçekleşmemiş gibi durumu geri yüklemek amacıyla tersine çevrilmesi, düşürülmesi veya düzeltilmesi.</w:t>
            </w:r>
          </w:p>
        </w:tc>
      </w:tr>
      <w:tr>
        <w:trPr>
          <w:cantSplit/>
        </w:trPr>
        <w:tc>
          <w:tcPr>
            <w:tcW w:type="dxa" w:w="4873"/>
            <w:vAlign w:val="center"/>
          </w:tcPr>
          <w:p>
            <w:pPr>
              <w:spacing w:after="40"/>
            </w:pPr>
            <w:r>
              <w:rPr>
                <w:rFonts w:ascii="Noto Sans" w:hAnsi="Noto Sans" w:eastAsia="Arial Unicode MS" w:cs="Noto Sans"/>
                <w:sz w:val="17"/>
              </w:rPr>
              <w:t>İşlem Kısıtlamaları</w:t>
            </w:r>
          </w:p>
        </w:tc>
        <w:tc>
          <w:tcPr>
            <w:tcW w:type="dxa" w:w="4873"/>
            <w:vAlign w:val="center"/>
          </w:tcPr>
          <w:p>
            <w:pPr>
              <w:spacing w:after="40"/>
            </w:pPr>
            <w:r>
              <w:rPr>
                <w:rFonts w:ascii="Noto Sans" w:hAnsi="Noto Sans" w:eastAsia="Arial Unicode MS" w:cs="Noto Sans"/>
                <w:sz w:val="17"/>
              </w:rPr>
              <w:t>Doğrudan ticaret, hediye etme, pazar veya mağazada listeleme, posta aracılığıyla varlık ekleme, komisyon veya aile varlık paylarının transferi veya diğer dolaşımla ilgili özellikler dahil olmak üzere aşağıdaki işlevlerden birini veya daha fazlasını kısıtlamak.</w:t>
            </w:r>
          </w:p>
        </w:tc>
      </w:tr>
      <w:tr>
        <w:trPr>
          <w:cantSplit/>
        </w:trPr>
        <w:tc>
          <w:tcPr>
            <w:tcW w:type="dxa" w:w="4873"/>
            <w:vAlign w:val="center"/>
          </w:tcPr>
          <w:p>
            <w:pPr>
              <w:spacing w:after="40"/>
            </w:pPr>
            <w:r>
              <w:rPr>
                <w:rFonts w:ascii="Noto Sans" w:hAnsi="Noto Sans" w:eastAsia="Arial Unicode MS" w:cs="Noto Sans"/>
                <w:sz w:val="17"/>
              </w:rPr>
              <w:t>Arşiv Silme</w:t>
            </w:r>
          </w:p>
        </w:tc>
        <w:tc>
          <w:tcPr>
            <w:tcW w:type="dxa" w:w="4873"/>
            <w:vAlign w:val="center"/>
          </w:tcPr>
          <w:p>
            <w:pPr>
              <w:spacing w:after="40"/>
            </w:pPr>
            <w:r>
              <w:rPr>
                <w:rFonts w:ascii="Noto Sans" w:hAnsi="Noto Sans" w:eastAsia="Arial Unicode MS" w:cs="Noto Sans"/>
                <w:sz w:val="17"/>
              </w:rPr>
              <w:t>Resmi web sitesinde, forumda veya resmi toplulukta ihlalle ilgili kişisel profillerin, konu profillerinin, kamuya açık gösterim materyallerinin veya topluluk kayıtlarının kaldırılması veya gizlenmesi anlamına gelir; bu, oyun hesabı veya karakter verilerinin silinmesiyle eşdeğer değildir.</w:t>
            </w:r>
          </w:p>
        </w:tc>
      </w:tr>
    </w:tbl>
    <w:p>
      <w:pPr>
        <w:spacing w:after="40"/>
      </w:pPr>
    </w:p>
    <w:p>
      <w:pPr>
        <w:pStyle w:val="Heading1"/>
        <w:keepLines w:val="0"/>
      </w:pPr>
      <w:r>
        <w:rPr>
          <w:rFonts w:ascii="Noto Sans" w:hAnsi="Noto Sans" w:eastAsia="Arial Unicode MS" w:cs="Noto Sans"/>
          <w:b w:val="0"/>
        </w:rPr>
        <w:t>Dört. Oyuncu Davranış Rehberi</w:t>
      </w:r>
    </w:p>
    <w:p>
      <w:pPr>
        <w:pStyle w:val="Heading1"/>
        <w:keepLines w:val="0"/>
      </w:pPr>
      <w:r>
        <w:rPr>
          <w:rFonts w:ascii="Noto Sans" w:hAnsi="Noto Sans" w:eastAsia="Arial Unicode MS" w:cs="Noto Sans"/>
          <w:b w:val="0"/>
        </w:rPr>
        <w:t>4.1 Hesap, Kimlik ve Güvenlik</w:t>
      </w:r>
    </w:p>
    <w:p>
      <w:pPr>
        <w:pStyle w:val="Heading1"/>
        <w:keepLines w:val="0"/>
      </w:pPr>
      <w:r>
        <w:rPr>
          <w:rFonts w:ascii="Noto Sans" w:hAnsi="Noto Sans" w:eastAsia="Arial Unicode MS" w:cs="Noto Sans"/>
          <w:b w:val="0"/>
        </w:rPr>
        <w:t>DAWNBLOOM, hesap kaydı ve oyun hizmetlerini yalnızca 18 yaş ve üzeri kullanıcılara sağlar. 18 yaşından küçük bir kişi hesap kaydedemez veya kullanamaz, başka bir kişinin yaş uygunluğunu alamaz, yanlış bir yaş aralığı sağlayamaz veya yaş kapısını aşamaz.</w:t>
      </w:r>
    </w:p>
    <w:p>
      <w:pPr>
        <w:pStyle w:val="ListBullet"/>
        <w:keepLines w:val="0"/>
      </w:pPr>
      <w:r>
        <w:rPr>
          <w:rFonts w:ascii="Noto Sans" w:hAnsi="Noto Sans" w:eastAsia="Arial Unicode MS" w:cs="Noto Sans"/>
          <w:b w:val="0"/>
        </w:rPr>
        <w:t>Oyuncular başka bir oyuncunun hesabını, doğrulama kodunu, giriş bilgilerini, güvenlik doğrulama bilgilerini çalmamalı, aldatıcı yollarla elde etmemeli veya yasa dışı şekilde kontrol etmemeli; ayrıca başka bir oyuncunun hesabına yetkisiz erişim sağlamamalıdır.</w:t>
      </w:r>
    </w:p>
    <w:p>
      <w:pPr>
        <w:pStyle w:val="ListBullet"/>
        <w:keepLines w:val="0"/>
      </w:pPr>
      <w:r>
        <w:rPr>
          <w:rFonts w:ascii="Noto Sans" w:hAnsi="Noto Sans" w:eastAsia="Arial Unicode MS" w:cs="Noto Sans"/>
          <w:b w:val="0"/>
        </w:rPr>
        <w:t>Oyuncular, hesap bilgisi, oyun içi öğeler, gerçek dünya varlıkları veya diğer faydaları elde etmek amacıyla resmi personel, müşteri hizmetleri, GM'ler, geliştiriciler, ortaklar veya diğer oyuncular yerine geçmemelidir.</w:t>
      </w:r>
    </w:p>
    <w:p>
      <w:pPr>
        <w:pStyle w:val="ListBullet"/>
        <w:keepLines w:val="0"/>
      </w:pPr>
      <w:r>
        <w:rPr>
          <w:rFonts w:ascii="Noto Sans" w:hAnsi="Noto Sans" w:eastAsia="Arial Unicode MS" w:cs="Noto Sans"/>
          <w:b w:val="0"/>
        </w:rPr>
        <w:t>Oyuncular hesaplarını güvenli bir şekilde yönetmekten sorumludur. Hesabı paylaşma, ödünç verme, satma veya alt kiraya verme sonucu ortaya çıkan riskler yalnızca ilgili kullanıcı tarafından karşılanacaktır. Hesap cezaların üstesinden gelmek, anormal varlıkları transfer etmek veya diğer ihlallere katılmak için kullanılırsa, hesaba eş zamanlı işlem yapılabilir.</w:t>
      </w:r>
    </w:p>
    <w:p>
      <w:pPr>
        <w:pStyle w:val="ListBullet"/>
        <w:keepLines w:val="0"/>
      </w:pPr>
      <w:r>
        <w:rPr>
          <w:rFonts w:ascii="Noto Sans" w:hAnsi="Noto Sans" w:eastAsia="Arial Unicode MS" w:cs="Noto Sans"/>
          <w:b w:val="0"/>
        </w:rPr>
        <w:t>Oyuncular, geçici yasaklar, izolasyon, işlem kısıtlamaları, etkinlik kısıtlamaları veya diğer cezalar gibi kısıtlamaları aşmak için birden fazla hesap kullanmamalıdır.</w:t>
      </w:r>
    </w:p>
    <w:p>
      <w:pPr>
        <w:pStyle w:val="Heading1"/>
        <w:keepLines w:val="0"/>
      </w:pPr>
      <w:r>
        <w:rPr>
          <w:rFonts w:ascii="Noto Sans" w:hAnsi="Noto Sans" w:eastAsia="Arial Unicode MS" w:cs="Noto Sans"/>
          <w:b w:val="0"/>
        </w:rPr>
        <w:t>4.2 Adil Oyun ve Üçüncü Taraf Yazılımları</w:t>
      </w:r>
    </w:p>
    <w:p>
      <w:pPr>
        <w:pStyle w:val="ListBullet"/>
        <w:keepLines w:val="0"/>
      </w:pPr>
      <w:r>
        <w:rPr>
          <w:rFonts w:ascii="Noto Sans" w:hAnsi="Noto Sans" w:eastAsia="Arial Unicode MS" w:cs="Noto Sans"/>
          <w:b w:val="0"/>
        </w:rPr>
        <w:t>Adil olmayan avantajlar sağlayabilecek herhangi bir harici hile aracı, hacking yazılımı, otomatik komut dosyası, kötü amaçlı makro, hızlandırıcı, bellek değiştirme, paket müdahalesi, protokol simülasyonu, yetkisiz otomatik işlem araçları veya değiştirilmiş istemci sürümlerini kullanmak, oluşturmak veya yaymak yasaktır.</w:t>
      </w:r>
    </w:p>
    <w:p>
      <w:pPr>
        <w:pStyle w:val="ListBullet"/>
        <w:keepLines w:val="0"/>
      </w:pPr>
      <w:r>
        <w:rPr>
          <w:rFonts w:ascii="Noto Sans" w:hAnsi="Noto Sans" w:eastAsia="Arial Unicode MS" w:cs="Noto Sans"/>
          <w:b w:val="0"/>
        </w:rPr>
        <w:t>Normal sistem erişilebilirlik özellikleri veya rekabet avantajı olmayan yardımcı araçlar varsayılan olarak ihlal teşkil etmez; bu araçların ihlal olup olmadığı öncelikle normal işleyişi atlayıp atlamadıkları, oyun eylemlerini otomatik tamamlayıp tamamlamadıkları, adaleti zedeleyip zedelemedikleri veya teknik kısıtlamaları aşıp aşmadıkları ile belirlenir.</w:t>
      </w:r>
    </w:p>
    <w:p>
      <w:pPr>
        <w:pStyle w:val="ListBullet"/>
        <w:keepLines w:val="0"/>
      </w:pPr>
      <w:r>
        <w:rPr>
          <w:rFonts w:ascii="Noto Sans" w:hAnsi="Noto Sans" w:eastAsia="Arial Unicode MS" w:cs="Noto Sans"/>
          <w:b w:val="0"/>
        </w:rPr>
        <w:t>Diğer oyunculara hile yazılımı, kötü amaçlı yazılım, zararlı eklentiler, hesap hırsızlığı araçları veya ilgili indirme bağlantıları sağlamak, satmak veya pazarlamak yasaktır.</w:t>
      </w:r>
    </w:p>
    <w:p>
      <w:pPr>
        <w:pStyle w:val="Heading1"/>
        <w:keepLines w:val="0"/>
      </w:pPr>
      <w:r>
        <w:rPr>
          <w:rFonts w:ascii="Noto Sans" w:hAnsi="Noto Sans" w:eastAsia="Arial Unicode MS" w:cs="Noto Sans"/>
          <w:b w:val="0"/>
        </w:rPr>
        <w:t>4.3 Hatalar, Açıklar, Çift Öğeler ve Anomali Kazançlar</w:t>
      </w:r>
    </w:p>
    <w:p>
      <w:pPr>
        <w:pStyle w:val="ListBullet"/>
        <w:keepLines w:val="0"/>
      </w:pPr>
      <w:r>
        <w:rPr>
          <w:rFonts w:ascii="Noto Sans" w:hAnsi="Noto Sans" w:eastAsia="Arial Unicode MS" w:cs="Noto Sans"/>
          <w:b w:val="0"/>
        </w:rPr>
        <w:t>Oyun hataları, sayısal anormallikler, ödül çoğaltma, eşya kopyalama, anormal düşüş oranları, beklenmedik para artışı, tüketim atlama veya hatalı işlemler gibi sorunlarla karşılaşıldığında, oyuncular sorunun daha fazla yayılmasını derhal durdurmalı ve bunu resmi kanallar aracılığıyla bildirmelidir.</w:t>
      </w:r>
    </w:p>
    <w:p>
      <w:pPr>
        <w:pStyle w:val="ListBullet"/>
        <w:keepLines w:val="0"/>
      </w:pPr>
      <w:r>
        <w:rPr>
          <w:rFonts w:ascii="Noto Sans" w:hAnsi="Noto Sans" w:eastAsia="Arial Unicode MS" w:cs="Noto Sans"/>
          <w:b w:val="0"/>
        </w:rPr>
        <w:t>Zafiyetleri bilinçli şekilde istismar etmek, öğeleri tekrar tekrar çoğaltmak, başkalarını bunları istismar etmeye organize etmek, spesifik istismar yöntemlerini yaymak, anormal kazançları gizlemek veya anormal varlıkları birden fazla hesap arasında dağıtmak yasaktır.</w:t>
      </w:r>
    </w:p>
    <w:p>
      <w:pPr>
        <w:pStyle w:val="ListBullet"/>
        <w:keepLines w:val="0"/>
      </w:pPr>
      <w:r>
        <w:rPr>
          <w:rFonts w:ascii="Noto Sans" w:hAnsi="Noto Sans" w:eastAsia="Arial Unicode MS" w:cs="Noto Sans"/>
          <w:b w:val="0"/>
        </w:rPr>
        <w:t>Sistem hatalarından kaynaklanan açıkça sanal öğeler, para birimleri, özellikler veya ödüller için operatör ilgili işlemleri dondurma, geri alma, tersine çevirme veya iptal etme ve değerleri buna göre düzeltme hakkına sahiptir.</w:t>
      </w:r>
    </w:p>
    <w:p>
      <w:pPr>
        <w:pStyle w:val="ListBullet"/>
        <w:keepLines w:val="0"/>
      </w:pPr>
      <w:r>
        <w:rPr>
          <w:rFonts w:ascii="Noto Sans" w:hAnsi="Noto Sans" w:eastAsia="Arial Unicode MS" w:cs="Noto Sans"/>
          <w:b w:val="0"/>
        </w:rPr>
        <w:t>Kuralları ihlal etme niyetinde olmayan, olaylarının izole ve tesadüfi olduğu ve sorunu zamanında bildirerek resmi soruşturmayla işbirliği yapan oyuncular, durum bazında cezalardan muaf tutulabilir.</w:t>
      </w:r>
    </w:p>
    <w:p>
      <w:pPr>
        <w:pStyle w:val="Heading1"/>
        <w:keepLines w:val="0"/>
      </w:pPr>
      <w:r>
        <w:rPr>
          <w:rFonts w:ascii="Noto Sans" w:hAnsi="Noto Sans" w:eastAsia="Arial Unicode MS" w:cs="Noto Sans"/>
          <w:b w:val="0"/>
        </w:rPr>
        <w:t>4.4 İşlemler, Hediyeler ve Oyun İçi Ekonomi</w:t>
      </w:r>
    </w:p>
    <w:p>
      <w:pPr>
        <w:pStyle w:val="ListBullet"/>
        <w:keepLines w:val="0"/>
      </w:pPr>
      <w:r>
        <w:rPr>
          <w:rFonts w:ascii="Noto Sans" w:hAnsi="Noto Sans" w:eastAsia="Arial Unicode MS" w:cs="Noto Sans"/>
          <w:b w:val="0"/>
        </w:rPr>
        <w:t>DAWNBLOOM, mağaza, posta veya diğer resmi kanallar üzerinden doğrudan ticaret, hediye verme ve oyun içi eşya veya coin transferlerine, oyunun dahili kurallarının bir parçası olarak izin verir.</w:t>
      </w:r>
    </w:p>
    <w:p>
      <w:pPr>
        <w:pStyle w:val="ListBullet"/>
        <w:keepLines w:val="0"/>
      </w:pPr>
      <w:r>
        <w:rPr>
          <w:rFonts w:ascii="Noto Sans" w:hAnsi="Noto Sans" w:eastAsia="Arial Unicode MS" w:cs="Noto Sans"/>
          <w:b w:val="0"/>
        </w:rPr>
        <w:t>Sanal varlıkları dolandırıcılık yoluyla, hesap hırsızlığıyla, hile yazılımlarıyla, istismarlarla, kopyalama yoluyla, ödeme dolandırıcılığıyla veya kötü niyetli iade talepleriyle elde etmek veya aktarmak yasaktır.</w:t>
      </w:r>
    </w:p>
    <w:p>
      <w:pPr>
        <w:pStyle w:val="ListBullet"/>
        <w:keepLines w:val="0"/>
      </w:pPr>
      <w:r>
        <w:rPr>
          <w:rFonts w:ascii="Noto Sans" w:hAnsi="Noto Sans" w:eastAsia="Arial Unicode MS" w:cs="Noto Sans"/>
          <w:b w:val="0"/>
        </w:rPr>
        <w:t>İhlal kaynağını gizlemek, takibi önlemek veya oyun ekonomisini manipüle etmek amacıyla sipariş bölme, hesap yönlendirme, ilişkili hesap döngüsü veya sahte işlemler gibi taktikler kullanmak yasaktır.</w:t>
      </w:r>
    </w:p>
    <w:p>
      <w:pPr>
        <w:pStyle w:val="ListBullet"/>
        <w:keepLines w:val="0"/>
      </w:pPr>
      <w:r>
        <w:rPr>
          <w:rFonts w:ascii="Noto Sans" w:hAnsi="Noto Sans" w:eastAsia="Arial Unicode MS" w:cs="Noto Sans"/>
          <w:b w:val="0"/>
        </w:rPr>
        <w:t>Resmi olmayan gerçek para işlemleri, hesap ticareti veya özel garanti anlaşmaları resmi platform tarafından korunmaz; bu faaliyetlerin ayrıca dolandırıcılık, yasa dışı operasyonlar, kara para aklama, hile araçları veya ekonomik düzenin bozulması içerdiği takdirde operatör yaptırım uygulama hakkını saklı tutar.</w:t>
      </w:r>
    </w:p>
    <w:p>
      <w:pPr>
        <w:pStyle w:val="ListBullet"/>
        <w:keepLines w:val="0"/>
      </w:pPr>
      <w:r>
        <w:rPr>
          <w:rFonts w:ascii="Noto Sans" w:hAnsi="Noto Sans" w:eastAsia="Arial Unicode MS" w:cs="Noto Sans"/>
          <w:b w:val="0"/>
        </w:rPr>
        <w:t>Hırsızlık, dolandırıcılık, hata veya diğer yetkisiz yollarla elde edilen varlıklar için, üçüncü taraf hesaplarına aktarılmış olsa bile operatör kanıt zincirine dayanarak bu varlıkları dondurma veya geri alma hakkını saklı tutar; bu tür durumları ele alırken operatör, üçüncü tarafın işlemi bilip bilmediği, işlemin belirgin anormallikler gösterip göstermediği ve genel ekonomik etki dahil olmak üzere faktörleri dikkate alacaktır.</w:t>
      </w:r>
    </w:p>
    <w:p>
      <w:pPr>
        <w:pStyle w:val="Heading1"/>
        <w:keepLines w:val="0"/>
      </w:pPr>
      <w:r>
        <w:rPr>
          <w:rFonts w:ascii="Noto Sans" w:hAnsi="Noto Sans" w:eastAsia="Arial Unicode MS" w:cs="Noto Sans"/>
          <w:b w:val="0"/>
        </w:rPr>
        <w:t>4.5 Dolandırıcılık, Kimlik Sahteciliği ve Yanlış Bilgi</w:t>
      </w:r>
    </w:p>
    <w:p>
      <w:pPr>
        <w:pStyle w:val="ListBullet"/>
        <w:keepLines w:val="0"/>
      </w:pPr>
      <w:r>
        <w:rPr>
          <w:rFonts w:ascii="Noto Sans" w:hAnsi="Noto Sans" w:eastAsia="Arial Unicode MS" w:cs="Noto Sans"/>
          <w:b w:val="0"/>
        </w:rPr>
        <w:t>Hiç kimse yanlış beyanda bulunarak, gerçekleri uydurarak, önemli gerçekleri gizleyerek, takma adları kasıtlı olarak karıştırarak, bir arkadaşını taklit ederek, resmi bir kişiyi taklit ederek, ekran görüntülerini veya sipariş kayıtlarını sahteleyerek veya başka yollarla sanal eşyalar, hesap bilgileri veya gerçek dünya mülkiyeti elde edemez.</w:t>
      </w:r>
    </w:p>
    <w:p>
      <w:pPr>
        <w:keepLines w:val="0"/>
      </w:pPr>
      <w:r>
        <w:rPr>
          <w:rFonts w:ascii="Noto Sans" w:hAnsi="Noto Sans" w:eastAsia="Arial Unicode MS" w:cs="Noto Sans"/>
          <w:b w:val="0"/>
        </w:rPr>
        <w:t>DAWNBLOOM Token, Dawnbloom Kılavuzu veya herhangi bir uygulama indirme veya güncelleme olarak taklit etmek suretiyle başkasının hesabına, doğrulama koduna, posta kimlik bilgilerine veya ödeme bilgilerine erişmek yasaktır.</w:t>
      </w:r>
    </w:p>
    <w:p>
      <w:pPr>
        <w:pStyle w:val="ListBullet"/>
        <w:keepLines w:val="0"/>
      </w:pPr>
      <w:r>
        <w:rPr>
          <w:rFonts w:ascii="Noto Sans" w:hAnsi="Noto Sans" w:eastAsia="Arial Unicode MS" w:cs="Noto Sans"/>
          <w:b w:val="0"/>
        </w:rPr>
        <w:t>Sahte resmi duyuruları, etkinlikleri, tazminat tekliflerini, ödül kazançlarını, promosyon indirimlerini, hesap güvenlik uyarılarını veya müşteri hizmetleri iletişim ayrıntılarını yaymak yasaktır.</w:t>
      </w:r>
    </w:p>
    <w:p>
      <w:pPr>
        <w:pStyle w:val="ListBullet"/>
        <w:keepLines w:val="0"/>
      </w:pPr>
      <w:r>
        <w:rPr>
          <w:rFonts w:ascii="Noto Sans" w:hAnsi="Noto Sans" w:eastAsia="Arial Unicode MS" w:cs="Noto Sans"/>
          <w:b w:val="0"/>
        </w:rPr>
        <w:t>Oyuncuların şifrelerini, doğrulama kodlarını veya ödemelerini resmi olmayan kanallara vermeye teşvik etmek amacıyla “hesap kurtarma adına”, “yükleme adına”, “iç kanallar” veya “GM ilişkisi” gibi terimler kullanılması yasaktır.</w:t>
      </w:r>
    </w:p>
    <w:p>
      <w:pPr>
        <w:pStyle w:val="Heading1"/>
        <w:keepLines w:val="0"/>
      </w:pPr>
      <w:r>
        <w:rPr>
          <w:rFonts w:ascii="Noto Sans" w:hAnsi="Noto Sans" w:eastAsia="Arial Unicode MS" w:cs="Noto Sans"/>
          <w:b w:val="0"/>
        </w:rPr>
        <w:t>4.6 Sohbet, Taciz ve Gerçek Dünya Güvenliği</w:t>
      </w:r>
    </w:p>
    <w:p>
      <w:pPr>
        <w:pStyle w:val="ListBullet"/>
        <w:keepLines w:val="0"/>
      </w:pPr>
      <w:r>
        <w:rPr>
          <w:rFonts w:ascii="Noto Sans" w:hAnsi="Noto Sans" w:eastAsia="Arial Unicode MS" w:cs="Noto Sans"/>
          <w:b w:val="0"/>
        </w:rPr>
        <w:t>Makul tartışmalara, rekabetçi duygulara ve farklı görüşlerin ifade edilmesine izin verilir ancak sürekli taciz, takip benzeri davranışlar, kötü amaçlı spam, uzun süreli kişisel hakaretler, ayrımcı saldırılar, cinsel taciz, kişisel tehditler veya gerçek dünyada zarara teşvik yasaktır.</w:t>
      </w:r>
    </w:p>
    <w:p>
      <w:pPr>
        <w:pStyle w:val="ListBullet"/>
        <w:keepLines w:val="0"/>
      </w:pPr>
      <w:r>
        <w:rPr>
          <w:rFonts w:ascii="Noto Sans" w:hAnsi="Noto Sans" w:eastAsia="Arial Unicode MS" w:cs="Noto Sans"/>
          <w:b w:val="0"/>
        </w:rPr>
        <w:t>Rıza olmadan başkasının gerçek adını, adresini, telefon numarasını, kimlik belgelerini, iş yerini, aile bilgilerini, özel görüntülerini veya başka herhangi bir kişisel kimlik bilgisini kamuya açıklamak yasaktır.</w:t>
      </w:r>
    </w:p>
    <w:p>
      <w:pPr>
        <w:pStyle w:val="ListBullet"/>
        <w:keepLines w:val="0"/>
      </w:pPr>
      <w:r>
        <w:rPr>
          <w:rFonts w:ascii="Noto Sans" w:hAnsi="Noto Sans" w:eastAsia="Arial Unicode MS" w:cs="Noto Sans"/>
          <w:b w:val="0"/>
        </w:rPr>
        <w:t>Gerçek dünyada şiddet, kaçırma, zarar verme veya extorsion yoluyla diğer oyunculara, personele veya üçüncü tarafa tehdit salmak yasaktır.</w:t>
      </w:r>
    </w:p>
    <w:p>
      <w:pPr>
        <w:pStyle w:val="ListBullet"/>
        <w:keepLines w:val="0"/>
      </w:pPr>
      <w:r>
        <w:rPr>
          <w:rFonts w:ascii="Noto Sans" w:hAnsi="Noto Sans" w:eastAsia="Arial Unicode MS" w:cs="Noto Sans"/>
          <w:b w:val="0"/>
        </w:rPr>
        <w:t>Operatör, böyle içerik yasal ve saldırgan olmadığı sürece yalnızca konum, eleştiri veya siyasi ifadeye dayalı olarak yaptırım uygulamayacaktır; ancak içerik geçerli yasalar tarafından yasaklanan bilgiler, nefret söylemi, şiddet tehditleri, taciz, mahremiyetin ihlali veya yasa dışı örgüt faaliyetleri oluşturursa, yasalara ve bu kurallara uygun olarak ele alınacaktır.</w:t>
      </w:r>
    </w:p>
    <w:p>
      <w:pPr>
        <w:pStyle w:val="Heading1"/>
        <w:keepLines w:val="0"/>
      </w:pPr>
      <w:r>
        <w:rPr>
          <w:rFonts w:ascii="Noto Sans" w:hAnsi="Noto Sans" w:eastAsia="Arial Unicode MS" w:cs="Noto Sans"/>
          <w:b w:val="0"/>
        </w:rPr>
        <w:t>4.7 Spam, Reklam ve Kötü Amaçlı Bağlantılar</w:t>
      </w:r>
    </w:p>
    <w:p>
      <w:pPr>
        <w:pStyle w:val="ListBullet"/>
        <w:keepLines w:val="0"/>
      </w:pPr>
      <w:r>
        <w:rPr>
          <w:rFonts w:ascii="Noto Sans" w:hAnsi="Noto Sans" w:eastAsia="Arial Unicode MS" w:cs="Noto Sans"/>
          <w:b w:val="0"/>
        </w:rPr>
        <w:t>Aşırı, benzer veya anlamsız içeriği tekrar tekrar göndermek veya dünya sohbeti, özel mesajlar, klanlar veya forumlar gibi normal iletişim kanallarında sürekli spam yapmak yasaktır.</w:t>
      </w:r>
    </w:p>
    <w:p>
      <w:pPr>
        <w:pStyle w:val="ListBullet"/>
        <w:keepLines w:val="0"/>
      </w:pPr>
      <w:r>
        <w:rPr>
          <w:rFonts w:ascii="Noto Sans" w:hAnsi="Noto Sans" w:eastAsia="Arial Unicode MS" w:cs="Noto Sans"/>
          <w:b w:val="0"/>
        </w:rPr>
        <w:t>Oyuncuların güvenliğini açıkça tehdit eden hile araçlarının, hesap hırsızlığının, kumarın, dolandırıcılığın, kötü amaçlı yazılımın, yasa dışı işlemlerin, yetkisiz web sitelerinin veya diğer hizmetlerin tanıtımına izin verilmez.</w:t>
      </w:r>
    </w:p>
    <w:p>
      <w:pPr>
        <w:pStyle w:val="ListBullet"/>
        <w:keepLines w:val="0"/>
      </w:pPr>
      <w:r>
        <w:rPr>
          <w:rFonts w:ascii="Noto Sans" w:hAnsi="Noto Sans" w:eastAsia="Arial Unicode MS" w:cs="Noto Sans"/>
          <w:b w:val="0"/>
        </w:rPr>
        <w:t>Normal oyuncular arasında oyunla ilgili rehberlerin, videoların veya topluluk içeriğinin paylaşılması otomatik olarak reklam olarak kabul edilmez; bu paylaşımın kuralları ihlal edip etmediği öncelikle sıklık, niyet, içerik güvenliği ve normal iletişim üzerindeki etkisine göre belirlenir.</w:t>
      </w:r>
    </w:p>
    <w:p>
      <w:pPr>
        <w:pStyle w:val="Heading1"/>
        <w:keepLines w:val="0"/>
      </w:pPr>
      <w:r>
        <w:rPr>
          <w:rFonts w:ascii="Noto Sans" w:hAnsi="Noto Sans" w:eastAsia="Arial Unicode MS" w:cs="Noto Sans"/>
          <w:b w:val="0"/>
        </w:rPr>
        <w:t>4.8 Yasak veya Ciddi Şekilde Zararlı İçerik</w:t>
      </w:r>
    </w:p>
    <w:p>
      <w:pPr>
        <w:pStyle w:val="ListBullet"/>
        <w:keepLines w:val="0"/>
      </w:pPr>
      <w:r>
        <w:rPr>
          <w:rFonts w:ascii="Noto Sans" w:hAnsi="Noto Sans" w:eastAsia="Arial Unicode MS" w:cs="Noto Sans"/>
          <w:b w:val="0"/>
        </w:rPr>
        <w:t>Uygulanabilir yasalarca açıkça yasaklanan materyalleri içeren (çocuk cinsel istismarı materyalleri, gerçek dünya şiddetli suç örgütleri, dolandırıcılık, yasa dışı kumar, yasa dışı uyuşturucu ticareti ve kötü amaçlı yazılım dağıtımı dahil ancak bunlarla sınırlı olmamak üzere) hiçbir içerik paylaşılamaz, düzenlenemez veya yayılamaz.</w:t>
      </w:r>
    </w:p>
    <w:p>
      <w:pPr>
        <w:pStyle w:val="ListBullet"/>
        <w:keepLines w:val="0"/>
      </w:pPr>
      <w:r>
        <w:rPr>
          <w:rFonts w:ascii="Noto Sans" w:hAnsi="Noto Sans" w:eastAsia="Arial Unicode MS" w:cs="Noto Sans"/>
          <w:b w:val="0"/>
        </w:rPr>
        <w:t>Hiçbir oyuncu oyunu veya resmi topluluk platformlarını gerçek dünyada dolandırıcılık, extorsiyon, yasa dışı fon toplama, kara para aklama veya fikri mülkiyet haklarının ihlali de dahil olmak üzere başka herhangi bir yasa dışı faaliyet için kullanamaz.</w:t>
      </w:r>
    </w:p>
    <w:p>
      <w:pPr>
        <w:pStyle w:val="ListBullet"/>
        <w:keepLines w:val="0"/>
      </w:pPr>
      <w:r>
        <w:rPr>
          <w:rFonts w:ascii="Noto Sans" w:hAnsi="Noto Sans" w:eastAsia="Arial Unicode MS" w:cs="Noto Sans"/>
          <w:b w:val="0"/>
        </w:rPr>
        <w:t>İşletmeci, bunun için makul gerekçe olduğunda, gerekli kanıtları saklayabilir, ilgili işlevleri kısıtlayabilir ve yasalara uygun olarak yetkili makamlarla işbirliği yapabilir.</w:t>
      </w:r>
    </w:p>
    <w:p>
      <w:pPr>
        <w:pStyle w:val="Heading1"/>
        <w:keepLines w:val="0"/>
      </w:pPr>
      <w:r>
        <w:rPr>
          <w:rFonts w:ascii="Noto Sans" w:hAnsi="Noto Sans" w:eastAsia="Arial Unicode MS" w:cs="Noto Sans"/>
          <w:b w:val="0"/>
        </w:rPr>
        <w:t>4.9 Adlandırma ve Kimlik Gösterimi</w:t>
      </w:r>
    </w:p>
    <w:p>
      <w:pPr>
        <w:pStyle w:val="ListBullet"/>
        <w:keepLines w:val="0"/>
      </w:pPr>
      <w:r>
        <w:rPr>
          <w:rFonts w:ascii="Noto Sans" w:hAnsi="Noto Sans" w:eastAsia="Arial Unicode MS" w:cs="Noto Sans"/>
          <w:b w:val="0"/>
        </w:rPr>
        <w:t>Oyuncu isimleri, klan isimleri, tezgah/dükkan isimleri, hayalet canavar isimleri ve diğer özelleştirilebilir isimler resmi varlıkları taklit etmemeli, müşteri hizmetlerini veya sistem kimliklerini kasıtlı olarak karıştırmamalı veya ciddi şekilde saldırgan, taciz edici, yasa dışı, dolandırıcı veya kötü amaçlı bağlantı içermemelidir.</w:t>
      </w:r>
    </w:p>
    <w:p>
      <w:pPr>
        <w:pStyle w:val="ListBullet"/>
        <w:keepLines w:val="0"/>
      </w:pPr>
      <w:r>
        <w:rPr>
          <w:rFonts w:ascii="Noto Sans" w:hAnsi="Noto Sans" w:eastAsia="Arial Unicode MS" w:cs="Noto Sans"/>
          <w:b w:val="0"/>
        </w:rPr>
        <w:t>Kuralları ihlal eden isimler için işletmeci bunları doğrudan geçici isimlerle değiştirebilir veya oyuncuların yeniden adlandırılmasını talep edebilir; klan isimleriyle ilgili durumlarda işletmeci klan ismini değiştirebilir.</w:t>
      </w:r>
    </w:p>
    <w:p>
      <w:pPr>
        <w:pStyle w:val="ListBullet"/>
        <w:keepLines w:val="0"/>
      </w:pPr>
      <w:r>
        <w:rPr>
          <w:rFonts w:ascii="Noto Sans" w:hAnsi="Noto Sans" w:eastAsia="Arial Unicode MS" w:cs="Noto Sans"/>
          <w:b w:val="0"/>
        </w:rPr>
        <w:t>Bir klan uzun süreli, toplu veya organize bir şekilde ciddi ihlaller gerçekleştirirse, işletmeci klanı feshedebilir ve üyelerin katılım düzeyine göre bireysel üyeleri işlemeye alabilir.</w:t>
      </w:r>
    </w:p>
    <w:p>
      <w:pPr>
        <w:pStyle w:val="Heading1"/>
        <w:keepLines w:val="0"/>
      </w:pPr>
      <w:r>
        <w:rPr>
          <w:rFonts w:ascii="Noto Sans" w:hAnsi="Noto Sans" w:eastAsia="Arial Unicode MS" w:cs="Noto Sans"/>
          <w:b w:val="0"/>
        </w:rPr>
        <w:t>4.10 Yöneticiler, Müşteri Hizmetleri ve Resmi Personel ile Etkileşim</w:t>
      </w:r>
    </w:p>
    <w:p>
      <w:pPr>
        <w:pStyle w:val="ListBullet"/>
        <w:keepLines w:val="0"/>
      </w:pPr>
      <w:r>
        <w:rPr>
          <w:rFonts w:ascii="Noto Sans" w:hAnsi="Noto Sans" w:eastAsia="Arial Unicode MS" w:cs="Noto Sans"/>
          <w:b w:val="0"/>
        </w:rPr>
        <w:t>Hiçbir oyuncu GM, müşteri hizmetleri temsilcisi veya resmi personel rolünü üstlenemez veya resmi işlem sonuçlarını uyduramaz veya yanlış sunamaz.</w:t>
      </w:r>
    </w:p>
    <w:p>
      <w:pPr>
        <w:pStyle w:val="ListBullet"/>
        <w:keepLines w:val="0"/>
      </w:pPr>
      <w:r>
        <w:rPr>
          <w:rFonts w:ascii="Noto Sans" w:hAnsi="Noto Sans" w:eastAsia="Arial Unicode MS" w:cs="Noto Sans"/>
          <w:b w:val="0"/>
        </w:rPr>
        <w:t>Hiçbir oyuncu kasıtlı olarak sahte kanıt sunamaz, işlem kayıtlarını sahteleyemez, önemli gerçekleri gizleyemez veya soruşturmayı kötü niyetle yanıltamaz.</w:t>
      </w:r>
    </w:p>
    <w:p>
      <w:pPr>
        <w:pStyle w:val="ListBullet"/>
        <w:keepLines w:val="0"/>
      </w:pPr>
      <w:r>
        <w:rPr>
          <w:rFonts w:ascii="Noto Sans" w:hAnsi="Noto Sans" w:eastAsia="Arial Unicode MS" w:cs="Noto Sans"/>
          <w:b w:val="0"/>
        </w:rPr>
        <w:t>Hiçbir oyuncu müşteri hizmetleri kaynaklarını kötüye tüketmek amacıyla aşırı, tekrarlayan veya öz içermeyen biletler veya mesajlar kullanamaz; çözülmemiş sorunlar üzerine normal takip ihlal sayılmaz.</w:t>
      </w:r>
    </w:p>
    <w:p>
      <w:pPr>
        <w:pStyle w:val="ListBullet"/>
        <w:keepLines w:val="0"/>
      </w:pPr>
      <w:r>
        <w:rPr>
          <w:rFonts w:ascii="Noto Sans" w:hAnsi="Noto Sans" w:eastAsia="Arial Unicode MS" w:cs="Noto Sans"/>
          <w:b w:val="0"/>
        </w:rPr>
        <w:t>Hiçbir oyuncu müşteri hizmetleri personeline veya personele hakaret edemez, tehdit edemez veya tacizde bulunamaz; ceza tartışmaları resmi itiraz kanalından çözülmelidir.</w:t>
      </w:r>
    </w:p>
    <w:p>
      <w:pPr>
        <w:pStyle w:val="Heading1"/>
        <w:keepLines w:val="0"/>
      </w:pPr>
      <w:r>
        <w:rPr>
          <w:rFonts w:ascii="Noto Sans" w:hAnsi="Noto Sans" w:eastAsia="Arial Unicode MS" w:cs="Noto Sans"/>
          <w:b w:val="0"/>
        </w:rPr>
        <w:t>4.11 Resmi Web Sitesi, Forum ve Resmi Topluluk</w:t>
      </w:r>
    </w:p>
    <w:p>
      <w:pPr>
        <w:pStyle w:val="ListBullet"/>
        <w:keepLines w:val="0"/>
      </w:pPr>
      <w:r>
        <w:rPr>
          <w:rFonts w:ascii="Noto Sans" w:hAnsi="Noto Sans" w:eastAsia="Arial Unicode MS" w:cs="Noto Sans"/>
          <w:b w:val="0"/>
        </w:rPr>
        <w:t xml:space="preserve">Resmî web sitesi, forum ve resmî topluluk için de bu Oyuncu Kuralları’nda yer alan dolandırıcılık, taciz, yasa dışı faaliyetler ve spam ile mücadele kuralları ve adlandırma kuralları geçerlidir.</w:t>
      </w:r>
    </w:p>
    <w:p>
      <w:pPr>
        <w:pStyle w:val="ListBullet"/>
        <w:keepLines w:val="0"/>
      </w:pPr>
      <w:r>
        <w:rPr>
          <w:rFonts w:ascii="Noto Sans" w:hAnsi="Noto Sans" w:eastAsia="Arial Unicode MS" w:cs="Noto Sans"/>
          <w:b w:val="0"/>
        </w:rPr>
        <w:t>İşletici gönderileri, yorumları, ekleri, bağlantıları ve ilgili içeriği silebilir veya gizleyebilir; ciddi veya tekrarlayan ihlallerde işletici ilgili topluluk profilini silebilir.</w:t>
      </w:r>
    </w:p>
    <w:p>
      <w:pPr>
        <w:pStyle w:val="ListBullet"/>
        <w:keepLines w:val="0"/>
      </w:pPr>
      <w:r>
        <w:rPr>
          <w:rFonts w:ascii="Noto Sans" w:hAnsi="Noto Sans" w:eastAsia="Arial Unicode MS" w:cs="Noto Sans"/>
          <w:b w:val="0"/>
        </w:rPr>
        <w:t>Bir forum gönderisinin veya profilin silinmesi, bir oyun hesabının silinmesiyle eşdeğer değildir ve oyunda doğrudan güvenlik ve ekonomik düzenle ilgili olmadıkça oyun içi karakter durumunu otomatik olarak etkilemez.</w:t>
      </w:r>
    </w:p>
    <w:p>
      <w:pPr>
        <w:pStyle w:val="Heading1"/>
        <w:keepLines w:val="0"/>
      </w:pPr>
      <w:r>
        <w:rPr>
          <w:rFonts w:ascii="Noto Sans" w:hAnsi="Noto Sans" w:eastAsia="Arial Unicode MS" w:cs="Noto Sans"/>
          <w:b w:val="0"/>
        </w:rPr>
        <w:t>4.12 Hizmet Kesintisi, Saldırılar ve Yetkisiz Teknik Eylemler</w:t>
      </w:r>
    </w:p>
    <w:p>
      <w:pPr>
        <w:keepLines w:val="0"/>
      </w:pPr>
      <w:r>
        <w:rPr>
          <w:rFonts w:ascii="Noto Sans" w:hAnsi="Noto Sans" w:eastAsia="Arial Unicode MS" w:cs="Noto Sans"/>
          <w:b w:val="0"/>
        </w:rPr>
        <w:t>Bu kurallar DAWNBLOOM AI ve DAWNBLOOM Fairy için de geçerlidir. Prompt enjeksiyonu, başkasının kimliğine bürünme, sahte yetkilendirme, otomasyonun kötüye kullanılması veya başka yollarla kamuya açık olmayan bilgileri elde etmek, başkalarının hesap ve oyun verilerini okumak, Intelligent UI izinlerini aşmak veya model hizmetine saldırmak yasaktır. AI yanıtları, oyun kurallarını değiştirmek, varlıkları geri yüklemek veya ihlal sorumluluğundan muafiyet sağlamak için dayanak olarak kullanılamaz. İnceleme, yaptırım, bildirim ve itiraz süreçleri bu belgenin mevcut usullerine tabi olmaya devam eder.</w:t>
      </w:r>
    </w:p>
    <w:p>
      <w:pPr>
        <w:pStyle w:val="ListBullet"/>
        <w:keepLines w:val="0"/>
      </w:pPr>
      <w:r>
        <w:rPr>
          <w:rFonts w:ascii="Noto Sans" w:hAnsi="Noto Sans" w:eastAsia="Arial Unicode MS" w:cs="Noto Sans"/>
          <w:b w:val="0"/>
        </w:rPr>
        <w:t>Oyun sunucularına, resmi web sitelerine, API'lere, veritabanlarına, GM arka uçlarına veya diğer tüm altyapılara saldırılması, müdahale edilmesi, taranması, izinsiz girilmesi veya bozulması yasaktır.</w:t>
      </w:r>
    </w:p>
    <w:p>
      <w:pPr>
        <w:pStyle w:val="ListBullet"/>
        <w:keepLines w:val="0"/>
      </w:pPr>
      <w:r>
        <w:rPr>
          <w:rFonts w:ascii="Noto Sans" w:hAnsi="Noto Sans" w:eastAsia="Arial Unicode MS" w:cs="Noto Sans"/>
          <w:b w:val="0"/>
        </w:rPr>
        <w:t>Erişim kontrollerini, izin kısıtlamalarını, hız limitlerini, güvenlik doğrulamalarını aşmak veya oyunculara kamuya açık olmayan dahili verileri okumaya çalışmak yasaktır.</w:t>
      </w:r>
    </w:p>
    <w:p>
      <w:pPr>
        <w:pStyle w:val="ListBullet"/>
        <w:keepLines w:val="0"/>
      </w:pPr>
      <w:r>
        <w:rPr>
          <w:rFonts w:ascii="Noto Sans" w:hAnsi="Noto Sans" w:eastAsia="Arial Unicode MS" w:cs="Noto Sans"/>
          <w:b w:val="0"/>
        </w:rPr>
        <w:t>Oyuncu verilerinin, iç arayüz verilerinin, kamuya açık olmayan olasılık formüllerinin veya arka uç bilgilerinin toplu olarak toplanması yetkisiz şekilde sunucu kararlılığını etkileyecek teknik araçların kullanımı yasaktır.</w:t>
      </w:r>
    </w:p>
    <w:p>
      <w:pPr>
        <w:pStyle w:val="ListBullet"/>
        <w:keepLines w:val="0"/>
      </w:pPr>
      <w:r>
        <w:rPr>
          <w:rFonts w:ascii="Noto Sans" w:hAnsi="Noto Sans" w:eastAsia="Arial Unicode MS" w:cs="Noto Sans"/>
          <w:b w:val="0"/>
        </w:rPr>
        <w:t>Güvenlik araştırmacıları zafiyetler keşfederse, etki alanını daha da genişletmeyi durdurmalı ve sorunu resmi müşteri hizmetleri veya güvenlik kanalları aracılığıyla bildirmelidir. İyi niyetle bildirilen ve kötüye kullanılmayan zafiyetler, belirlenen zafiyet giderme sürecine göre öncelikli olarak ele alınacaktır.</w:t>
      </w:r>
    </w:p>
    <w:p>
      <w:pPr>
        <w:pStyle w:val="Heading1"/>
        <w:keepLines w:val="0"/>
      </w:pPr>
      <w:r>
        <w:rPr>
          <w:rFonts w:ascii="Noto Sans" w:hAnsi="Noto Sans" w:eastAsia="Arial Unicode MS" w:cs="Noto Sans"/>
          <w:b w:val="0"/>
        </w:rPr>
        <w:t>4.13 Para Yatırma, İade ve Ödeme Bütünlüğü</w:t>
      </w:r>
    </w:p>
    <w:p>
      <w:pPr>
        <w:pStyle w:val="ListBullet"/>
        <w:keepLines w:val="0"/>
      </w:pPr>
      <w:r>
        <w:rPr>
          <w:rFonts w:ascii="Noto Sans" w:hAnsi="Noto Sans" w:eastAsia="Arial Unicode MS" w:cs="Noto Sans"/>
          <w:b w:val="0"/>
        </w:rPr>
        <w:t>Çalıntı ödeme yöntemlerinin, sahte ödeme araçlarının, kötü niyetli ödememe işlemlerinin, çift iadenin veya sanal içerik tüketiminden sonra fonların etik olmayan şekilde geri alınmasını sağlayan diğer herhangi bir aracın kullanımı yasaktır.</w:t>
      </w:r>
    </w:p>
    <w:p>
      <w:pPr>
        <w:pStyle w:val="ListBullet"/>
        <w:keepLines w:val="0"/>
      </w:pPr>
      <w:r>
        <w:rPr>
          <w:rFonts w:ascii="Noto Sans" w:hAnsi="Noto Sans" w:eastAsia="Arial Unicode MS" w:cs="Noto Sans"/>
          <w:b w:val="0"/>
        </w:rPr>
        <w:t>Normal ödeme platformu uyuşmazlıklarından, yanlış kesintilerden, reşit olmayanların yasal haklarından veya meşru iade taleplerinden kaynaklanan iadeler otomatik olarak ihlal teşkil etmez; işletici bu vakaları ödeme kayıtlarına ve geçerli mevzuata dayanarak ele alacaktır.</w:t>
      </w:r>
    </w:p>
    <w:p>
      <w:pPr>
        <w:pStyle w:val="ListBullet"/>
        <w:keepLines w:val="0"/>
      </w:pPr>
      <w:r>
        <w:rPr>
          <w:rFonts w:ascii="Noto Sans" w:hAnsi="Noto Sans" w:eastAsia="Arial Unicode MS" w:cs="Noto Sans"/>
          <w:b w:val="0"/>
        </w:rPr>
        <w:t>Bir iade işlemi, zaten verilen sanal varlıklar için ödeme temelini kaybetmesine neden olursa, işletici ilgili sanal öğeleri donatabilir veya geri alabilir ve ilgili değerleri veya işlemleri iptal edebilir.</w:t>
      </w:r>
    </w:p>
    <w:p>
      <w:pPr>
        <w:pStyle w:val="Heading1"/>
        <w:keepLines w:val="0"/>
      </w:pPr>
      <w:r>
        <w:rPr>
          <w:rFonts w:ascii="Noto Sans" w:hAnsi="Noto Sans" w:eastAsia="Arial Unicode MS" w:cs="Noto Sans"/>
          <w:b w:val="0"/>
        </w:rPr>
        <w:t>4.14 Organize Kara Pazar Faaliyetleri ve Ceza Kaçınma</w:t>
      </w:r>
    </w:p>
    <w:p>
      <w:pPr>
        <w:pStyle w:val="ListBullet"/>
        <w:keepLines w:val="0"/>
      </w:pPr>
      <w:r>
        <w:rPr>
          <w:rFonts w:ascii="Noto Sans" w:hAnsi="Noto Sans" w:eastAsia="Arial Unicode MS" w:cs="Noto Sans"/>
          <w:b w:val="0"/>
        </w:rPr>
        <w:t>Hesap kırma, hile yazılımı, eşya kopyalama, anormal madencilik, dolandırıcılık, izinsiz ticaret, toplu hesap oluşturma veya kötü niyetli iade talepleri gibi faaliyetlerde bulunan herhangi bir organizasyon veya gruba/stüdyoya katılım ağır yaptırımlara tabi olabilir.</w:t>
      </w:r>
    </w:p>
    <w:p>
      <w:pPr>
        <w:pStyle w:val="ListBullet"/>
        <w:keepLines w:val="0"/>
      </w:pPr>
      <w:r>
        <w:rPr>
          <w:rFonts w:ascii="Noto Sans" w:hAnsi="Noto Sans" w:eastAsia="Arial Unicode MS" w:cs="Noto Sans"/>
          <w:b w:val="0"/>
        </w:rPr>
        <w:t>İlgili hesaplar, klanlar, depolar, e-postalar, hediyeler veya işlem zincirleri kullanılarak yasa dışı kazançların transfer edilmesi, işleticinin ihlali izleme ve ele alma yükümlülüğünden muaf tutulmaz.</w:t>
      </w:r>
    </w:p>
    <w:p>
      <w:pPr>
        <w:pStyle w:val="ListBullet"/>
        <w:keepLines w:val="0"/>
      </w:pPr>
      <w:r>
        <w:rPr>
          <w:rFonts w:ascii="Noto Sans" w:hAnsi="Noto Sans" w:eastAsia="Arial Unicode MS" w:cs="Noto Sans"/>
          <w:b w:val="0"/>
        </w:rPr>
        <w:t>Başka bir kişinin adına tutulan herhangi bir hesap, karakter, ad, cihaz veya varlık, bu eylemlerin yaptırımları önlemeye yönelik olarak yapılıyorsa cezai müeyyidelere tabi olacaktır ve şüpheli bağlantıların güvenilir kanıtlara dayandırılması halinde ilgili hesaplara, karakterlere veya varlıklara da bu cezalar uygulanabilir.</w:t>
      </w:r>
    </w:p>
    <w:p>
      <w:pPr>
        <w:pStyle w:val="Heading1"/>
        <w:keepLines w:val="0"/>
      </w:pPr>
      <w:r>
        <w:rPr>
          <w:rFonts w:ascii="Noto Sans" w:hAnsi="Noto Sans" w:eastAsia="Arial Unicode MS" w:cs="Noto Sans"/>
          <w:b w:val="0"/>
        </w:rPr>
        <w:t>Bölüm Beş: Ceza</w:t>
      </w:r>
    </w:p>
    <w:p>
      <w:pPr>
        <w:keepLines w:val="0"/>
      </w:pPr>
      <w:r>
        <w:rPr>
          <w:rFonts w:ascii="Noto Sans" w:hAnsi="Noto Sans" w:eastAsia="Arial Unicode MS" w:cs="Noto Sans"/>
          <w:b w:val="0"/>
        </w:rPr>
        <w:t>İşletmeci, davranışın niteliği ve ciddiyetine göre aşağıdaki tedbirleri tek başına veya kombinasyon halinde kendi takdirine bağlı olarak uygulayabilir. Sıralama zorunlu aşamalı bir tırmanışı ima etmez ve her ihlal durumunda tüm tedbirlerin uygulanması gerektiğini göstermez.</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Cezalar</w:t>
            </w:r>
          </w:p>
        </w:tc>
        <w:tc>
          <w:tcPr>
            <w:tcW w:type="dxa" w:w="4873"/>
            <w:vAlign w:val="center"/>
            <w:shd w:fill="DCE8F7"/>
          </w:tcPr>
          <w:p>
            <w:pPr>
              <w:keepNext/>
              <w:spacing w:after="40"/>
            </w:pPr>
            <w:r>
              <w:rPr>
                <w:rFonts w:ascii="Noto Sans" w:hAnsi="Noto Sans" w:eastAsia="Arial Unicode MS" w:cs="Noto Sans"/>
                <w:b/>
                <w:sz w:val="17"/>
              </w:rPr>
              <w:t>Anlam</w:t>
            </w:r>
          </w:p>
        </w:tc>
      </w:tr>
      <w:tr>
        <w:trPr>
          <w:cantSplit/>
        </w:trPr>
        <w:tc>
          <w:tcPr>
            <w:tcW w:type="dxa" w:w="4873"/>
            <w:vAlign w:val="center"/>
          </w:tcPr>
          <w:p>
            <w:pPr>
              <w:spacing w:after="40"/>
            </w:pPr>
            <w:r>
              <w:rPr>
                <w:rFonts w:ascii="Noto Sans" w:hAnsi="Noto Sans" w:eastAsia="Arial Unicode MS" w:cs="Noto Sans"/>
                <w:sz w:val="17"/>
              </w:rPr>
              <w:t>Uyarı</w:t>
            </w:r>
          </w:p>
        </w:tc>
        <w:tc>
          <w:tcPr>
            <w:tcW w:type="dxa" w:w="4873"/>
            <w:vAlign w:val="center"/>
          </w:tcPr>
          <w:p>
            <w:pPr>
              <w:spacing w:after="40"/>
            </w:pPr>
            <w:r>
              <w:rPr>
                <w:rFonts w:ascii="Noto Sans" w:hAnsi="Noto Sans" w:eastAsia="Arial Unicode MS" w:cs="Noto Sans"/>
                <w:sz w:val="17"/>
              </w:rPr>
              <w:t>Oyuncuları ihlal gerçekleri hakkında oyun içi kanallar, resmi web sitesi, e-posta veya müşteri hizmetleri üzerinden bilgilendirmek, böyle eylemlerin derhal durdurulmasını talep etmek ve olası sonuçlar konusunda bilgi vermek.</w:t>
            </w:r>
          </w:p>
        </w:tc>
      </w:tr>
      <w:tr>
        <w:trPr>
          <w:cantSplit/>
        </w:trPr>
        <w:tc>
          <w:tcPr>
            <w:tcW w:type="dxa" w:w="4873"/>
            <w:vAlign w:val="center"/>
          </w:tcPr>
          <w:p>
            <w:pPr>
              <w:spacing w:after="40"/>
            </w:pPr>
            <w:r>
              <w:rPr>
                <w:rFonts w:ascii="Noto Sans" w:hAnsi="Noto Sans" w:eastAsia="Arial Unicode MS" w:cs="Noto Sans"/>
                <w:sz w:val="17"/>
              </w:rPr>
              <w:t>Zorla Çevrimdışı Bırakma</w:t>
            </w:r>
          </w:p>
        </w:tc>
        <w:tc>
          <w:tcPr>
            <w:tcW w:type="dxa" w:w="4873"/>
            <w:vAlign w:val="center"/>
          </w:tcPr>
          <w:p>
            <w:pPr>
              <w:spacing w:after="40"/>
            </w:pPr>
            <w:r>
              <w:rPr>
                <w:rFonts w:ascii="Noto Sans" w:hAnsi="Noto Sans" w:eastAsia="Arial Unicode MS" w:cs="Noto Sans"/>
                <w:sz w:val="17"/>
              </w:rPr>
              <w:t>Devam eden ihlalleri durdurmak, hesap güvenliğini sağlamak veya soruşturmayı kolaylaştırmak için mevcut oyun oturumunu derhal sonlandırma.</w:t>
            </w:r>
          </w:p>
        </w:tc>
      </w:tr>
      <w:tr>
        <w:trPr>
          <w:cantSplit/>
        </w:trPr>
        <w:tc>
          <w:tcPr>
            <w:tcW w:type="dxa" w:w="4873"/>
            <w:vAlign w:val="center"/>
          </w:tcPr>
          <w:p>
            <w:pPr>
              <w:spacing w:after="40"/>
            </w:pPr>
            <w:r>
              <w:rPr>
                <w:rFonts w:ascii="Noto Sans" w:hAnsi="Noto Sans" w:eastAsia="Arial Unicode MS" w:cs="Noto Sans"/>
                <w:sz w:val="17"/>
              </w:rPr>
              <w:t>İletişim Yasağı</w:t>
            </w:r>
          </w:p>
        </w:tc>
        <w:tc>
          <w:tcPr>
            <w:tcW w:type="dxa" w:w="4873"/>
            <w:vAlign w:val="center"/>
          </w:tcPr>
          <w:p>
            <w:pPr>
              <w:spacing w:after="40"/>
            </w:pPr>
            <w:r>
              <w:rPr>
                <w:rFonts w:ascii="Noto Sans" w:hAnsi="Noto Sans" w:eastAsia="Arial Unicode MS" w:cs="Noto Sans"/>
                <w:sz w:val="17"/>
              </w:rPr>
              <w:t>Dünya, yakın alanlar, takımlar, klanlar, özel mesajlar, forum yorumları veya diğer kanallardaki iletişim işlevlerini sınırlamak; kapsam ve süre ayrıca bildirilecektir.</w:t>
            </w:r>
          </w:p>
        </w:tc>
      </w:tr>
      <w:tr>
        <w:trPr>
          <w:cantSplit/>
        </w:trPr>
        <w:tc>
          <w:tcPr>
            <w:tcW w:type="dxa" w:w="4873"/>
            <w:vAlign w:val="center"/>
          </w:tcPr>
          <w:p>
            <w:pPr>
              <w:spacing w:after="40"/>
            </w:pPr>
            <w:r>
              <w:rPr>
                <w:rFonts w:ascii="Noto Sans" w:hAnsi="Noto Sans" w:eastAsia="Arial Unicode MS" w:cs="Noto Sans"/>
                <w:sz w:val="17"/>
              </w:rPr>
              <w:t>Geçici İzolasyon (Hapis)</w:t>
            </w:r>
          </w:p>
        </w:tc>
        <w:tc>
          <w:tcPr>
            <w:tcW w:type="dxa" w:w="4873"/>
            <w:vAlign w:val="center"/>
          </w:tcPr>
          <w:p>
            <w:pPr>
              <w:spacing w:after="40"/>
            </w:pPr>
            <w:r>
              <w:rPr>
                <w:rFonts w:ascii="Noto Sans" w:hAnsi="Noto Sans" w:eastAsia="Arial Unicode MS" w:cs="Noto Sans"/>
                <w:sz w:val="17"/>
              </w:rPr>
              <w:t>Karakteri izole bir bölgeye geçici olarak taşımak ve aynı anda savaş, grup etkinlikleri, ticaret, eşya hediye etme, posta transferi ve klan etkinlikleri gibi işlevleri kısıtlamak.</w:t>
            </w:r>
          </w:p>
        </w:tc>
      </w:tr>
      <w:tr>
        <w:trPr>
          <w:cantSplit/>
        </w:trPr>
        <w:tc>
          <w:tcPr>
            <w:tcW w:type="dxa" w:w="4873"/>
            <w:vAlign w:val="center"/>
          </w:tcPr>
          <w:p>
            <w:pPr>
              <w:spacing w:after="40"/>
            </w:pPr>
            <w:r>
              <w:rPr>
                <w:rFonts w:ascii="Noto Sans" w:hAnsi="Noto Sans" w:eastAsia="Arial Unicode MS" w:cs="Noto Sans"/>
                <w:sz w:val="17"/>
              </w:rPr>
              <w:t>Kalıcı İzolasyon (Hapis)</w:t>
            </w:r>
          </w:p>
        </w:tc>
        <w:tc>
          <w:tcPr>
            <w:tcW w:type="dxa" w:w="4873"/>
            <w:vAlign w:val="center"/>
          </w:tcPr>
          <w:p>
            <w:pPr>
              <w:spacing w:after="40"/>
            </w:pPr>
            <w:r>
              <w:rPr>
                <w:rFonts w:ascii="Noto Sans" w:hAnsi="Noto Sans" w:eastAsia="Arial Unicode MS" w:cs="Noto Sans"/>
                <w:sz w:val="17"/>
              </w:rPr>
              <w:t>Bu, oyun içi yaptırımların en yüksek seviyesidir. Karakter uzun vadeli veya kalıcı bir izolasyona alınacak, normal oyun dünyalarına ve temel oynanış özelliklerine erişimi kaybedecek ancak giriş, bildirimler, müşteri hizmetleri ve itiraz kanallarına temel erişimini koruyacaktır.</w:t>
            </w:r>
          </w:p>
        </w:tc>
      </w:tr>
      <w:tr>
        <w:trPr>
          <w:cantSplit/>
        </w:trPr>
        <w:tc>
          <w:tcPr>
            <w:tcW w:type="dxa" w:w="4873"/>
            <w:vAlign w:val="center"/>
          </w:tcPr>
          <w:p>
            <w:pPr>
              <w:spacing w:after="40"/>
            </w:pPr>
            <w:r>
              <w:rPr>
                <w:rFonts w:ascii="Noto Sans" w:hAnsi="Noto Sans" w:eastAsia="Arial Unicode MS" w:cs="Noto Sans"/>
                <w:sz w:val="17"/>
              </w:rPr>
              <w:t>Oyun İçi Sanal Eşyaların Dondurulması</w:t>
            </w:r>
          </w:p>
        </w:tc>
        <w:tc>
          <w:tcPr>
            <w:tcW w:type="dxa" w:w="4873"/>
            <w:vAlign w:val="center"/>
          </w:tcPr>
          <w:p>
            <w:pPr>
              <w:spacing w:after="40"/>
            </w:pPr>
            <w:r>
              <w:rPr>
                <w:rFonts w:ascii="Noto Sans" w:hAnsi="Noto Sans" w:eastAsia="Arial Unicode MS" w:cs="Noto Sans"/>
                <w:sz w:val="17"/>
              </w:rPr>
              <w:t>Anormal varlıkların daha fazla yayılmasını önlemek amacıyla belirli sanal öğelerin, para birimlerinin veya varlıkların kullanım ve dolaşımını kısıtlamak.</w:t>
            </w:r>
          </w:p>
        </w:tc>
      </w:tr>
      <w:tr>
        <w:trPr>
          <w:cantSplit/>
        </w:trPr>
        <w:tc>
          <w:tcPr>
            <w:tcW w:type="dxa" w:w="4873"/>
            <w:vAlign w:val="center"/>
          </w:tcPr>
          <w:p>
            <w:pPr>
              <w:spacing w:after="40"/>
            </w:pPr>
            <w:r>
              <w:rPr>
                <w:rFonts w:ascii="Noto Sans" w:hAnsi="Noto Sans" w:eastAsia="Arial Unicode MS" w:cs="Noto Sans"/>
                <w:sz w:val="17"/>
              </w:rPr>
              <w:t>Oyun içi sanal öğeleri geri almak</w:t>
            </w:r>
          </w:p>
        </w:tc>
        <w:tc>
          <w:tcPr>
            <w:tcW w:type="dxa" w:w="4873"/>
            <w:vAlign w:val="center"/>
          </w:tcPr>
          <w:p>
            <w:pPr>
              <w:spacing w:after="40"/>
            </w:pPr>
            <w:r>
              <w:rPr>
                <w:rFonts w:ascii="Noto Sans" w:hAnsi="Noto Sans" w:eastAsia="Arial Unicode MS" w:cs="Noto Sans"/>
                <w:sz w:val="17"/>
              </w:rPr>
              <w:t>Yasadışı elde edilen, çalınan, çoğaltılmış öğeler, anormal varlıklar veya bunlardan elde edilen doğrudan gelirlerin kaldırılması.</w:t>
            </w:r>
          </w:p>
        </w:tc>
      </w:tr>
      <w:tr>
        <w:trPr>
          <w:cantSplit/>
        </w:trPr>
        <w:tc>
          <w:tcPr>
            <w:tcW w:type="dxa" w:w="4873"/>
            <w:vAlign w:val="center"/>
          </w:tcPr>
          <w:p>
            <w:pPr>
              <w:spacing w:after="40"/>
            </w:pPr>
            <w:r>
              <w:rPr>
                <w:rFonts w:ascii="Noto Sans" w:hAnsi="Noto Sans" w:eastAsia="Arial Unicode MS" w:cs="Noto Sans"/>
                <w:sz w:val="17"/>
              </w:rPr>
              <w:t>Negatif Değer Düşürme</w:t>
            </w:r>
          </w:p>
        </w:tc>
        <w:tc>
          <w:tcPr>
            <w:tcW w:type="dxa" w:w="4873"/>
            <w:vAlign w:val="center"/>
          </w:tcPr>
          <w:p>
            <w:pPr>
              <w:spacing w:after="40"/>
            </w:pPr>
            <w:r>
              <w:rPr>
                <w:rFonts w:ascii="Noto Sans" w:hAnsi="Noto Sans" w:eastAsia="Arial Unicode MS" w:cs="Noto Sans"/>
                <w:sz w:val="17"/>
              </w:rPr>
              <w:t>İhlal yoluyla elde edilen herhangi bir deneyim, altın, büyülü madeni para, itibar, puan, özellik avantajı veya sıralama faydasının geri alınması veya düşülmesi.</w:t>
            </w:r>
          </w:p>
        </w:tc>
      </w:tr>
      <w:tr>
        <w:trPr>
          <w:cantSplit/>
        </w:trPr>
        <w:tc>
          <w:tcPr>
            <w:tcW w:type="dxa" w:w="4873"/>
            <w:vAlign w:val="center"/>
          </w:tcPr>
          <w:p>
            <w:pPr>
              <w:spacing w:after="40"/>
            </w:pPr>
            <w:r>
              <w:rPr>
                <w:rFonts w:ascii="Noto Sans" w:hAnsi="Noto Sans" w:eastAsia="Arial Unicode MS" w:cs="Noto Sans"/>
                <w:sz w:val="17"/>
              </w:rPr>
              <w:t>İşlem Kısıtlamaları</w:t>
            </w:r>
          </w:p>
        </w:tc>
        <w:tc>
          <w:tcPr>
            <w:tcW w:type="dxa" w:w="4873"/>
            <w:vAlign w:val="center"/>
          </w:tcPr>
          <w:p>
            <w:pPr>
              <w:spacing w:after="40"/>
            </w:pPr>
            <w:r>
              <w:rPr>
                <w:rFonts w:ascii="Noto Sans" w:hAnsi="Noto Sans" w:eastAsia="Arial Unicode MS" w:cs="Noto Sans"/>
                <w:sz w:val="17"/>
              </w:rPr>
              <w:t>Doğrudan ticaret, hediye etme, mağazada satış/alış listesi oluşturma, postalar aracılığıyla varlıkları ekleme veya komisyon satışı dahil olmak üzere aşağıdaki işlem işlevlerinden birini veya birden fazlasını kısıtlamak.</w:t>
            </w:r>
          </w:p>
        </w:tc>
      </w:tr>
      <w:tr>
        <w:trPr>
          <w:cantSplit/>
        </w:trPr>
        <w:tc>
          <w:tcPr>
            <w:tcW w:type="dxa" w:w="4873"/>
            <w:vAlign w:val="center"/>
          </w:tcPr>
          <w:p>
            <w:pPr>
              <w:spacing w:after="40"/>
            </w:pPr>
            <w:r>
              <w:rPr>
                <w:rFonts w:ascii="Noto Sans" w:hAnsi="Noto Sans" w:eastAsia="Arial Unicode MS" w:cs="Noto Sans"/>
                <w:sz w:val="17"/>
              </w:rPr>
              <w:t>Oyuncu Adını Değiştirme</w:t>
            </w:r>
          </w:p>
        </w:tc>
        <w:tc>
          <w:tcPr>
            <w:tcW w:type="dxa" w:w="4873"/>
            <w:vAlign w:val="center"/>
          </w:tcPr>
          <w:p>
            <w:pPr>
              <w:spacing w:after="40"/>
            </w:pPr>
            <w:r>
              <w:rPr>
                <w:rFonts w:ascii="Noto Sans" w:hAnsi="Noto Sans" w:eastAsia="Arial Unicode MS" w:cs="Noto Sans"/>
                <w:sz w:val="17"/>
              </w:rPr>
              <w:t>Uygunsuz, sahte veya yanıltıcı olarak değerlendirilen oyuncu isimlerini zorla değiştirme.</w:t>
            </w:r>
          </w:p>
        </w:tc>
      </w:tr>
      <w:tr>
        <w:trPr>
          <w:cantSplit/>
        </w:trPr>
        <w:tc>
          <w:tcPr>
            <w:tcW w:type="dxa" w:w="4873"/>
            <w:vAlign w:val="center"/>
          </w:tcPr>
          <w:p>
            <w:pPr>
              <w:spacing w:after="40"/>
            </w:pPr>
            <w:r>
              <w:rPr>
                <w:rFonts w:ascii="Noto Sans" w:hAnsi="Noto Sans" w:eastAsia="Arial Unicode MS" w:cs="Noto Sans"/>
                <w:sz w:val="17"/>
              </w:rPr>
              <w:t>Klan adını değiştirme</w:t>
            </w:r>
          </w:p>
        </w:tc>
        <w:tc>
          <w:tcPr>
            <w:tcW w:type="dxa" w:w="4873"/>
            <w:vAlign w:val="center"/>
          </w:tcPr>
          <w:p>
            <w:pPr>
              <w:spacing w:after="40"/>
            </w:pPr>
            <w:r>
              <w:rPr>
                <w:rFonts w:ascii="Noto Sans" w:hAnsi="Noto Sans" w:eastAsia="Arial Unicode MS" w:cs="Noto Sans"/>
                <w:sz w:val="17"/>
              </w:rPr>
              <w:t>Yasa dışı olduğu tespit edilen veya kafa karışıklığı yaratan klan adlarını zorla değiştirme.</w:t>
            </w:r>
          </w:p>
        </w:tc>
      </w:tr>
      <w:tr>
        <w:trPr>
          <w:cantSplit/>
        </w:trPr>
        <w:tc>
          <w:tcPr>
            <w:tcW w:type="dxa" w:w="4873"/>
            <w:vAlign w:val="center"/>
          </w:tcPr>
          <w:p>
            <w:pPr>
              <w:spacing w:after="40"/>
            </w:pPr>
            <w:r>
              <w:rPr>
                <w:rFonts w:ascii="Noto Sans" w:hAnsi="Noto Sans" w:eastAsia="Arial Unicode MS" w:cs="Noto Sans"/>
                <w:sz w:val="17"/>
              </w:rPr>
              <w:t>Klanı feshetme</w:t>
            </w:r>
          </w:p>
        </w:tc>
        <w:tc>
          <w:tcPr>
            <w:tcW w:type="dxa" w:w="4873"/>
            <w:vAlign w:val="center"/>
          </w:tcPr>
          <w:p>
            <w:pPr>
              <w:spacing w:after="40"/>
            </w:pPr>
            <w:r>
              <w:rPr>
                <w:rFonts w:ascii="Noto Sans" w:hAnsi="Noto Sans" w:eastAsia="Arial Unicode MS" w:cs="Noto Sans"/>
                <w:sz w:val="17"/>
              </w:rPr>
              <w:t>Uzun süreli, organize veya esasen kötü niyetli ihlallere katılan klanları feshetme.</w:t>
            </w:r>
          </w:p>
        </w:tc>
      </w:tr>
      <w:tr>
        <w:trPr>
          <w:cantSplit/>
        </w:trPr>
        <w:tc>
          <w:tcPr>
            <w:tcW w:type="dxa" w:w="4873"/>
            <w:vAlign w:val="center"/>
          </w:tcPr>
          <w:p>
            <w:pPr>
              <w:spacing w:after="40"/>
            </w:pPr>
            <w:r>
              <w:rPr>
                <w:rFonts w:ascii="Noto Sans" w:hAnsi="Noto Sans" w:eastAsia="Arial Unicode MS" w:cs="Noto Sans"/>
                <w:sz w:val="17"/>
              </w:rPr>
              <w:t>Forum gönderisini silme</w:t>
            </w:r>
          </w:p>
        </w:tc>
        <w:tc>
          <w:tcPr>
            <w:tcW w:type="dxa" w:w="4873"/>
            <w:vAlign w:val="center"/>
          </w:tcPr>
          <w:p>
            <w:pPr>
              <w:spacing w:after="40"/>
            </w:pPr>
            <w:r>
              <w:rPr>
                <w:rFonts w:ascii="Noto Sans" w:hAnsi="Noto Sans" w:eastAsia="Arial Unicode MS" w:cs="Noto Sans"/>
                <w:sz w:val="17"/>
              </w:rPr>
              <w:t>Resmi web sitesi/forum/resmi toplulukta hakaret içeren konuları, yorumları, ekleri veya bağlantıları silme veya gizleme.</w:t>
            </w:r>
          </w:p>
        </w:tc>
      </w:tr>
      <w:tr>
        <w:trPr>
          <w:cantSplit/>
        </w:trPr>
        <w:tc>
          <w:tcPr>
            <w:tcW w:type="dxa" w:w="4873"/>
            <w:vAlign w:val="center"/>
          </w:tcPr>
          <w:p>
            <w:pPr>
              <w:spacing w:after="40"/>
            </w:pPr>
            <w:r>
              <w:rPr>
                <w:rFonts w:ascii="Noto Sans" w:hAnsi="Noto Sans" w:eastAsia="Arial Unicode MS" w:cs="Noto Sans"/>
                <w:sz w:val="17"/>
              </w:rPr>
              <w:t>Arşiv Silme</w:t>
            </w:r>
          </w:p>
        </w:tc>
        <w:tc>
          <w:tcPr>
            <w:tcW w:type="dxa" w:w="4873"/>
            <w:vAlign w:val="center"/>
          </w:tcPr>
          <w:p>
            <w:pPr>
              <w:spacing w:after="40"/>
            </w:pPr>
            <w:r>
              <w:rPr>
                <w:rFonts w:ascii="Noto Sans" w:hAnsi="Noto Sans" w:eastAsia="Arial Unicode MS" w:cs="Noto Sans"/>
                <w:sz w:val="17"/>
              </w:rPr>
              <w:t>Resmi web sitesi/forum/resmi topluluktaki bireysel, konu veya kamusal gösterim kayıtlarının kaldırılması veya gizlenmesi oyun hesabının silinmesi anlamına gelmez.</w:t>
            </w:r>
          </w:p>
        </w:tc>
      </w:tr>
      <w:tr>
        <w:trPr>
          <w:cantSplit/>
        </w:trPr>
        <w:tc>
          <w:tcPr>
            <w:tcW w:type="dxa" w:w="4873"/>
            <w:vAlign w:val="center"/>
          </w:tcPr>
          <w:p>
            <w:pPr>
              <w:spacing w:after="40"/>
            </w:pPr>
            <w:r>
              <w:rPr>
                <w:rFonts w:ascii="Noto Sans" w:hAnsi="Noto Sans" w:eastAsia="Arial Unicode MS" w:cs="Noto Sans"/>
                <w:sz w:val="17"/>
              </w:rPr>
              <w:t>Yasal sorumluluğu üstlenme</w:t>
            </w:r>
          </w:p>
        </w:tc>
        <w:tc>
          <w:tcPr>
            <w:tcW w:type="dxa" w:w="4873"/>
            <w:vAlign w:val="center"/>
          </w:tcPr>
          <w:p>
            <w:pPr>
              <w:spacing w:after="40"/>
            </w:pPr>
            <w:r>
              <w:rPr>
                <w:rFonts w:ascii="Noto Sans" w:hAnsi="Noto Sans" w:eastAsia="Arial Unicode MS" w:cs="Noto Sans"/>
                <w:sz w:val="17"/>
              </w:rPr>
              <w:t>Eylemlerin yasa dışı olduğu, hakları ihlal ettiği veya gerçek dünyada zarara yol açtığı şüphelenildiğinde, operatör yasaya uygun olarak delilleri saklayabilir, ilgili hizmetleri askıya alabilir, yetkili makamlara bildirimde bulunabilir veya soruşturmalara yardımcı olabilir; ilgili taraf yasanın gerektirdiği şekilde ilgili medeni, idari veya ceza sorumluluğunu üstlenmelidir.</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"Hesap askıya alma mekanizması yok" hakkında</w:t>
              <w:br/>
              <w:t>DAWNBLOOM Şartları, ceza tedbiri olarak "kalıcı hesap askıya alma"yı içermez. Bir kullanıcı en yüksek ceza seviyesine ulaşırsa, ilke "kalıcı izolasyon (hapis) + varlıklar/ticaret/social işlevler üzerinde gerekli kısıtlamalar" olacaktır. Ancak yasal gereklilikler, düzenleyici talimatlar, ödeme veya dağıtım platformu kuralları veya mahkemeler/idari makamların emirleri hizmetin sonlandırılmasını gerektirirse, operatör yasaya uygun olarak uyacaktır.</w:t>
            </w:r>
          </w:p>
        </w:tc>
      </w:tr>
    </w:tbl>
    <w:p>
      <w:pPr>
        <w:spacing w:after="40"/>
      </w:pPr>
    </w:p>
    <w:p>
      <w:pPr>
        <w:pStyle w:val="Heading1"/>
        <w:keepLines w:val="0"/>
      </w:pPr>
      <w:r>
        <w:rPr>
          <w:rFonts w:ascii="Noto Sans" w:hAnsi="Noto Sans" w:eastAsia="Arial Unicode MS" w:cs="Noto Sans"/>
          <w:b w:val="0"/>
        </w:rPr>
        <w:t>Bölüm Altı: İhlal Türleri ve Yaygın Ceza Koşulları</w:t>
      </w:r>
    </w:p>
    <w:p>
      <w:pPr>
        <w:keepLines w:val="0"/>
      </w:pPr>
      <w:r>
        <w:rPr>
          <w:rFonts w:ascii="Noto Sans" w:hAnsi="Noto Sans" w:eastAsia="Arial Unicode MS" w:cs="Noto Sans"/>
          <w:b w:val="0"/>
        </w:rPr>
        <w:t>Aşağıdaki tablo genel işlem yönlerini göstermektedir ve mekanik olarak sabit bir ceza rehberi değildir. Operatör, delillere, etkiye, kâra, öznel niyete, tekrarlayan ihlale ve işbirliği düzeyine dayalı olarak vakayı kapsamlı bir şekilde değerlendirecek ve gerekirse kümülatif cezalar uygulayabilecektir.</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İhlal türleri</w:t>
            </w:r>
          </w:p>
        </w:tc>
        <w:tc>
          <w:tcPr>
            <w:tcW w:type="dxa" w:w="3249"/>
            <w:vAlign w:val="center"/>
            <w:shd w:fill="DCE8F7"/>
          </w:tcPr>
          <w:p>
            <w:pPr>
              <w:keepNext/>
              <w:spacing w:after="40"/>
            </w:pPr>
            <w:r>
              <w:rPr>
                <w:rFonts w:ascii="Noto Sans" w:hAnsi="Noto Sans" w:eastAsia="Arial Unicode MS" w:cs="Noto Sans"/>
                <w:b/>
                <w:sz w:val="17"/>
              </w:rPr>
              <w:t>Yaygın işlem prosedürleri</w:t>
            </w:r>
          </w:p>
        </w:tc>
        <w:tc>
          <w:tcPr>
            <w:tcW w:type="dxa" w:w="3249"/>
            <w:vAlign w:val="center"/>
            <w:shd w:fill="DCE8F7"/>
          </w:tcPr>
          <w:p>
            <w:pPr>
              <w:keepNext/>
              <w:spacing w:after="40"/>
            </w:pPr>
            <w:r>
              <w:rPr>
                <w:rFonts w:ascii="Noto Sans" w:hAnsi="Noto Sans" w:eastAsia="Arial Unicode MS" w:cs="Noto Sans"/>
                <w:b/>
                <w:sz w:val="17"/>
              </w:rPr>
              <w:t>Ağırlaştırıcı veya özel durumlarla ilgili notlar</w:t>
            </w:r>
          </w:p>
        </w:tc>
      </w:tr>
      <w:tr>
        <w:trPr>
          <w:cantSplit/>
        </w:trPr>
        <w:tc>
          <w:tcPr>
            <w:tcW w:type="dxa" w:w="3249"/>
            <w:vAlign w:val="center"/>
          </w:tcPr>
          <w:p>
            <w:pPr>
              <w:spacing w:after="40"/>
            </w:pPr>
            <w:r>
              <w:rPr>
                <w:rFonts w:ascii="Noto Sans" w:hAnsi="Noto Sans" w:eastAsia="Arial Unicode MS" w:cs="Noto Sans"/>
                <w:sz w:val="17"/>
              </w:rPr>
              <w:t>Hafif düzeyde spam, ara sıra uygunsuz yorumlar, hafif taciz</w:t>
            </w:r>
          </w:p>
        </w:tc>
        <w:tc>
          <w:tcPr>
            <w:tcW w:type="dxa" w:w="3249"/>
            <w:vAlign w:val="center"/>
          </w:tcPr>
          <w:p>
            <w:pPr>
              <w:spacing w:after="40"/>
            </w:pPr>
            <w:r>
              <w:rPr>
                <w:rFonts w:ascii="Noto Sans" w:hAnsi="Noto Sans" w:eastAsia="Arial Unicode MS" w:cs="Noto Sans"/>
                <w:sz w:val="17"/>
              </w:rPr>
              <w:t>Uyarı; geçici sessizlik; gerekirse zorla çevrimdışı bırakma</w:t>
            </w:r>
          </w:p>
        </w:tc>
        <w:tc>
          <w:tcPr>
            <w:tcW w:type="dxa" w:w="3249"/>
            <w:vAlign w:val="center"/>
          </w:tcPr>
          <w:p>
            <w:pPr>
              <w:spacing w:after="40"/>
            </w:pPr>
            <w:r>
              <w:rPr>
                <w:rFonts w:ascii="Noto Sans" w:hAnsi="Noto Sans" w:eastAsia="Arial Unicode MS" w:cs="Noto Sans"/>
                <w:sz w:val="17"/>
              </w:rPr>
              <w:t>Davranış tekrarlı hatırlatmalardan sonra devam ederse, belirli oyunculara yönelik uzun süreli tacize dahil olursa veya sessizlik kısıtlamalarını aşarsa cezalar artırılabilir.</w:t>
            </w:r>
          </w:p>
        </w:tc>
      </w:tr>
      <w:tr>
        <w:trPr>
          <w:cantSplit/>
        </w:trPr>
        <w:tc>
          <w:tcPr>
            <w:tcW w:type="dxa" w:w="3249"/>
            <w:vAlign w:val="center"/>
          </w:tcPr>
          <w:p>
            <w:pPr>
              <w:spacing w:after="40"/>
            </w:pPr>
            <w:r>
              <w:rPr>
                <w:rFonts w:ascii="Noto Sans" w:hAnsi="Noto Sans" w:eastAsia="Arial Unicode MS" w:cs="Noto Sans"/>
                <w:sz w:val="17"/>
              </w:rPr>
              <w:t>Maddi zarar vermeden resmi personel, müşteri hizmetleri veya GM kılığı girmek</w:t>
            </w:r>
          </w:p>
        </w:tc>
        <w:tc>
          <w:tcPr>
            <w:tcW w:type="dxa" w:w="3249"/>
            <w:vAlign w:val="center"/>
          </w:tcPr>
          <w:p>
            <w:pPr>
              <w:spacing w:after="40"/>
            </w:pPr>
            <w:r>
              <w:rPr>
                <w:rFonts w:ascii="Noto Sans" w:hAnsi="Noto Sans" w:eastAsia="Arial Unicode MS" w:cs="Noto Sans"/>
                <w:sz w:val="17"/>
              </w:rPr>
              <w:t>Uyarı; sessizlik; zorla çevrimdışı bırakma; geçici izolasyon</w:t>
            </w:r>
          </w:p>
        </w:tc>
        <w:tc>
          <w:tcPr>
            <w:tcW w:type="dxa" w:w="3249"/>
            <w:vAlign w:val="center"/>
          </w:tcPr>
          <w:p>
            <w:pPr>
              <w:spacing w:after="40"/>
            </w:pPr>
            <w:r>
              <w:rPr>
                <w:rFonts w:ascii="Noto Sans" w:hAnsi="Noto Sans" w:eastAsia="Arial Unicode MS" w:cs="Noto Sans"/>
                <w:sz w:val="17"/>
              </w:rPr>
              <w:t>Hesaplar, doğrulama kodları, sanal eşyalar veya gerçek dünya varlıkları elde etmek için kullanılırsa, bu tür davranışlar dolandırıcılık olarak değerlendirilir ve uygun şekilde cezalandırılır.</w:t>
            </w:r>
          </w:p>
        </w:tc>
      </w:tr>
      <w:tr>
        <w:trPr>
          <w:cantSplit/>
        </w:trPr>
        <w:tc>
          <w:tcPr>
            <w:tcW w:type="dxa" w:w="3249"/>
            <w:vAlign w:val="center"/>
          </w:tcPr>
          <w:p>
            <w:pPr>
              <w:spacing w:after="40"/>
            </w:pPr>
            <w:r>
              <w:rPr>
                <w:rFonts w:ascii="Noto Sans" w:hAnsi="Noto Sans" w:eastAsia="Arial Unicode MS" w:cs="Noto Sans"/>
                <w:sz w:val="17"/>
              </w:rPr>
              <w:t>Dolandırıcılık, arkadaş taklidi, sahte işlemler, kötü amaçlı manipülasyon</w:t>
            </w:r>
          </w:p>
        </w:tc>
        <w:tc>
          <w:tcPr>
            <w:tcW w:type="dxa" w:w="3249"/>
            <w:vAlign w:val="center"/>
          </w:tcPr>
          <w:p>
            <w:pPr>
              <w:spacing w:after="40"/>
            </w:pPr>
            <w:r>
              <w:rPr>
                <w:rFonts w:ascii="Noto Sans" w:hAnsi="Noto Sans" w:eastAsia="Arial Unicode MS" w:cs="Noto Sans"/>
                <w:sz w:val="17"/>
              </w:rPr>
              <w:t>Sanal eşyaları geri alma; değer düşürme; işlemleri kısıtlama; geçici izolasyon; şiddetli durumlarda kalıcı izolasyon</w:t>
            </w:r>
          </w:p>
        </w:tc>
        <w:tc>
          <w:tcPr>
            <w:tcW w:type="dxa" w:w="3249"/>
            <w:vAlign w:val="center"/>
          </w:tcPr>
          <w:p>
            <w:pPr>
              <w:spacing w:after="40"/>
            </w:pPr>
            <w:r>
              <w:rPr>
                <w:rFonts w:ascii="Noto Sans" w:hAnsi="Noto Sans" w:eastAsia="Arial Unicode MS" w:cs="Noto Sans"/>
                <w:sz w:val="17"/>
              </w:rPr>
              <w:t>İzlenebilir işlemleri geri alabilir veya geçmişe döndürebilir; gerçek dünya varlıkları söz konusuysa veya yasa dışı faaliyetler varsa, hukuki sorumluluk aranacaktır.</w:t>
            </w:r>
          </w:p>
        </w:tc>
      </w:tr>
      <w:tr>
        <w:trPr>
          <w:cantSplit/>
        </w:trPr>
        <w:tc>
          <w:tcPr>
            <w:tcW w:type="dxa" w:w="3249"/>
            <w:vAlign w:val="center"/>
          </w:tcPr>
          <w:p>
            <w:pPr>
              <w:spacing w:after="40"/>
            </w:pPr>
            <w:r>
              <w:rPr>
                <w:rFonts w:ascii="Noto Sans" w:hAnsi="Noto Sans" w:eastAsia="Arial Unicode MS" w:cs="Noto Sans"/>
                <w:sz w:val="17"/>
              </w:rPr>
              <w:t>Hile araçları, hile betikleri, istemciye müdahale, kötü amaçlı otomasyon</w:t>
            </w:r>
          </w:p>
        </w:tc>
        <w:tc>
          <w:tcPr>
            <w:tcW w:type="dxa" w:w="3249"/>
            <w:vAlign w:val="center"/>
          </w:tcPr>
          <w:p>
            <w:pPr>
              <w:spacing w:after="40"/>
            </w:pPr>
            <w:r>
              <w:rPr>
                <w:rFonts w:ascii="Noto Sans" w:hAnsi="Noto Sans" w:eastAsia="Arial Unicode MS" w:cs="Noto Sans"/>
                <w:sz w:val="17"/>
              </w:rPr>
              <w:t>Zorla çevrimdışı bırakma; geçici izolasyon; ticareti kısıtlama; sanal eşyaların dondurulması veya el konulması; değer düşürme</w:t>
            </w:r>
          </w:p>
        </w:tc>
        <w:tc>
          <w:tcPr>
            <w:tcW w:type="dxa" w:w="3249"/>
            <w:vAlign w:val="center"/>
          </w:tcPr>
          <w:p>
            <w:pPr>
              <w:spacing w:after="40"/>
            </w:pPr>
            <w:r>
              <w:rPr>
                <w:rFonts w:ascii="Noto Sans" w:hAnsi="Noto Sans" w:eastAsia="Arial Unicode MS" w:cs="Noto Sans"/>
                <w:sz w:val="17"/>
              </w:rPr>
              <w:t>Geniş çapta etki yaratan hile araçlarını organize etmek, üretmek, satmak veya yaymak kalıcı izolasyona yol açabilir ve hukuki sorumluluk aranacaktır.</w:t>
            </w:r>
          </w:p>
        </w:tc>
      </w:tr>
      <w:tr>
        <w:trPr>
          <w:cantSplit/>
        </w:trPr>
        <w:tc>
          <w:tcPr>
            <w:tcW w:type="dxa" w:w="3249"/>
            <w:vAlign w:val="center"/>
          </w:tcPr>
          <w:p>
            <w:pPr>
              <w:spacing w:after="40"/>
            </w:pPr>
            <w:r>
              <w:rPr>
                <w:rFonts w:ascii="Noto Sans" w:hAnsi="Noto Sans" w:eastAsia="Arial Unicode MS" w:cs="Noto Sans"/>
                <w:sz w:val="17"/>
              </w:rPr>
              <w:t>Hata sömürüsü, eşya kopyalama veya anormal eşya toplama</w:t>
            </w:r>
          </w:p>
        </w:tc>
        <w:tc>
          <w:tcPr>
            <w:tcW w:type="dxa" w:w="3249"/>
            <w:vAlign w:val="center"/>
          </w:tcPr>
          <w:p>
            <w:pPr>
              <w:spacing w:after="40"/>
            </w:pPr>
            <w:r>
              <w:rPr>
                <w:rFonts w:ascii="Noto Sans" w:hAnsi="Noto Sans" w:eastAsia="Arial Unicode MS" w:cs="Noto Sans"/>
                <w:sz w:val="17"/>
              </w:rPr>
              <w:t>Sanal eşyaların dondurulması; sanal eşyaların geri alınması; değer düşürme; ticareti kısıtlama; geçici izolasyon</w:t>
            </w:r>
          </w:p>
        </w:tc>
        <w:tc>
          <w:tcPr>
            <w:tcW w:type="dxa" w:w="3249"/>
            <w:vAlign w:val="center"/>
          </w:tcPr>
          <w:p>
            <w:pPr>
              <w:spacing w:after="40"/>
            </w:pPr>
            <w:r>
              <w:rPr>
                <w:rFonts w:ascii="Noto Sans" w:hAnsi="Noto Sans" w:eastAsia="Arial Unicode MS" w:cs="Noto Sans"/>
                <w:sz w:val="17"/>
              </w:rPr>
              <w:t>Toplu sömürü, anormal kazançların gizlenmesi, risk dağıtmak için birden fazla hesap kullanımı, sömürü yöntemlerinin yayılması veya tekrarlayan ihlaller kalıcı izolasyona yol açabilir.</w:t>
            </w:r>
          </w:p>
        </w:tc>
      </w:tr>
      <w:tr>
        <w:trPr>
          <w:cantSplit/>
        </w:trPr>
        <w:tc>
          <w:tcPr>
            <w:tcW w:type="dxa" w:w="3249"/>
            <w:vAlign w:val="center"/>
          </w:tcPr>
          <w:p>
            <w:pPr>
              <w:spacing w:after="40"/>
            </w:pPr>
            <w:r>
              <w:rPr>
                <w:rFonts w:ascii="Noto Sans" w:hAnsi="Noto Sans" w:eastAsia="Arial Unicode MS" w:cs="Noto Sans"/>
                <w:sz w:val="17"/>
              </w:rPr>
              <w:t>Açıkça anormal veya yasa dışı kaynaklardan varlık edinmek ve bunların transferine yardımcı olmak</w:t>
            </w:r>
          </w:p>
        </w:tc>
        <w:tc>
          <w:tcPr>
            <w:tcW w:type="dxa" w:w="3249"/>
            <w:vAlign w:val="center"/>
          </w:tcPr>
          <w:p>
            <w:pPr>
              <w:spacing w:after="40"/>
            </w:pPr>
            <w:r>
              <w:rPr>
                <w:rFonts w:ascii="Noto Sans" w:hAnsi="Noto Sans" w:eastAsia="Arial Unicode MS" w:cs="Noto Sans"/>
                <w:sz w:val="17"/>
              </w:rPr>
              <w:t>İlgili sanal eşyaların dondurulması veya el konulması; ticareti kısıtlama; uyarı verilmesi veya geçici izolasyon</w:t>
            </w:r>
          </w:p>
        </w:tc>
        <w:tc>
          <w:tcPr>
            <w:tcW w:type="dxa" w:w="3249"/>
            <w:vAlign w:val="center"/>
          </w:tcPr>
          <w:p>
            <w:pPr>
              <w:spacing w:after="40"/>
            </w:pPr>
            <w:r>
              <w:rPr>
                <w:rFonts w:ascii="Noto Sans" w:hAnsi="Noto Sans" w:eastAsia="Arial Unicode MS" w:cs="Noto Sans"/>
                <w:sz w:val="17"/>
              </w:rPr>
              <w:t>Kullanıcının bilip bilmediği, işlem fiyatlarının anormal olup olmadığı, aracı işlemlerin tekrarlanıp tekrarlanmadığı ve soruşturmayla işbirliği yapmanın ceza üzerinde etkisi olacaktır.</w:t>
            </w:r>
          </w:p>
        </w:tc>
      </w:tr>
      <w:tr>
        <w:trPr>
          <w:cantSplit/>
        </w:trPr>
        <w:tc>
          <w:tcPr>
            <w:tcW w:type="dxa" w:w="3249"/>
            <w:vAlign w:val="center"/>
          </w:tcPr>
          <w:p>
            <w:pPr>
              <w:spacing w:after="40"/>
            </w:pPr>
            <w:r>
              <w:rPr>
                <w:rFonts w:ascii="Noto Sans" w:hAnsi="Noto Sans" w:eastAsia="Arial Unicode MS" w:cs="Noto Sans"/>
                <w:sz w:val="17"/>
              </w:rPr>
              <w:t>Kötü niyetli iade talepleri, yetkisiz chargeback, ödeme dolandırıcılığı</w:t>
            </w:r>
          </w:p>
        </w:tc>
        <w:tc>
          <w:tcPr>
            <w:tcW w:type="dxa" w:w="3249"/>
            <w:vAlign w:val="center"/>
          </w:tcPr>
          <w:p>
            <w:pPr>
              <w:spacing w:after="40"/>
            </w:pPr>
            <w:r>
              <w:rPr>
                <w:rFonts w:ascii="Noto Sans" w:hAnsi="Noto Sans" w:eastAsia="Arial Unicode MS" w:cs="Noto Sans"/>
                <w:sz w:val="17"/>
              </w:rPr>
              <w:t>İlgili varlıkların dondurulması/bekletilmesi; değer düşürme; işlemleri kısıtlama; geçici izolasyon</w:t>
            </w:r>
          </w:p>
        </w:tc>
        <w:tc>
          <w:tcPr>
            <w:tcW w:type="dxa" w:w="3249"/>
            <w:vAlign w:val="center"/>
          </w:tcPr>
          <w:p>
            <w:pPr>
              <w:spacing w:after="40"/>
            </w:pPr>
            <w:r>
              <w:rPr>
                <w:rFonts w:ascii="Noto Sans" w:hAnsi="Noto Sans" w:eastAsia="Arial Unicode MS" w:cs="Noto Sans"/>
                <w:sz w:val="17"/>
              </w:rPr>
              <w:t>Ölçek büyük, organize veya yasa dışı faaliyetlerle ilişkili olduğunda kalıcı izolasyon uygulanabilir ve hukuki sorumluluk aranacaktır.</w:t>
            </w:r>
          </w:p>
        </w:tc>
      </w:tr>
      <w:tr>
        <w:trPr>
          <w:cantSplit/>
        </w:trPr>
        <w:tc>
          <w:tcPr>
            <w:tcW w:type="dxa" w:w="3249"/>
            <w:vAlign w:val="center"/>
          </w:tcPr>
          <w:p>
            <w:pPr>
              <w:spacing w:after="40"/>
            </w:pPr>
            <w:r>
              <w:rPr>
                <w:rFonts w:ascii="Noto Sans" w:hAnsi="Noto Sans" w:eastAsia="Arial Unicode MS" w:cs="Noto Sans"/>
                <w:sz w:val="17"/>
              </w:rPr>
              <w:t>Zararlı bağlantılar, hesap hırsızlığı amaçlı kötü amaçlı yazılımlar, hile eklentileri, reklamlar veya dolandırıcılık içeren reklamlar yayınlamak</w:t>
            </w:r>
          </w:p>
        </w:tc>
        <w:tc>
          <w:tcPr>
            <w:tcW w:type="dxa" w:w="3249"/>
            <w:vAlign w:val="center"/>
          </w:tcPr>
          <w:p>
            <w:pPr>
              <w:spacing w:after="40"/>
            </w:pPr>
            <w:r>
              <w:rPr>
                <w:rFonts w:ascii="Noto Sans" w:hAnsi="Noto Sans" w:eastAsia="Arial Unicode MS" w:cs="Noto Sans"/>
                <w:sz w:val="17"/>
              </w:rPr>
              <w:t>Sessizlik; gönderileri silme; profilleri silme; çevrimdışı zorlama; geçici/kalıcı izolasyon</w:t>
            </w:r>
          </w:p>
        </w:tc>
        <w:tc>
          <w:tcPr>
            <w:tcW w:type="dxa" w:w="3249"/>
            <w:vAlign w:val="center"/>
          </w:tcPr>
          <w:p>
            <w:pPr>
              <w:spacing w:after="40"/>
            </w:pPr>
            <w:r>
              <w:rPr>
                <w:rFonts w:ascii="Noto Sans" w:hAnsi="Noto Sans" w:eastAsia="Arial Unicode MS" w:cs="Noto Sans"/>
                <w:sz w:val="17"/>
              </w:rPr>
              <w:t>Hesap çalınması, mal kaybı veya yaygın dağıtım durumunda cezalar ağırlaştırılacak ve yasal haklar saklı tutulacaktır.</w:t>
            </w:r>
          </w:p>
        </w:tc>
      </w:tr>
      <w:tr>
        <w:trPr>
          <w:cantSplit/>
        </w:trPr>
        <w:tc>
          <w:tcPr>
            <w:tcW w:type="dxa" w:w="3249"/>
            <w:vAlign w:val="center"/>
          </w:tcPr>
          <w:p>
            <w:pPr>
              <w:spacing w:after="40"/>
            </w:pPr>
            <w:r>
              <w:rPr>
                <w:rFonts w:ascii="Noto Sans" w:hAnsi="Noto Sans" w:eastAsia="Arial Unicode MS" w:cs="Noto Sans"/>
                <w:sz w:val="17"/>
              </w:rPr>
              <w:t>Başkalarının gerçek dünya gizliliğini ifşa etmek, kişisel tehditler veya ciddi taciz</w:t>
            </w:r>
          </w:p>
        </w:tc>
        <w:tc>
          <w:tcPr>
            <w:tcW w:type="dxa" w:w="3249"/>
            <w:vAlign w:val="center"/>
          </w:tcPr>
          <w:p>
            <w:pPr>
              <w:spacing w:after="40"/>
            </w:pPr>
            <w:r>
              <w:rPr>
                <w:rFonts w:ascii="Noto Sans" w:hAnsi="Noto Sans" w:eastAsia="Arial Unicode MS" w:cs="Noto Sans"/>
                <w:sz w:val="17"/>
              </w:rPr>
              <w:t>Sessizlik; çevrimdışı zorlama; geçici/kalıcı izolasyon; ilgili içeriklerin silinmesi</w:t>
            </w:r>
          </w:p>
        </w:tc>
        <w:tc>
          <w:tcPr>
            <w:tcW w:type="dxa" w:w="3249"/>
            <w:vAlign w:val="center"/>
          </w:tcPr>
          <w:p>
            <w:pPr>
              <w:spacing w:after="40"/>
            </w:pPr>
            <w:r>
              <w:rPr>
                <w:rFonts w:ascii="Noto Sans" w:hAnsi="Noto Sans" w:eastAsia="Arial Unicode MS" w:cs="Noto Sans"/>
                <w:sz w:val="17"/>
              </w:rPr>
              <w:t>Gerçek dünyada güvenlik riskleri, extorsiyon, şiddet tehditleri veya yasa dışı ifşayı içeren durumlarda hukuki sorumluluk uygulanacaktır.</w:t>
            </w:r>
          </w:p>
        </w:tc>
      </w:tr>
      <w:tr>
        <w:trPr>
          <w:cantSplit/>
        </w:trPr>
        <w:tc>
          <w:tcPr>
            <w:tcW w:type="dxa" w:w="3249"/>
            <w:vAlign w:val="center"/>
          </w:tcPr>
          <w:p>
            <w:pPr>
              <w:spacing w:after="40"/>
            </w:pPr>
            <w:r>
              <w:rPr>
                <w:rFonts w:ascii="Noto Sans" w:hAnsi="Noto Sans" w:eastAsia="Arial Unicode MS" w:cs="Noto Sans"/>
                <w:sz w:val="17"/>
              </w:rPr>
              <w:t>Oyuncu adı ihlali</w:t>
            </w:r>
          </w:p>
        </w:tc>
        <w:tc>
          <w:tcPr>
            <w:tcW w:type="dxa" w:w="3249"/>
            <w:vAlign w:val="center"/>
          </w:tcPr>
          <w:p>
            <w:pPr>
              <w:spacing w:after="40"/>
            </w:pPr>
            <w:r>
              <w:rPr>
                <w:rFonts w:ascii="Noto Sans" w:hAnsi="Noto Sans" w:eastAsia="Arial Unicode MS" w:cs="Noto Sans"/>
                <w:sz w:val="17"/>
              </w:rPr>
              <w:t>Uyarı; ad değiştirme</w:t>
            </w:r>
          </w:p>
        </w:tc>
        <w:tc>
          <w:tcPr>
            <w:tcW w:type="dxa" w:w="3249"/>
            <w:vAlign w:val="center"/>
          </w:tcPr>
          <w:p>
            <w:pPr>
              <w:spacing w:after="40"/>
            </w:pPr>
            <w:r>
              <w:rPr>
                <w:rFonts w:ascii="Noto Sans" w:hAnsi="Noto Sans" w:eastAsia="Arial Unicode MS" w:cs="Noto Sans"/>
                <w:sz w:val="17"/>
              </w:rPr>
              <w:t>Resmi kanalları taklit etme, dolandırıcılık veya sürekli taciz içeren durumlarda, konuşma yasağı veya izolasyon gibi ek tedbirler uygulanabilir.</w:t>
            </w:r>
          </w:p>
        </w:tc>
      </w:tr>
      <w:tr>
        <w:trPr>
          <w:cantSplit/>
        </w:trPr>
        <w:tc>
          <w:tcPr>
            <w:tcW w:type="dxa" w:w="3249"/>
            <w:vAlign w:val="center"/>
          </w:tcPr>
          <w:p>
            <w:pPr>
              <w:spacing w:after="40"/>
            </w:pPr>
            <w:r>
              <w:rPr>
                <w:rFonts w:ascii="Noto Sans" w:hAnsi="Noto Sans" w:eastAsia="Arial Unicode MS" w:cs="Noto Sans"/>
                <w:sz w:val="17"/>
              </w:rPr>
              <w:t>Aile adı ihlali</w:t>
            </w:r>
          </w:p>
        </w:tc>
        <w:tc>
          <w:tcPr>
            <w:tcW w:type="dxa" w:w="3249"/>
            <w:vAlign w:val="center"/>
          </w:tcPr>
          <w:p>
            <w:pPr>
              <w:spacing w:after="40"/>
            </w:pPr>
            <w:r>
              <w:rPr>
                <w:rFonts w:ascii="Noto Sans" w:hAnsi="Noto Sans" w:eastAsia="Arial Unicode MS" w:cs="Noto Sans"/>
                <w:sz w:val="17"/>
              </w:rPr>
              <w:t>Klan adı değiştirme; ilgili yöneticilere uyarı verilmesi</w:t>
            </w:r>
          </w:p>
        </w:tc>
        <w:tc>
          <w:tcPr>
            <w:tcW w:type="dxa" w:w="3249"/>
            <w:vAlign w:val="center"/>
          </w:tcPr>
          <w:p>
            <w:pPr>
              <w:spacing w:after="40"/>
            </w:pPr>
            <w:r>
              <w:rPr>
                <w:rFonts w:ascii="Noto Sans" w:hAnsi="Noto Sans" w:eastAsia="Arial Unicode MS" w:cs="Noto Sans"/>
                <w:sz w:val="17"/>
              </w:rPr>
              <w:t>Üyelerin ihlalleri düzeltmeyi defalarca reddetmesi veya ailenin ciddi ihlallerle hareket etmesi durumunda aile feshedilebilir.</w:t>
            </w:r>
          </w:p>
        </w:tc>
      </w:tr>
      <w:tr>
        <w:trPr>
          <w:cantSplit/>
        </w:trPr>
        <w:tc>
          <w:tcPr>
            <w:tcW w:type="dxa" w:w="3249"/>
            <w:vAlign w:val="center"/>
          </w:tcPr>
          <w:p>
            <w:pPr>
              <w:spacing w:after="40"/>
            </w:pPr>
            <w:r>
              <w:rPr>
                <w:rFonts w:ascii="Noto Sans" w:hAnsi="Noto Sans" w:eastAsia="Arial Unicode MS" w:cs="Noto Sans"/>
                <w:sz w:val="17"/>
              </w:rPr>
              <w:t>Klanın organize hile araçlarına, dolandırıcılığa, anormal işlemlere veya kara piyasa faaliyetlerine involvement</w:t>
            </w:r>
          </w:p>
        </w:tc>
        <w:tc>
          <w:tcPr>
            <w:tcW w:type="dxa" w:w="3249"/>
            <w:vAlign w:val="center"/>
          </w:tcPr>
          <w:p>
            <w:pPr>
              <w:spacing w:after="40"/>
            </w:pPr>
            <w:r>
              <w:rPr>
                <w:rFonts w:ascii="Noto Sans" w:hAnsi="Noto Sans" w:eastAsia="Arial Unicode MS" w:cs="Noto Sans"/>
                <w:sz w:val="17"/>
              </w:rPr>
              <w:t>Aileyi feshetmek; işlemleri kısıtlamak, varlıkları dondurmak/geri almak ve üyeleri geçici/kalıcı olarak izole etmek</w:t>
            </w:r>
          </w:p>
        </w:tc>
        <w:tc>
          <w:tcPr>
            <w:tcW w:type="dxa" w:w="3249"/>
            <w:vAlign w:val="center"/>
          </w:tcPr>
          <w:p>
            <w:pPr>
              <w:spacing w:after="40"/>
            </w:pPr>
            <w:r>
              <w:rPr>
                <w:rFonts w:ascii="Noto Sans" w:hAnsi="Noto Sans" w:eastAsia="Arial Unicode MS" w:cs="Noto Sans"/>
                <w:sz w:val="17"/>
              </w:rPr>
              <w:t>Cezalar, her bir üyenin gerçek katılım düzeyine göre belirlenecek ve yalnızca bir ailenin üyesi olması nedeniyle otomatik ceza verilmeyecektir.</w:t>
            </w:r>
          </w:p>
        </w:tc>
      </w:tr>
      <w:tr>
        <w:trPr>
          <w:cantSplit/>
        </w:trPr>
        <w:tc>
          <w:tcPr>
            <w:tcW w:type="dxa" w:w="3249"/>
            <w:vAlign w:val="center"/>
          </w:tcPr>
          <w:p>
            <w:pPr>
              <w:spacing w:after="40"/>
            </w:pPr>
            <w:r>
              <w:rPr>
                <w:rFonts w:ascii="Noto Sans" w:hAnsi="Noto Sans" w:eastAsia="Arial Unicode MS" w:cs="Noto Sans"/>
                <w:sz w:val="17"/>
              </w:rPr>
              <w:t>Resmi web sitesi veya forum içeriğindeki ihlaller</w:t>
            </w:r>
          </w:p>
        </w:tc>
        <w:tc>
          <w:tcPr>
            <w:tcW w:type="dxa" w:w="3249"/>
            <w:vAlign w:val="center"/>
          </w:tcPr>
          <w:p>
            <w:pPr>
              <w:spacing w:after="40"/>
            </w:pPr>
            <w:r>
              <w:rPr>
                <w:rFonts w:ascii="Noto Sans" w:hAnsi="Noto Sans" w:eastAsia="Arial Unicode MS" w:cs="Noto Sans"/>
                <w:sz w:val="17"/>
              </w:rPr>
              <w:t>Forum gönderilerini silme; uyarı verme; gerekli durumlarda sessizlik veya kullanıcı profil arşivinin silinmesi</w:t>
            </w:r>
          </w:p>
        </w:tc>
        <w:tc>
          <w:tcPr>
            <w:tcW w:type="dxa" w:w="3249"/>
            <w:vAlign w:val="center"/>
          </w:tcPr>
          <w:p>
            <w:pPr>
              <w:spacing w:after="40"/>
            </w:pPr>
            <w:r>
              <w:rPr>
                <w:rFonts w:ascii="Noto Sans" w:hAnsi="Noto Sans" w:eastAsia="Arial Unicode MS" w:cs="Noto Sans"/>
                <w:sz w:val="17"/>
              </w:rPr>
              <w:t>Oyun hesabı güvenliği, dolandırıcılık, yasa dışı faaliyetler veya ekonomik usulsüzlükler söz konusu olduğunda oyun hesabı eş zamanlı olarak işlenebilir.</w:t>
            </w:r>
          </w:p>
        </w:tc>
      </w:tr>
      <w:tr>
        <w:trPr>
          <w:cantSplit/>
        </w:trPr>
        <w:tc>
          <w:tcPr>
            <w:tcW w:type="dxa" w:w="3249"/>
            <w:vAlign w:val="center"/>
          </w:tcPr>
          <w:p>
            <w:pPr>
              <w:spacing w:after="40"/>
            </w:pPr>
            <w:r>
              <w:rPr>
                <w:rFonts w:ascii="Noto Sans" w:hAnsi="Noto Sans" w:eastAsia="Arial Unicode MS" w:cs="Noto Sans"/>
                <w:sz w:val="17"/>
              </w:rPr>
              <w:t>Sunuculara kötü niyetli saldırı, yetkisiz erişim, izinlerin aşılması veya hizmetlerin kesintiye uğratılması</w:t>
            </w:r>
          </w:p>
        </w:tc>
        <w:tc>
          <w:tcPr>
            <w:tcW w:type="dxa" w:w="3249"/>
            <w:vAlign w:val="center"/>
          </w:tcPr>
          <w:p>
            <w:pPr>
              <w:spacing w:after="40"/>
            </w:pPr>
            <w:r>
              <w:rPr>
                <w:rFonts w:ascii="Noto Sans" w:hAnsi="Noto Sans" w:eastAsia="Arial Unicode MS" w:cs="Noto Sans"/>
                <w:sz w:val="17"/>
              </w:rPr>
              <w:t>Zorla çevrimdışı bırakma; kalıcı izolasyon; ilgili varlıkların dondurulması; yasal sorumluluğun üstlenilmesi</w:t>
            </w:r>
          </w:p>
        </w:tc>
        <w:tc>
          <w:tcPr>
            <w:tcW w:type="dxa" w:w="3249"/>
            <w:vAlign w:val="center"/>
          </w:tcPr>
          <w:p>
            <w:pPr>
              <w:spacing w:after="40"/>
            </w:pPr>
            <w:r>
              <w:rPr>
                <w:rFonts w:ascii="Noto Sans" w:hAnsi="Noto Sans" w:eastAsia="Arial Unicode MS" w:cs="Noto Sans"/>
                <w:sz w:val="17"/>
              </w:rPr>
              <w:t>Teknik izolasyon ve delil muhafazası, önceden uyarı gerekmeden derhal uygulanabilir.</w:t>
            </w:r>
          </w:p>
        </w:tc>
      </w:tr>
      <w:tr>
        <w:trPr>
          <w:cantSplit/>
        </w:trPr>
        <w:tc>
          <w:tcPr>
            <w:tcW w:type="dxa" w:w="3249"/>
            <w:vAlign w:val="center"/>
          </w:tcPr>
          <w:p>
            <w:pPr>
              <w:spacing w:after="40"/>
            </w:pPr>
            <w:r>
              <w:rPr>
                <w:rFonts w:ascii="Noto Sans" w:hAnsi="Noto Sans" w:eastAsia="Arial Unicode MS" w:cs="Noto Sans"/>
                <w:sz w:val="17"/>
              </w:rPr>
              <w:t>Soruşturmayı kötü niyetle yanıltma, delil uydurma veya tekrarlayan sahte raporlar sunma</w:t>
            </w:r>
          </w:p>
        </w:tc>
        <w:tc>
          <w:tcPr>
            <w:tcW w:type="dxa" w:w="3249"/>
            <w:vAlign w:val="center"/>
          </w:tcPr>
          <w:p>
            <w:pPr>
              <w:spacing w:after="40"/>
            </w:pPr>
            <w:r>
              <w:rPr>
                <w:rFonts w:ascii="Noto Sans" w:hAnsi="Noto Sans" w:eastAsia="Arial Unicode MS" w:cs="Noto Sans"/>
                <w:sz w:val="17"/>
              </w:rPr>
              <w:t>Uyarı; susturma; geçici izolasyon; forum gönderilerinin/profillerin silinmesi</w:t>
            </w:r>
          </w:p>
        </w:tc>
        <w:tc>
          <w:tcPr>
            <w:tcW w:type="dxa" w:w="3249"/>
            <w:vAlign w:val="center"/>
          </w:tcPr>
          <w:p>
            <w:pPr>
              <w:spacing w:after="40"/>
            </w:pPr>
            <w:r>
              <w:rPr>
                <w:rFonts w:ascii="Noto Sans" w:hAnsi="Noto Sans" w:eastAsia="Arial Unicode MS" w:cs="Noto Sans"/>
                <w:sz w:val="17"/>
              </w:rPr>
              <w:t>Normal itiraz başarısızlığı bir ihlal oluşturmez; yalnızca bilerek yanlış ve kötü niyetli şekilde suistimal edildiğinde işlem yapılır.</w:t>
            </w:r>
          </w:p>
        </w:tc>
      </w:tr>
      <w:tr>
        <w:trPr>
          <w:cantSplit/>
        </w:trPr>
        <w:tc>
          <w:tcPr>
            <w:tcW w:type="dxa" w:w="3249"/>
            <w:vAlign w:val="center"/>
          </w:tcPr>
          <w:p>
            <w:pPr>
              <w:spacing w:after="40"/>
            </w:pPr>
            <w:r>
              <w:rPr>
                <w:rFonts w:ascii="Noto Sans" w:hAnsi="Noto Sans" w:eastAsia="Arial Unicode MS" w:cs="Noto Sans"/>
                <w:sz w:val="17"/>
              </w:rPr>
              <w:t>Yaptırımları atlamak veya haksız kazançları transfer etmek için ilişkili hesapların kullanımı</w:t>
            </w:r>
          </w:p>
        </w:tc>
        <w:tc>
          <w:tcPr>
            <w:tcW w:type="dxa" w:w="3249"/>
            <w:vAlign w:val="center"/>
          </w:tcPr>
          <w:p>
            <w:pPr>
              <w:spacing w:after="40"/>
            </w:pPr>
            <w:r>
              <w:rPr>
                <w:rFonts w:ascii="Noto Sans" w:hAnsi="Noto Sans" w:eastAsia="Arial Unicode MS" w:cs="Noto Sans"/>
                <w:sz w:val="17"/>
              </w:rPr>
              <w:t>Orijinal yaptırımların ilgili karakterlere/varlıklara genişletilmesi; ticaretin kısıtlanması; sanal eşyaların dondurulması/el konulması; geçici veya kalıcı izolasyon</w:t>
            </w:r>
          </w:p>
        </w:tc>
        <w:tc>
          <w:tcPr>
            <w:tcW w:type="dxa" w:w="3249"/>
            <w:vAlign w:val="center"/>
          </w:tcPr>
          <w:p>
            <w:pPr>
              <w:spacing w:after="40"/>
            </w:pPr>
            <w:r>
              <w:rPr>
                <w:rFonts w:ascii="Noto Sans" w:hAnsi="Noto Sans" w:eastAsia="Arial Unicode MS" w:cs="Noto Sans"/>
                <w:sz w:val="17"/>
              </w:rPr>
              <w:t>Giriş kayıtları, işlemler, cihaz bilgisi ve davranış kalıpları gibi delillerden oluşan makul bağlantılarla desteklenmelidir.</w:t>
            </w:r>
          </w:p>
        </w:tc>
      </w:tr>
    </w:tbl>
    <w:p>
      <w:pPr>
        <w:spacing w:after="40"/>
      </w:pPr>
    </w:p>
    <w:p>
      <w:pPr>
        <w:pStyle w:val="Heading1"/>
        <w:keepLines w:val="0"/>
      </w:pPr>
      <w:r>
        <w:rPr>
          <w:rFonts w:ascii="Noto Sans" w:hAnsi="Noto Sans" w:eastAsia="Arial Unicode MS" w:cs="Noto Sans"/>
          <w:b w:val="0"/>
        </w:rPr>
        <w:t>Bölüm Yedi: Soruşturma, Kanıt ve Geçici Önlemler</w:t>
      </w:r>
    </w:p>
    <w:p>
      <w:pPr>
        <w:pStyle w:val="ListBullet"/>
        <w:keepLines w:val="0"/>
      </w:pPr>
      <w:r>
        <w:rPr>
          <w:rFonts w:ascii="Noto Sans" w:hAnsi="Noto Sans" w:eastAsia="Arial Unicode MS" w:cs="Noto Sans"/>
          <w:b w:val="0"/>
        </w:rPr>
        <w:t>İşletmeci, sunucu günlükleri, giriş kayıtları, işlem/hediye/transfer/e-posta kayıtları, sohbet günlükleri, oyun oynama kayıtları, sistem uyarıları, oyuncu raporları, müşteri hizmetleri kayıtları, ödeme kayıtları, ekran görüntüleri/videoslar ve diğer güvenilir delillere dayanarak soruşturma yürütebilir.</w:t>
      </w:r>
    </w:p>
    <w:p>
      <w:pPr>
        <w:pStyle w:val="ListBullet"/>
        <w:keepLines w:val="0"/>
      </w:pPr>
      <w:r>
        <w:rPr>
          <w:rFonts w:ascii="Noto Sans" w:hAnsi="Noto Sans" w:eastAsia="Arial Unicode MS" w:cs="Noto Sans"/>
          <w:b w:val="0"/>
        </w:rPr>
        <w:t>Tek başına bir rapor bir ihlal kanıtı değildir. İşletme geçerliliği belirlemek için zaman çerçevelerini, bağlamı, işlem zincirlerini, hesap ilişkilerini ve sistem günlüklerini doğrulamalıdır.</w:t>
      </w:r>
    </w:p>
    <w:p>
      <w:pPr>
        <w:pStyle w:val="ListBullet"/>
        <w:keepLines w:val="0"/>
      </w:pPr>
      <w:r>
        <w:rPr>
          <w:rFonts w:ascii="Noto Sans" w:hAnsi="Noto Sans" w:eastAsia="Arial Unicode MS" w:cs="Noto Sans"/>
          <w:b w:val="0"/>
        </w:rPr>
        <w:t>Varlıkların daha fazla yayılmasını veya delillerin kaybolmasını önlemek amacıyla, soruşturma süresince zorlu çevrimdışı durum, geçici izolasyon, sanal eşyaların dondurulması ve işlem kısıtlamaları gibi koruyucu önlemler uygulanabilir. Bu önlemler, soruşturma tamamlandıktan sonra soruşturma sonuçlarına uygun olarak kaldırılmalı, korunmalı veya değiştirilmelidir.</w:t>
      </w:r>
    </w:p>
    <w:p>
      <w:pPr>
        <w:pStyle w:val="ListBullet"/>
        <w:keepLines w:val="0"/>
      </w:pPr>
      <w:r>
        <w:rPr>
          <w:rFonts w:ascii="Noto Sans" w:hAnsi="Noto Sans" w:eastAsia="Arial Unicode MS" w:cs="Noto Sans"/>
          <w:b w:val="0"/>
        </w:rPr>
        <w:t>Hesap kırma, eşya kopyalama, güvenlik açığı istismarı, anormal işlemler, iade tartışmaları veya hesap itirazları gibi olaylarda işletme, özel soruşturma ve itiraz amaçları için sohbet kayıtları, işlem günlükleri ve giriş verileri de dahil olmak üzere ilgili delilleri saklayabilir.</w:t>
      </w:r>
    </w:p>
    <w:p>
      <w:pPr>
        <w:pStyle w:val="ListBullet"/>
        <w:keepLines w:val="0"/>
      </w:pPr>
      <w:r>
        <w:rPr>
          <w:rFonts w:ascii="Noto Sans" w:hAnsi="Noto Sans" w:eastAsia="Arial Unicode MS" w:cs="Noto Sans"/>
          <w:b w:val="0"/>
        </w:rPr>
        <w:t>Oyunculardan makul soruşturma talepleriyle işbirliği yapmaları beklenir ancak resmi personel tam şifreler, ödeme kimlik bilgileri veya gereksinimsiz hassas kişisel bilgiler istemeyecektir.</w:t>
      </w:r>
    </w:p>
    <w:p>
      <w:pPr>
        <w:pStyle w:val="Heading1"/>
        <w:keepLines w:val="0"/>
      </w:pPr>
      <w:r>
        <w:rPr>
          <w:rFonts w:ascii="Noto Sans" w:hAnsi="Noto Sans" w:eastAsia="Arial Unicode MS" w:cs="Noto Sans"/>
          <w:b w:val="0"/>
        </w:rPr>
        <w:t>Bölüm Sekiz: Ceza Ağırlığının Belirlenmesi</w:t>
      </w:r>
    </w:p>
    <w:p>
      <w:pPr>
        <w:keepLines w:val="0"/>
      </w:pPr>
      <w:r>
        <w:rPr>
          <w:rFonts w:ascii="Noto Sans" w:hAnsi="Noto Sans" w:eastAsia="Arial Unicode MS" w:cs="Noto Sans"/>
          <w:b w:val="0"/>
        </w:rPr>
        <w:t>Aynı tür ihlaller için farklı yaptırımlar uygulanabilir, öncelikle aşağıdaki faktörlere dayanarak:</w:t>
      </w:r>
    </w:p>
    <w:p>
      <w:pPr>
        <w:pStyle w:val="ListBullet"/>
        <w:keepLines w:val="0"/>
      </w:pPr>
      <w:r>
        <w:rPr>
          <w:rFonts w:ascii="Noto Sans" w:hAnsi="Noto Sans" w:eastAsia="Arial Unicode MS" w:cs="Noto Sans"/>
          <w:b w:val="0"/>
        </w:rPr>
        <w:t>Davranışın ilk kez mi, kazay mı, ara sıra mı yoksa tekrarlayan, uzun vadeli ve organize mi olduğu;</w:t>
      </w:r>
    </w:p>
    <w:p>
      <w:pPr>
        <w:pStyle w:val="ListBullet"/>
        <w:keepLines w:val="0"/>
      </w:pPr>
      <w:r>
        <w:rPr>
          <w:rFonts w:ascii="Noto Sans" w:hAnsi="Noto Sans" w:eastAsia="Arial Unicode MS" w:cs="Noto Sans"/>
          <w:b w:val="0"/>
        </w:rPr>
        <w:t>Açık kar olup olmadığı, ekonomik sistemin bozulup bozulmadığı, sıralamalar üzerindeki etkisi veya diğer oyuncuların çıkarlarına zarar verilip verilmeyeceği;</w:t>
      </w:r>
    </w:p>
    <w:p>
      <w:pPr>
        <w:pStyle w:val="ListBullet"/>
        <w:keepLines w:val="0"/>
      </w:pPr>
      <w:r>
        <w:rPr>
          <w:rFonts w:ascii="Noto Sans" w:hAnsi="Noto Sans" w:eastAsia="Arial Unicode MS" w:cs="Noto Sans"/>
          <w:b w:val="0"/>
        </w:rPr>
        <w:t>İhlalin gönüllü olarak bildirilip bildirilmediği, derhal sonlandırılıp sonlandırılmadığı, haksız kazançların iade edilip edilmediği ve iyileştirme çalışmalarında iş birliği sağlanıp sağlanmadığı.</w:t>
      </w:r>
    </w:p>
    <w:p>
      <w:pPr>
        <w:pStyle w:val="ListBullet"/>
        <w:keepLines w:val="0"/>
      </w:pPr>
      <w:r>
        <w:rPr>
          <w:rFonts w:ascii="Noto Sans" w:hAnsi="Noto Sans" w:eastAsia="Arial Unicode MS" w:cs="Noto Sans"/>
          <w:b w:val="0"/>
        </w:rPr>
        <w:t>Kazancın kasıtlı olarak gizlenmesi, yok edilmesi veya transfer edilmesi; veya soruşturmadan kaçınmak için ilişkili hesapların kullanılması;</w:t>
      </w:r>
    </w:p>
    <w:p>
      <w:pPr>
        <w:pStyle w:val="ListBullet"/>
        <w:keepLines w:val="0"/>
      </w:pPr>
      <w:r>
        <w:rPr>
          <w:rFonts w:ascii="Noto Sans" w:hAnsi="Noto Sans" w:eastAsia="Arial Unicode MS" w:cs="Noto Sans"/>
          <w:b w:val="0"/>
        </w:rPr>
        <w:t>Oyuncu sayısı üzerindeki etki, süre, gerçek kayıplar, sunucu istikrarı ve sosyal zarar;</w:t>
      </w:r>
    </w:p>
    <w:p>
      <w:pPr>
        <w:pStyle w:val="ListBullet"/>
        <w:keepLines w:val="0"/>
      </w:pPr>
      <w:r>
        <w:rPr>
          <w:rFonts w:ascii="Noto Sans" w:hAnsi="Noto Sans" w:eastAsia="Arial Unicode MS" w:cs="Noto Sans"/>
          <w:b w:val="0"/>
        </w:rPr>
        <w:t>Tekrar ihlal etmeden önce tarafın daha önce uyarı, susturma, izolasyon veya işlem kısıtlamaları alıp almadığı.</w:t>
      </w:r>
    </w:p>
    <w:p>
      <w:pPr>
        <w:pStyle w:val="Heading1"/>
        <w:keepLines w:val="0"/>
      </w:pPr>
      <w:r>
        <w:rPr>
          <w:rFonts w:ascii="Noto Sans" w:hAnsi="Noto Sans" w:eastAsia="Arial Unicode MS" w:cs="Noto Sans"/>
          <w:b w:val="0"/>
        </w:rPr>
        <w:t>Dokuz, Tekrarlayan İhlaller, Birikimli Ceza ve İlgili İşlemler</w:t>
      </w:r>
    </w:p>
    <w:p>
      <w:pPr>
        <w:keepLines w:val="0"/>
      </w:pPr>
      <w:r>
        <w:rPr>
          <w:rFonts w:ascii="Noto Sans" w:hAnsi="Noto Sans" w:eastAsia="Arial Unicode MS" w:cs="Noto Sans"/>
          <w:b w:val="0"/>
        </w:rPr>
        <w:t>İşletici, eş zamanlı olarak gerçekleşen ihlalleri ayrı ayrı tespit edebilir ve kümülatif yaptırımlar uygulayabilir. Tekrarlayan ihlaller, yaptırımlardan kaçınma girişimleri, başkalarını kuralları ihlal etmeye organize etmek, bu tür ihlallerden kar elde etmek veya ilişkili hesaplar aracılığıyla varlık transferi yapmak genellikle daha ağır muameleye tabi tutulacaktır.</w:t>
      </w:r>
    </w:p>
    <w:p>
      <w:pPr>
        <w:keepLines w:val="0"/>
      </w:pPr>
      <w:r>
        <w:rPr>
          <w:rFonts w:ascii="Noto Sans" w:hAnsi="Noto Sans" w:eastAsia="Arial Unicode MS" w:cs="Noto Sans"/>
          <w:b w:val="0"/>
        </w:rPr>
        <w:t>Hesap bağlantısının işlenmesi makul kanıtlara dayanmalıdır. Yalnızca ortak ağ ortamı, aile ilişkisi veya dostluk nedeniyle kolektif ihlallerin otomatik olarak varsayılması izin verilmez; giriş davranışlarına, işlem zincirlerine, cihaz/hesap bağlantılarına, zamansal ilişkilere ve gerçek katılım düzeyine dayalı kapsamlı bir değerlendirme yapılmalıdır.</w:t>
      </w:r>
    </w:p>
    <w:p>
      <w:pPr>
        <w:pStyle w:val="Heading1"/>
        <w:keepLines w:val="0"/>
      </w:pPr>
      <w:r>
        <w:rPr>
          <w:rFonts w:ascii="Noto Sans" w:hAnsi="Noto Sans" w:eastAsia="Arial Unicode MS" w:cs="Noto Sans"/>
          <w:b w:val="0"/>
        </w:rPr>
        <w:t>On, Bildirim, İtirazlar ve Yanlış Kararların Düzeltilmesi</w:t>
      </w:r>
    </w:p>
    <w:p>
      <w:pPr>
        <w:pStyle w:val="ListBullet"/>
        <w:keepLines w:val="0"/>
      </w:pPr>
      <w:r>
        <w:rPr>
          <w:rFonts w:ascii="Noto Sans" w:hAnsi="Noto Sans" w:eastAsia="Arial Unicode MS" w:cs="Noto Sans"/>
          <w:b w:val="0"/>
        </w:rPr>
        <w:t>Yaptırımlar uygulandıktan sonra işletici, ilke olarak oyuncuları en azından aşağıdaki yöntemlerden biriyle ceza türü ve temel nedenler konusunda bilgilendirecektir: oyun içi bildirimleri, hesap mesajları, resmi web sitesi/müşteri hizmetleri kayıtları veya e-posta.</w:t>
      </w:r>
    </w:p>
    <w:p>
      <w:pPr>
        <w:pStyle w:val="ListBullet"/>
        <w:keepLines w:val="0"/>
      </w:pPr>
      <w:r>
        <w:rPr>
          <w:rFonts w:ascii="Noto Sans" w:hAnsi="Noto Sans" w:eastAsia="Arial Unicode MS" w:cs="Noto Sans"/>
          <w:b w:val="0"/>
        </w:rPr>
        <w:t xml:space="preserve">Oyuncular resmi müşteri hizmetleri merkezi üzerinden veya şu adrese e-posta ile itirazda bulunabilir: </w:t>
      </w:r>
      <w:hyperlink r:id="rId11">
        <w:r>
          <w:rPr>
            <w:rFonts w:ascii="Noto Sans" w:hAnsi="Noto Sans" w:eastAsia="Arial Unicode MS"/>
            <w:b w:val="0"/>
          </w:rPr>
          <w:t xml:space="preserve">support@dawnbloom.net</w:t>
        </w:r>
      </w:hyperlink>
      <w:r>
        <w:rPr>
          <w:rFonts w:ascii="Noto Sans" w:hAnsi="Noto Sans" w:eastAsia="Arial Unicode MS" w:cs="Noto Sans"/>
          <w:b w:val="0"/>
        </w:rPr>
        <w:t xml:space="preserve">, ve mümkün olduğunca fazla detay sağlaması gerekmektedir; bunlar arasında karakter adı, hesap tanımlayıcısı, ceza tarihi, ilgili işlem veya sohbet kayıtları ve doğrulanabilir diğer tüm materyaller yer alır.</w:t>
      </w:r>
    </w:p>
    <w:p>
      <w:pPr>
        <w:pStyle w:val="ListBullet"/>
        <w:keepLines w:val="0"/>
      </w:pPr>
      <w:r>
        <w:rPr>
          <w:rFonts w:ascii="Noto Sans" w:hAnsi="Noto Sans" w:eastAsia="Arial Unicode MS" w:cs="Noto Sans"/>
          <w:b w:val="0"/>
        </w:rPr>
        <w:t>Normal itirazlar, şikayetler veya operasyonlara yönelik eleştiriler, "itirazda bulunmama" nedeniyle ek yaptırımlara yol açmayacaktır; yalnızca kasıtlı delil uydurma, müşteri hizmetlerinin kötüye kullanımı veya itiraz sisteminin sahte kullanımı söz konusu olduğunda, bu politika kapsamında yaptırım uygulanabilir.</w:t>
      </w:r>
    </w:p>
    <w:p>
      <w:pPr>
        <w:pStyle w:val="ListBullet"/>
        <w:keepLines w:val="0"/>
      </w:pPr>
      <w:r>
        <w:rPr>
          <w:rFonts w:ascii="Noto Sans" w:hAnsi="Noto Sans" w:eastAsia="Arial Unicode MS" w:cs="Noto Sans"/>
          <w:b w:val="0"/>
        </w:rPr>
        <w:t>Bir yaptırımın hatalı olduğu veya açıkça aşırı olduğu doğrulanırsa, işletici yaptırımı iptal edecek veya değiştirecektir; yanlışlıkla geri alınan, dondurulan veya düşürülen varlıklar/sayısal değerler için, teknik olarak mümkün olan her durumda yeni ekonomik anomalilere yol açmadan onları geri kazanmaya çalışılacaktır.</w:t>
      </w:r>
    </w:p>
    <w:p>
      <w:pPr>
        <w:pStyle w:val="ListBullet"/>
        <w:keepLines w:val="0"/>
      </w:pPr>
      <w:r>
        <w:rPr>
          <w:rFonts w:ascii="Noto Sans" w:hAnsi="Noto Sans" w:eastAsia="Arial Unicode MS" w:cs="Noto Sans"/>
          <w:b w:val="0"/>
        </w:rPr>
        <w:t>Güvenlik araştırmaları, üçüncü taraf ödeme anlaşmazlıkları veya yasal soruşturmalar içeren karmaşık durumlarda, işleme süreleri uzatılabilir.</w:t>
      </w:r>
    </w:p>
    <w:p>
      <w:pPr>
        <w:pStyle w:val="Heading1"/>
        <w:keepLines w:val="0"/>
      </w:pPr>
      <w:r>
        <w:rPr>
          <w:rFonts w:ascii="Noto Sans" w:hAnsi="Noto Sans" w:eastAsia="Arial Unicode MS" w:cs="Noto Sans"/>
          <w:b w:val="0"/>
        </w:rPr>
        <w:t>On Bir, Özel Durumlar</w:t>
      </w:r>
    </w:p>
    <w:p>
      <w:pPr>
        <w:pStyle w:val="Heading1"/>
        <w:keepLines w:val="0"/>
      </w:pPr>
      <w:r>
        <w:rPr>
          <w:rFonts w:ascii="Noto Sans" w:hAnsi="Noto Sans" w:eastAsia="Arial Unicode MS" w:cs="Noto Sans"/>
          <w:b w:val="0"/>
        </w:rPr>
        <w:t>11.1 Hesap Kompromesi ve Çalınan Varlıklar</w:t>
      </w:r>
    </w:p>
    <w:p>
      <w:pPr>
        <w:keepLines w:val="0"/>
      </w:pPr>
      <w:r>
        <w:rPr>
          <w:rFonts w:ascii="Noto Sans" w:hAnsi="Noto Sans" w:eastAsia="Arial Unicode MS" w:cs="Noto Sans"/>
          <w:b w:val="0"/>
        </w:rPr>
        <w:t>İşletici, giriş, işlem, e-posta, hediye ve diğer davranış zincirlerine dayanarak hırsızlık olaylarını soruşturabilir. Çalınan varlıkları kurtarmak için, başka hesaplara aktarılmış sanal öğelerin dondurulması veya geri alınması gerekebilir. Masum oyuncuların durumu; işlem fiyatları, kaynağın anormallik derecesi, oyuncunun farkındalığı ve varlıkların kurtarılabilirliği dikkate alınarak kapsamlı bir şekilde değerlendirilecektir.</w:t>
      </w:r>
    </w:p>
    <w:p>
      <w:pPr>
        <w:pStyle w:val="Heading1"/>
        <w:keepLines w:val="0"/>
      </w:pPr>
      <w:r>
        <w:rPr>
          <w:rFonts w:ascii="Noto Sans" w:hAnsi="Noto Sans" w:eastAsia="Arial Unicode MS" w:cs="Noto Sans"/>
          <w:b w:val="0"/>
        </w:rPr>
        <w:t>11.2 Büyük Ölçekli Ekonomik Anomali ve Acil Müdahale</w:t>
      </w:r>
    </w:p>
    <w:p>
      <w:pPr>
        <w:keepLines w:val="0"/>
      </w:pPr>
      <w:r>
        <w:rPr>
          <w:rFonts w:ascii="Noto Sans" w:hAnsi="Noto Sans" w:eastAsia="Arial Unicode MS" w:cs="Noto Sans"/>
          <w:b w:val="0"/>
        </w:rPr>
        <w:t>Öğe kopyalama, para birimi istismarı, anormal ödüller veya oyun ekonomisini etkileyebilecek diğer ekonomik anomaliler gibi durumlar söz konusu olduğunda, işletim ekibi belirli işlemleri, listelemeleri, hediye etme veya varlık aktarma işlevlerini geçici olarak askıya alabilir ve ilgili varlıklar üzerinde toplu dondurma ve geri alma işlemleri gerçekleştirebilir. Bu eylemler, ekonomik istikrarı korumaya yönelik acil teknik önlemlerdir ve bireysel oyuncu cezalarından önce uygulanabilir.</w:t>
      </w:r>
    </w:p>
    <w:p>
      <w:pPr>
        <w:pStyle w:val="Heading1"/>
        <w:keepLines w:val="0"/>
      </w:pPr>
      <w:r>
        <w:rPr>
          <w:rFonts w:ascii="Noto Sans" w:hAnsi="Noto Sans" w:eastAsia="Arial Unicode MS" w:cs="Noto Sans"/>
          <w:b w:val="0"/>
        </w:rPr>
        <w:t>11.3 Platform, Düzenleyici Kuruluş ve Yasal Gereklilikler</w:t>
      </w:r>
    </w:p>
    <w:p>
      <w:pPr>
        <w:keepLines w:val="0"/>
      </w:pPr>
      <w:r>
        <w:rPr>
          <w:rFonts w:ascii="Noto Sans" w:hAnsi="Noto Sans" w:eastAsia="Arial Unicode MS" w:cs="Noto Sans"/>
          <w:b w:val="0"/>
        </w:rPr>
        <w:t>Steam, Apple, ödeme platformları, uygulama mağazaları veya yasal yetkiye sahip düzenleyici makamlar veya yargı organları bağlayıcı taleplerde bulunursa, işletici burada listelenen standart cezaların ötesinde gerekli önlemleri almakla yükümlü olabilir; bu önlemler arasında ilgili hizmetlerin askıya alınması, delillerin muhafaza edilmesi veya soruşturmalara katılım yer alabilir.</w:t>
      </w:r>
    </w:p>
    <w:p>
      <w:pPr>
        <w:pStyle w:val="Heading1"/>
        <w:keepLines w:val="0"/>
      </w:pPr>
      <w:r>
        <w:rPr>
          <w:rFonts w:ascii="Noto Sans" w:hAnsi="Noto Sans" w:eastAsia="Arial Unicode MS" w:cs="Noto Sans"/>
          <w:b w:val="0"/>
        </w:rPr>
        <w:t>On İki, Ayrılmış Özgürlüklerimiz</w:t>
      </w:r>
    </w:p>
    <w:p>
      <w:pPr>
        <w:keepLines w:val="0"/>
      </w:pPr>
      <w:r>
        <w:rPr>
          <w:rFonts w:ascii="Noto Sans" w:hAnsi="Noto Sans" w:eastAsia="Arial Unicode MS" w:cs="Noto Sans"/>
          <w:b w:val="0"/>
        </w:rPr>
        <w:t>DAWNBLOOM gereksiz kısıtlamaları en aza indirmeyi amaçlamaktadır. Normal oyuncu işlemleri, hediyeleşme, tartışmalar, eleştiriler, rekabet, rol yapma, sosyal etkileşimler ve çeşitli oynanış seçenekleri, resmi tercihlerden farklı oldukları için yalnızca bu nedenle cezalandırılmamalıdır. Kuralların odağı, hile yapmayı, dolandırıcılığı, tacizi, kara piyasa faaliyetlerini, gerçek dünyada zarar vermeyi ve oyun sistemine hasar vermeyi önlemektir—not oyuncuların talimatlara körü körüne uyan bireylere dönüşmesini sağlamak değil.</w:t>
      </w:r>
    </w:p>
    <w:p>
      <w:pPr>
        <w:keepLines w:val="0"/>
      </w:pPr>
      <w:r>
        <w:rPr>
          <w:rFonts w:ascii="Noto Sans" w:hAnsi="Noto Sans" w:eastAsia="Arial Unicode MS" w:cs="Noto Sans"/>
          <w:b w:val="0"/>
        </w:rPr>
        <w:t>Tüm uyuşmazlıkların tamamen önlenemeyeceğini garanti etmiyoruz. Gri alan konularında, işletim ekibi öncelikli olarak iletişim, hatırlatmalar ve geri döndürülebilir önlemler yoluyla çözüme odaklanacaktır; açık, ciddi, organize veya tekrarlayan kötü niyetli eylemlerde ise izolasyon, varlık geri alımı ve işlem kısıtlamaları gibi daha güçlü müdahaleler uygulanacaktır.</w:t>
      </w:r>
    </w:p>
    <w:p>
      <w:pPr>
        <w:pStyle w:val="Heading1"/>
        <w:keepLines w:val="0"/>
      </w:pPr>
      <w:r>
        <w:rPr>
          <w:rFonts w:ascii="Noto Sans" w:hAnsi="Noto Sans" w:eastAsia="Arial Unicode MS" w:cs="Noto Sans"/>
          <w:b w:val="0"/>
        </w:rPr>
        <w:t>On Üç, Kural Güncellemeleri ve İletişim Bilgileri</w:t>
      </w:r>
    </w:p>
    <w:p>
      <w:pPr>
        <w:keepLines w:val="0"/>
      </w:pPr>
      <w:r>
        <w:rPr>
          <w:rFonts w:ascii="Noto Sans" w:hAnsi="Noto Sans" w:eastAsia="Arial Unicode MS" w:cs="Noto Sans"/>
          <w:b w:val="0"/>
        </w:rPr>
        <w:t>İşlevsellik, platformlar, hukuki ortam ve işletme uygulamalarındaki değişikliklere bağlı olarak bu kurallar değiştirilebilir. Oyuncu haklarını etkileyen herhangi bir önemli değişiklik, resmi web sitesi, oyun içi duyurular veya diğer makul yollar aracılığıyla bildirilecektir. Yeni kurallar genellikle yayınlandıkları tarihten itibaren yürürlüğe girer; ciddi ihlaller, güvenlik riskleri veya devam eden yasal gereklilikler durumunda, işletici derhal gerekli adımları atabilir.</w:t>
      </w:r>
    </w:p>
    <w:p>
      <w:pPr>
        <w:keepLines w:val="0"/>
      </w:pPr>
      <w:r>
        <w:rPr>
          <w:rFonts w:ascii="Noto Sans" w:hAnsi="Noto Sans" w:eastAsia="Arial Unicode MS" w:cs="Noto Sans"/>
          <w:b w:val="0"/>
        </w:rPr>
        <w:t xml:space="preserve">Genel Oyuncu Desteği: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Güvenlik Açıkları ve Güvenlik Olayları: </w:t>
      </w:r>
      <w:hyperlink r:id="rId13">
        <w:r>
          <w:rPr>
            <w:rFonts w:ascii="Noto Sans" w:hAnsi="Noto Sans" w:eastAsia="Arial Unicode MS"/>
            <w:b w:val="0"/>
          </w:rPr>
          <w:t xml:space="preserve">security@dawnbloom.net</w:t>
        </w:r>
      </w:hyperlink>
      <w:r>
        <w:rPr>
          <w:rFonts w:ascii="Noto Sans" w:hAnsi="Noto Sans" w:eastAsia="Arial Unicode MS" w:cs="Noto Sans"/>
          <w:b w:val="0"/>
        </w:rPr>
        <w:t xml:space="preserve">; Hukuki, Telif Hakkı ve Gizlilik: </w:t>
      </w:r>
      <w:hyperlink r:id="rId14">
        <w:r>
          <w:rPr>
            <w:rFonts w:ascii="Noto Sans" w:hAnsi="Noto Sans" w:eastAsia="Arial Unicode MS"/>
            <w:b w:val="0"/>
          </w:rPr>
          <w:t xml:space="preserve">legal@dawnbloom.net</w:t>
        </w:r>
      </w:hyperlink>
    </w:p>
    <w:p>
      <w:pPr>
        <w:keepLines w:val="0"/>
      </w:pPr>
      <w:r>
        <w:rPr>
          <w:rFonts w:ascii="Noto Sans" w:hAnsi="Noto Sans" w:eastAsia="Arial Unicode MS" w:cs="Noto Sans"/>
          <w:b w:val="0"/>
        </w:rPr>
        <w:t xml:space="preserve">Resmi web sitesi: </w:t>
      </w:r>
      <w:hyperlink r:id="rId15">
        <w:r>
          <w:rPr>
            <w:rFonts w:ascii="Noto Sans" w:hAnsi="Noto Sans" w:eastAsia="Arial Unicode MS"/>
            <w:b w:val="0"/>
          </w:rPr>
          <w:t xml:space="preserve">https://dawnbloom.net</w:t>
        </w:r>
      </w:hyperlink>
    </w:p>
    <w:p>
      <w:pPr>
        <w:keepLines w:val="0"/>
      </w:pPr>
      <w:r>
        <w:rPr>
          <w:rFonts w:ascii="Noto Sans" w:hAnsi="Noto Sans" w:eastAsia="Arial Unicode MS" w:cs="Noto Sans"/>
          <w:b w:val="0"/>
        </w:rPr>
        <w:t>İşletici / web sitesi hizmet sağlayıcısı: 上海追光智创文化传媒有限公司 (Genel İngilizce adı: SHANGHAI LUMIREALM CREATIVE MEDIA CO., LTD.)</w:t>
      </w:r>
    </w:p>
    <w:p>
      <w:pPr>
        <w:keepLines w:val="0"/>
      </w:pPr>
      <w:r>
        <w:rPr>
          <w:rFonts w:ascii="Noto Sans" w:hAnsi="Noto Sans" w:eastAsia="Arial Unicode MS" w:cs="Noto Sans"/>
          <w:b w:val="0"/>
        </w:rPr>
        <w:t>İşletme Adresi / Resmi İletişim Adresi: Oda 218, Bina 3, No. 336 Tianjiao Yolu, Çin (Şanghay) Pilot Serbest Ticaret Bölgesi Lin-gang Özel Alanı, Çin</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support@dawnbloom.net" TargetMode="External"/><Relationship Id="rId13" Type="http://schemas.openxmlformats.org/officeDocument/2006/relationships/hyperlink" Target="mailto:security@dawnbloom.net" TargetMode="External"/><Relationship Id="rId14" Type="http://schemas.openxmlformats.org/officeDocument/2006/relationships/hyperlink" Target="mailto:legal@dawnbloom.net" TargetMode="External"/><Relationship Id="rId15"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Oyuncu Kuralları ve Uygulama Politikası</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