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Thai"/>
          <w:b/>
          <w:color w:val="142032"/>
          <w:sz w:val="40"/>
        </w:rPr>
        <w:t>ข้อมูลทางกฎหมายและประกาศของ DAWNBLOOM</w:t>
      </w:r>
    </w:p>
    <w:p>
      <w:pPr>
        <w:keepLines w:val="0"/>
      </w:pPr>
      <w:r>
        <w:rPr>
          <w:rFonts w:ascii="Noto Sans" w:hAnsi="Noto Sans" w:eastAsia="Arial Unicode MS" w:cs="Noto Sans Thai"/>
          <w:b w:val="0"/>
        </w:rPr>
        <w:t>เวอร์ชันทางการ</w:t>
      </w:r>
    </w:p>
    <w:p>
      <w:pPr>
        <w:keepLines w:val="0"/>
      </w:pPr>
      <w:r>
        <w:rPr>
          <w:rFonts w:ascii="Noto Sans" w:hAnsi="Noto Sans" w:eastAsia="Arial Unicode MS" w:cs="Noto Sans Thai"/>
          <w:b w:val="0"/>
        </w:rPr>
        <w:t>เวอร์ชัน: V8</w:t>
      </w:r>
    </w:p>
    <w:p>
      <w:pPr>
        <w:keepLines w:val="0"/>
      </w:pPr>
      <w:r>
        <w:rPr>
          <w:rFonts w:ascii="Noto Sans" w:hAnsi="Noto Sans" w:eastAsia="Arial Unicode MS" w:cs="Noto Sans Thai"/>
          <w:b w:val="0"/>
        </w:rPr>
        <w:t>วันที่มีผลใช้บังคับ: 10 ตุลาคม 2026</w:t>
      </w:r>
    </w:p>
    <w:p>
      <w:pPr>
        <w:keepLines w:val="0"/>
      </w:pPr>
      <w:r>
        <w:rPr>
          <w:rFonts w:ascii="Noto Sans" w:hAnsi="Noto Sans" w:eastAsia="Arial Unicode MS" w:cs="Noto Sans Thai"/>
          <w:b w:val="0"/>
        </w:rPr>
        <w:t>วันที่อัปเดต: 10 ตุลาคม 2026</w:t>
      </w:r>
    </w:p>
    <w:p>
      <w:pPr>
        <w:keepLines w:val="0"/>
      </w:pPr>
      <w:r>
        <w:rPr>
          <w:rFonts w:ascii="Noto Sans" w:hAnsi="Noto Sans" w:eastAsia="Arial Unicode MS" w:cs="Noto Sans Thai"/>
          <w:b w:val="0"/>
        </w:rPr>
        <w:t xml:space="preserve">เว็บไซต์ที่ครอบคลุม: </w:t>
      </w:r>
      <w:hyperlink r:id="rId11">
        <w:r>
          <w:rPr>
            <w:rFonts w:ascii="Noto Sans" w:hAnsi="Noto Sans" w:eastAsia="Arial Unicode MS"/>
            <w:b w:val="0"/>
          </w:rPr>
          <w:t xml:space="preserve">https://dawnbloom.net</w:t>
        </w:r>
      </w:hyperlink>
      <w:r>
        <w:rPr>
          <w:rFonts w:ascii="Noto Sans" w:hAnsi="Noto Sans" w:eastAsia="Arial Unicode MS" w:cs="Noto Sans Thai"/>
          <w:b w:val="0"/>
        </w:rPr>
        <w:t xml:space="preserve"> และโดเมนย่อยทางการ</w:t>
      </w:r>
    </w:p>
    <w:p>
      <w:pPr>
        <w:keepLines w:val="0"/>
      </w:pPr>
      <w:r>
        <w:rPr>
          <w:rFonts w:ascii="Noto Sans" w:hAnsi="Noto Sans" w:eastAsia="Arial Unicode MS" w:cs="Noto Sans Thai"/>
          <w:b w:val="0"/>
        </w:rPr>
        <w:t>แบรนด์ที่ครอบคลุม: ผลิตภัณฑ์ DAWNBLOOM ทั้งเจ็ด</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Thai"/>
                <w:sz w:val="17"/>
              </w:rPr>
              <w:t>ตำแหน่งไฟล์</w:t>
              <w:br/>
              <w:t>เอกสารนี้ทำหน้าที่เป็นประตูทางกฎหมายอย่างเป็นทางการบนเว็บไซต์: ให้การเข้าถึงสาธารณะต่อองค์กรดำเนินงานและช่องทางอย่างเป็นทางการ, การประกาศลิขสิทธิ์และเครื่องหมายการค้า, ตัวระบุของบุคคลที่สาม, ขั้นตอนการแจ้งการละเมิด, การอนุญาตแบบเปิดสำหรับการเผยแพร่ซ้ำ, คำประกาศซอฟต์แวร์โอเพนซอร์ส, คำอธิบายบริการผู้เล่น AI และประกาศทางกฎหมายอื่น ๆ เอกสารเฉพาะต่างหากกำกับดูแลนโยบายความเป็นส่วนตัว, พฤติกรรมผู้เล่น, การใช้เว็บไซต์, ความปลอดภัยของบัญชี, และเรื่องการขายและการคืนเงิน</w:t>
            </w:r>
          </w:p>
        </w:tc>
      </w:tr>
    </w:tbl>
    <w:p>
      <w:pPr>
        <w:spacing w:after="40"/>
      </w:pPr>
    </w:p>
    <w:p>
      <w:pPr>
        <w:pStyle w:val="Heading1"/>
        <w:keepLines w:val="0"/>
      </w:pPr>
      <w:r>
        <w:rPr>
          <w:rFonts w:ascii="Noto Sans" w:hAnsi="Noto Sans" w:eastAsia="Arial Unicode MS" w:cs="Noto Sans Thai"/>
          <w:b w:val="0"/>
        </w:rPr>
        <w:t>1. ชื่อทางการ, บริษัทดำเนินงาน และการเข้าถึงเอกสารทางกฎหมาย</w:t>
      </w:r>
    </w:p>
    <w:p>
      <w:pPr>
        <w:keepLines w:val="0"/>
      </w:pPr>
      <w:r>
        <w:rPr>
          <w:rFonts w:ascii="Noto Sans" w:hAnsi="Noto Sans" w:eastAsia="Arial Unicode MS" w:cs="Noto Sans Thai"/>
          <w:b w:val="0"/>
        </w:rPr>
        <w:t>DAWNBLOOM ดำเนินงานโดย 上海追光智创文化传媒有限公司 ตารางระบุเว็บไซต์ระดับโลกเพียงแห่งเดียวและจุดเข้าสู่ภาษาภูมิภาค จุดเข้าสู่ภาษาภูมิภาคจะนำไปยังเว็บไซต์หลักเท่านั้นและไม่สร้างผู้ดำเนินการ บัญชี บริการชำระเงินหรือดาวน์โหลด หรือฐานข้อมูลแยกต่างหาก ผู้ให้บริการได้ให้ตัวตนการจดทะเบียนบริษัทสำหรับจุดเข้าจีน จุดเข้าญี่ปุ่นได้รับการจดทะเบียนด้วยความช่วยเหลือ; เจ้าของจดทะเบียนและอำนาจอย่างเป็นทางการยังคงต้องตรวจสอบ เอกสารนี้ไม่ได้อ้างความเป็นเจ้าของโดเมนญี่ปุ่นของบริษัทsuffix โดเมนไม่ได้กำหนดการจัดโฮสติ้งในจีนแผ่นดินใหญ่หรือการยื่น ICP nor บริษัทหรือสาขาของญี่ปุ่น เว็บไซต์ กลุ่ม ร้านค้า และบัญชีโซเชียลมีเดียอื่น ๆ จะเป็นทางการก็ต่อเมื่อถูกระบุอย่างชัดเจนโดยเว็บไซต์หลัก</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Thai"/>
                <w:b/>
                <w:sz w:val="17"/>
              </w:rPr>
              <w:t>โครงการ</w:t>
            </w:r>
          </w:p>
        </w:tc>
        <w:tc>
          <w:tcPr>
            <w:tcW w:type="dxa" w:w="4873"/>
            <w:vAlign w:val="center"/>
            <w:shd w:fill="DCE8F7"/>
          </w:tcPr>
          <w:p>
            <w:pPr>
              <w:keepNext/>
              <w:spacing w:after="40"/>
            </w:pPr>
            <w:r>
              <w:rPr>
                <w:rFonts w:ascii="Noto Sans" w:hAnsi="Noto Sans" w:eastAsia="Arial Unicode MS" w:cs="Noto Sans Thai"/>
                <w:b/>
                <w:sz w:val="17"/>
              </w:rPr>
              <w:t>ข้อมูลอย่างเป็นทางการ</w:t>
            </w:r>
          </w:p>
        </w:tc>
      </w:tr>
      <w:tr>
        <w:trPr>
          <w:cantSplit/>
        </w:trPr>
        <w:tc>
          <w:tcPr>
            <w:tcW w:type="dxa" w:w="4873"/>
            <w:vAlign w:val="center"/>
          </w:tcPr>
          <w:p>
            <w:pPr>
              <w:spacing w:after="40"/>
            </w:pPr>
            <w:r>
              <w:rPr>
                <w:rFonts w:ascii="Noto Sans" w:hAnsi="Noto Sans" w:eastAsia="Arial Unicode MS" w:cs="Noto Sans Thai"/>
                <w:sz w:val="17"/>
              </w:rPr>
              <w:t>ผู้ดำเนินการ / ผู้ให้บริการเว็บไซต์</w:t>
            </w:r>
          </w:p>
        </w:tc>
        <w:tc>
          <w:tcPr>
            <w:tcW w:type="dxa" w:w="4873"/>
            <w:vAlign w:val="center"/>
          </w:tcPr>
          <w:p>
            <w:pPr>
              <w:spacing w:after="40"/>
            </w:pPr>
            <w:r>
              <w:rPr>
                <w:rFonts w:ascii="Noto Sans" w:hAnsi="Noto Sans" w:eastAsia="Arial Unicode MS" w:cs="Noto Sans Thai"/>
                <w:sz w:val="17"/>
              </w:rPr>
              <w:t>上海追光智创文化传媒有限公司 (ชื่อภาษาอังกฤษที่ใช้ทั่วไป: SHANGHAI LUMIREALM CREATIVE MEDIA CO., LTD.)</w:t>
            </w:r>
          </w:p>
        </w:tc>
      </w:tr>
      <w:tr>
        <w:trPr>
          <w:cantSplit/>
        </w:trPr>
        <w:tc>
          <w:tcPr>
            <w:tcW w:type="dxa" w:w="4873"/>
            <w:vAlign w:val="center"/>
          </w:tcPr>
          <w:p>
            <w:pPr>
              <w:spacing w:after="40"/>
            </w:pPr>
            <w:r>
              <w:rPr>
                <w:rFonts w:ascii="Noto Sans" w:hAnsi="Noto Sans" w:eastAsia="Arial Unicode MS" w:cs="Noto Sans Thai"/>
                <w:sz w:val="17"/>
              </w:rPr>
              <w:t>เว็บไซต์ระดับโลกเพียงแห่งเดียว</w:t>
            </w:r>
          </w:p>
        </w:tc>
        <w:tc>
          <w:tcPr>
            <w:tcW w:type="dxa" w:w="4873"/>
            <w:vAlign w:val="center"/>
          </w:tcPr>
          <w:p>
            <w:pPr>
              <w:spacing w:after="40"/>
            </w:pPr>
            <w:hyperlink r:id="rId11">
              <w:r>
                <w:rPr>
                  <w:rFonts w:ascii="Noto Sans" w:hAnsi="Noto Sans" w:eastAsia="Arial Unicode MS"/>
                  <w:sz w:val="17"/>
                </w:rPr>
                <w:t xml:space="preserve">https://dawnbloom.net</w:t>
              </w:r>
            </w:hyperlink>
          </w:p>
        </w:tc>
      </w:tr>
      <w:tr>
        <w:trPr>
          <w:cantSplit/>
        </w:trPr>
        <w:tc>
          <w:tcPr>
            <w:tcW w:type="dxa" w:w="4873"/>
            <w:vAlign w:val="center"/>
          </w:tcPr>
          <w:p>
            <w:pPr>
              <w:spacing w:after="40"/>
            </w:pPr>
            <w:r>
              <w:rPr>
                <w:rFonts w:ascii="Noto Sans" w:hAnsi="Noto Sans" w:eastAsia="Arial Unicode MS" w:cs="Noto Sans Thai"/>
                <w:sz w:val="17"/>
              </w:rPr>
              <w:t>จุดเข้าสู่ภาษาจีน</w:t>
            </w:r>
          </w:p>
        </w:tc>
        <w:tc>
          <w:tcPr>
            <w:tcW w:type="dxa" w:w="4873"/>
            <w:vAlign w:val="center"/>
          </w:tcPr>
          <w:p>
            <w:pPr>
              <w:spacing w:after="40"/>
            </w:pPr>
            <w:hyperlink r:id="rId12">
              <w:r>
                <w:rPr>
                  <w:rFonts w:ascii="Noto Sans" w:hAnsi="Noto Sans" w:eastAsia="Arial Unicode MS"/>
                  <w:sz w:val="17"/>
                </w:rPr>
                <w:t xml:space="preserve">https://dawnbloom.com.cn</w:t>
              </w:r>
            </w:hyperlink>
            <w:r>
              <w:rPr>
                <w:rFonts w:ascii="Noto Sans" w:hAnsi="Noto Sans" w:eastAsia="Arial Unicode MS" w:cs="Noto Sans Thai"/>
                <w:sz w:val="17"/>
              </w:rPr>
              <w:t xml:space="preserve"> · www.dawnbloom.com.cn → </w:t>
            </w:r>
            <w:hyperlink r:id="rId13">
              <w:r>
                <w:rPr>
                  <w:rFonts w:ascii="Noto Sans" w:hAnsi="Noto Sans" w:eastAsia="Arial Unicode MS"/>
                  <w:sz w:val="17"/>
                </w:rPr>
                <w:t xml:space="preserve">https://dawnbloom.net/zh/</w:t>
              </w:r>
            </w:hyperlink>
          </w:p>
        </w:tc>
      </w:tr>
      <w:tr>
        <w:trPr>
          <w:cantSplit/>
        </w:trPr>
        <w:tc>
          <w:tcPr>
            <w:tcW w:type="dxa" w:w="4873"/>
            <w:vAlign w:val="center"/>
          </w:tcPr>
          <w:p>
            <w:pPr>
              <w:spacing w:after="40"/>
            </w:pPr>
            <w:r>
              <w:rPr>
                <w:rFonts w:ascii="Noto Sans" w:hAnsi="Noto Sans" w:eastAsia="Arial Unicode MS" w:cs="Noto Sans Thai"/>
                <w:sz w:val="17"/>
              </w:rPr>
              <w:t>จุดเข้าสู่ภาษาญี่ปุ่น</w:t>
            </w:r>
          </w:p>
        </w:tc>
        <w:tc>
          <w:tcPr>
            <w:tcW w:type="dxa" w:w="4873"/>
            <w:vAlign w:val="center"/>
          </w:tcPr>
          <w:p>
            <w:pPr>
              <w:spacing w:after="40"/>
            </w:pPr>
            <w:hyperlink r:id="rId14">
              <w:r>
                <w:rPr>
                  <w:rFonts w:ascii="Noto Sans" w:hAnsi="Noto Sans" w:eastAsia="Arial Unicode MS"/>
                  <w:sz w:val="17"/>
                </w:rPr>
                <w:t xml:space="preserve">https://dawnbloom.jp</w:t>
              </w:r>
            </w:hyperlink>
            <w:r>
              <w:rPr>
                <w:rFonts w:ascii="Noto Sans" w:hAnsi="Noto Sans" w:eastAsia="Arial Unicode MS" w:cs="Noto Sans Thai"/>
                <w:sz w:val="17"/>
              </w:rPr>
              <w:t xml:space="preserve"> · www.dawnbloom.jp → </w:t>
            </w:r>
            <w:hyperlink r:id="rId15">
              <w:r>
                <w:rPr>
                  <w:rFonts w:ascii="Noto Sans" w:hAnsi="Noto Sans" w:eastAsia="Arial Unicode MS"/>
                  <w:sz w:val="17"/>
                </w:rPr>
                <w:t xml:space="preserve">https://dawnbloom.net/ja/</w:t>
              </w:r>
            </w:hyperlink>
            <w:r>
              <w:rPr>
                <w:rFonts w:ascii="Noto Sans" w:hAnsi="Noto Sans" w:eastAsia="Arial Unicode MS" w:cs="Noto Sans Thai"/>
                <w:sz w:val="17"/>
              </w:rPr>
              <w:t xml:space="preserve"> (เปิดให้บริการแล้ว; HTTPS 301)</w:t>
            </w:r>
          </w:p>
        </w:tc>
      </w:tr>
      <w:tr>
        <w:trPr>
          <w:cantSplit/>
        </w:trPr>
        <w:tc>
          <w:tcPr>
            <w:tcW w:type="dxa" w:w="4873"/>
            <w:vAlign w:val="center"/>
          </w:tcPr>
          <w:p>
            <w:pPr>
              <w:spacing w:after="40"/>
            </w:pPr>
            <w:r>
              <w:rPr>
                <w:rFonts w:ascii="Noto Sans" w:hAnsi="Noto Sans" w:eastAsia="Arial Unicode MS" w:cs="Noto Sans Thai"/>
                <w:sz w:val="17"/>
              </w:rPr>
              <w:t>จุดเข้าสู่ภาษาเกาหลีอย่างเป็นทางการ</w:t>
            </w:r>
          </w:p>
        </w:tc>
        <w:tc>
          <w:tcPr>
            <w:tcW w:type="dxa" w:w="4873"/>
            <w:vAlign w:val="center"/>
          </w:tcPr>
          <w:p>
            <w:pPr>
              <w:spacing w:after="40"/>
            </w:pPr>
            <w:r>
              <w:rPr>
                <w:rFonts w:ascii="Noto Sans" w:hAnsi="Noto Sans" w:eastAsia="Arial Unicode MS" w:cs="Noto Sans Thai"/>
                <w:sz w:val="17"/>
              </w:rPr>
              <w:t xml:space="preserve">รายการภาษาเกาหลีอย่างเป็นทางการ dawnbloom.kr และ www.dawnbloom.kr ใช้การเปลี่ยนเส้นทาง HTTPS 301 ไปยัง </w:t>
            </w:r>
            <w:hyperlink r:id="rId16">
              <w:r>
                <w:rPr>
                  <w:rFonts w:ascii="Noto Sans" w:hAnsi="Noto Sans" w:eastAsia="Arial Unicode MS"/>
                  <w:sz w:val="17"/>
                </w:rPr>
                <w:t xml:space="preserve">https://dawnbloom.net/kr/</w:t>
              </w:r>
            </w:hyperlink>
            <w:r>
              <w:rPr>
                <w:rFonts w:ascii="Noto Sans" w:hAnsi="Noto Sans" w:eastAsia="Arial Unicode MS" w:cs="Noto Sans Thai"/>
                <w:sz w:val="17"/>
              </w:rPr>
              <w:t xml:space="preserve"> การเปลี่ยนแปลง DNS อาจใช้เวลาในการแพร่กระจาย พวกเขาใช้เว็บไซต์แบบรวมศูนย์และไม่สร้างเว็บไซต์แยก บัญชี ฐานข้อมูล หรือเซิร์ฟเวอร์เกมเกาหลี</w:t>
            </w:r>
          </w:p>
        </w:tc>
      </w:tr>
      <w:tr>
        <w:trPr>
          <w:cantSplit/>
        </w:trPr>
        <w:tc>
          <w:tcPr>
            <w:tcW w:type="dxa" w:w="4873"/>
            <w:vAlign w:val="center"/>
          </w:tcPr>
          <w:p>
            <w:pPr>
              <w:spacing w:after="40"/>
            </w:pPr>
            <w:r>
              <w:rPr>
                <w:rFonts w:ascii="Noto Sans" w:hAnsi="Noto Sans" w:eastAsia="Arial Unicode MS" w:cs="Noto Sans Thai"/>
                <w:sz w:val="17"/>
              </w:rPr>
              <w:t>บริการลูกค้าทั่วไป</w:t>
            </w:r>
          </w:p>
        </w:tc>
        <w:tc>
          <w:tcPr>
            <w:tcW w:type="dxa" w:w="4873"/>
            <w:vAlign w:val="center"/>
          </w:tcPr>
          <w:p>
            <w:pPr>
              <w:spacing w:after="40"/>
            </w:pPr>
            <w:hyperlink r:id="rId17">
              <w:r>
                <w:rPr>
                  <w:rFonts w:ascii="Noto Sans" w:hAnsi="Noto Sans" w:eastAsia="Arial Unicode MS"/>
                  <w:sz w:val="17"/>
                </w:rPr>
                <w:t xml:space="preserve">support@dawnbloom.net</w:t>
              </w:r>
            </w:hyperlink>
          </w:p>
        </w:tc>
      </w:tr>
      <w:tr>
        <w:trPr>
          <w:cantSplit/>
        </w:trPr>
        <w:tc>
          <w:tcPr>
            <w:tcW w:type="dxa" w:w="4873"/>
            <w:vAlign w:val="center"/>
          </w:tcPr>
          <w:p>
            <w:pPr>
              <w:spacing w:after="40"/>
            </w:pPr>
            <w:r>
              <w:rPr>
                <w:rFonts w:ascii="Noto Sans" w:hAnsi="Noto Sans" w:eastAsia="Arial Unicode MS" w:cs="Noto Sans Thai"/>
                <w:sz w:val="17"/>
              </w:rPr>
              <w:t>ติดต่อด้านกฎหมาย/ลิขสิทธิ์</w:t>
            </w:r>
          </w:p>
        </w:tc>
        <w:tc>
          <w:tcPr>
            <w:tcW w:type="dxa" w:w="4873"/>
            <w:vAlign w:val="center"/>
          </w:tcPr>
          <w:p>
            <w:pPr>
              <w:spacing w:after="40"/>
            </w:pPr>
            <w:hyperlink r:id="rId18">
              <w:r>
                <w:rPr>
                  <w:rFonts w:ascii="Noto Sans" w:hAnsi="Noto Sans" w:eastAsia="Arial Unicode MS"/>
                  <w:sz w:val="17"/>
                </w:rPr>
                <w:t xml:space="preserve">legal@dawnbloom.net</w:t>
              </w:r>
            </w:hyperlink>
          </w:p>
        </w:tc>
      </w:tr>
      <w:tr>
        <w:trPr>
          <w:cantSplit/>
        </w:trPr>
        <w:tc>
          <w:tcPr>
            <w:tcW w:type="dxa" w:w="4873"/>
            <w:vAlign w:val="center"/>
          </w:tcPr>
          <w:p>
            <w:pPr>
              <w:spacing w:after="40"/>
            </w:pPr>
            <w:r>
              <w:rPr>
                <w:rFonts w:ascii="Noto Sans" w:hAnsi="Noto Sans" w:eastAsia="Arial Unicode MS" w:cs="Noto Sans Thai"/>
                <w:sz w:val="17"/>
              </w:rPr>
              <w:t>การรายงานช่องโหว่ด้านความปลอดภัย</w:t>
            </w:r>
          </w:p>
        </w:tc>
        <w:tc>
          <w:tcPr>
            <w:tcW w:type="dxa" w:w="4873"/>
            <w:vAlign w:val="center"/>
          </w:tcPr>
          <w:p>
            <w:pPr>
              <w:spacing w:after="40"/>
            </w:pPr>
            <w:hyperlink r:id="rId19">
              <w:r>
                <w:rPr>
                  <w:rFonts w:ascii="Noto Sans" w:hAnsi="Noto Sans" w:eastAsia="Arial Unicode MS"/>
                  <w:sz w:val="17"/>
                </w:rPr>
                <w:t xml:space="preserve">security@dawnbloom.net</w:t>
              </w:r>
            </w:hyperlink>
          </w:p>
        </w:tc>
      </w:tr>
      <w:tr>
        <w:trPr>
          <w:cantSplit/>
        </w:trPr>
        <w:tc>
          <w:tcPr>
            <w:tcW w:type="dxa" w:w="4873"/>
            <w:vAlign w:val="center"/>
          </w:tcPr>
          <w:p>
            <w:pPr>
              <w:spacing w:after="40"/>
            </w:pPr>
            <w:r>
              <w:rPr>
                <w:rFonts w:ascii="Noto Sans" w:hAnsi="Noto Sans" w:eastAsia="Arial Unicode MS" w:cs="Noto Sans Thai"/>
                <w:sz w:val="17"/>
              </w:rPr>
              <w:t>ที่อยู่การดำเนินงาน / ที่อยู่ติดต่อทางกฎหมาย</w:t>
            </w:r>
          </w:p>
        </w:tc>
        <w:tc>
          <w:tcPr>
            <w:tcW w:type="dxa" w:w="4873"/>
            <w:vAlign w:val="center"/>
          </w:tcPr>
          <w:p>
            <w:pPr>
              <w:spacing w:after="40"/>
            </w:pPr>
            <w:r>
              <w:rPr>
                <w:rFonts w:ascii="Noto Sans" w:hAnsi="Noto Sans" w:eastAsia="Arial Unicode MS" w:cs="Noto Sans Thai"/>
                <w:sz w:val="17"/>
              </w:rPr>
              <w:t>ห้อง 218 อาคาร 3 เลขที่ 336 ถนนเทียนเจียว เขตพิเศษหลินกัง พื้นที่นำร่องเขตการค้าเสรีจีน (เซี่ยงไฮ้) ประเทศจีน</w:t>
            </w:r>
          </w:p>
        </w:tc>
      </w:tr>
    </w:tbl>
    <w:p>
      <w:pPr>
        <w:spacing w:after="40"/>
      </w:pPr>
    </w:p>
    <w:p>
      <w:pPr>
        <w:keepLines w:val="0"/>
      </w:pPr>
      <w:r>
        <w:rPr>
          <w:rFonts w:ascii="Noto Sans" w:hAnsi="Noto Sans" w:eastAsia="Arial Unicode MS" w:cs="Noto Sans Thai"/>
          <w:b w:val="0"/>
        </w:rPr>
        <w:t>ดัชนีกฎหมายบนเว็บไซต์ทางการรวบรวมรายการนโยบายความเป็นส่วนตัว DAWNBLOOM V8 ที่ใช้ร่วมกัน (ครอบคลุมเกม แอปทั้งหก เว็บไซต์ทางการ บัญชี ชุมชน และบริการลูกค้า) ข้อกำหนดการใช้ผลิตภัณฑ์และบริการ DAWNBLOOM ข้อกำหนดการให้บริการ DAWNBLOOM Browser กฎผู้เล่นและกฎการลงโทษการละเมิด ข้อกำหนดการขายและการคืนเงิน นโยบาย Cookie และเทคโนโลยีที่คล้ายกัน คู่มือการสร้างสรรค์ต่อยอดและเนื้อหาแฟนคลับ ประกาศช่องทางทางการและการป้องกันการหลอกลวง และเอกสารนี้ ขอบเขต เวอร์ชัน และคำชี้แจงระดับผลิตภัณฑ์ที่เฉพาะเจาะจงให้ยึดหน้าทางการที่เกี่ยวข้อง ข้อกำหนดเฉพาะเบราว์เซอร์ไม่ใช้กฎเกมกับการเรียกดูทั่วไป</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Thai"/>
                <w:sz w:val="17"/>
              </w:rPr>
              <w:t>คำเตือนต่อต้านมิจฉาชีพ: DAWNBLOOM อย่างเป็นทางการ, วิญญาณรุ่งอรุณ และเจ้าหน้าที่จะไม่ขอรหัสผ่านบัญชี รหัสผ่านการชำระเงิน รายละเอียดบัตรธนาคารครบชุด หรือรหัสยืนยันครั้งเดียวแบบเต็มรูปแบบผ่านข้อความส่วนตัว หากคุณพบบุคคลที่อ้างว่าเป็น "GM", "ฝ่ายบริการลูกค้า" หรือ "ตัวแทนอย่างเป็นทางการ" ที่ขอให้โอนเงินส่วนตัว ติดตั้งซอฟต์แวร์ที่ไม่ได้รับการตรวจสอบ แชร์หน้าจอ หรือให้รหัสผ่านหรือรหัสยืนยันแบบเต็มรูปแบบ ให้หยุดดำเนินการทั้งหมดทันทีและตรวจสอบคำขอนี้ผ่านเว็บไซต์ทางการหรือช่องทางบริการลูกค้าอย่างเป็นทางการ</w:t>
            </w:r>
          </w:p>
        </w:tc>
      </w:tr>
    </w:tbl>
    <w:p>
      <w:pPr>
        <w:spacing w:after="40"/>
      </w:pPr>
    </w:p>
    <w:p>
      <w:pPr>
        <w:pStyle w:val="Heading1"/>
        <w:keepLines w:val="0"/>
      </w:pPr>
      <w:r>
        <w:rPr>
          <w:rFonts w:ascii="Noto Sans" w:hAnsi="Noto Sans" w:eastAsia="Arial Unicode MS" w:cs="Noto Sans Thai"/>
          <w:b w:val="0"/>
        </w:rPr>
        <w:t>2. สิทธิในทรัพย์สินทางปัญญาและอัตลักษณ์แบรนด์ของ DAWNBLOOM</w:t>
      </w:r>
    </w:p>
    <w:p>
      <w:pPr>
        <w:keepLines w:val="0"/>
      </w:pPr>
      <w:r>
        <w:rPr>
          <w:rFonts w:ascii="Noto Sans" w:hAnsi="Noto Sans" w:eastAsia="Arial Unicode MS" w:cs="Noto Sans Thai"/>
          <w:b w:val="0"/>
        </w:rPr>
        <w:t>ยกเว้นเมื่อมีการระบุไว้ชัดเจนหรือเป็นทรัพย์สินของบุคคลที่สาม เนื้อหาของ DAWNBLOOM และเว็บไซต์ทางการ, แอปพลิเคชันไคลเอนต์ และช่องทางการส่งเสริมการตลาด—รวมถึงชื่อเกม, โลโก้, ตัวละคร, สัตว์ประหลาดล่องหน, แผนที่, โลกในเกม, เรื่องราว, บทพูด, ภาพวาด, อินเทอร์เฟซ, ไอคอน, การเคลื่อนไหว, เพลง, เอฟเฟกต์เสียง, วิดีโอ, การออกแบบภาพของเว็บไซต์, โค้ดโปรแกรม, โครงสร้างฐานข้อมูล และองค์ประกอบดั้งเดิมและสร้างสรรค์อื่นๆ—ได้รับการคุ้มครองโดยลิขสิทธิ์, กฎหมายเครื่องหมายการค้า, กฎหมายต่อต้านการแข่งขันที่ไม่เป็นธรรม และกฎหมายที่เกี่ยวข้องอื่นๆ</w:t>
      </w:r>
    </w:p>
    <w:p>
      <w:pPr>
        <w:keepLines w:val="0"/>
      </w:pPr>
      <w:r>
        <w:rPr>
          <w:rFonts w:ascii="Noto Sans" w:hAnsi="Noto Sans" w:eastAsia="Arial Unicode MS" w:cs="Noto Sans Thai"/>
          <w:b w:val="0"/>
        </w:rPr>
        <w:t>วัสดุที่เป็นทรัพย์สินของ DAWNBLOOM ยังรวมถึงชื่อของแอปทั้งหก, ไอคอน, อินเทอร์เฟซ, การออกแบบไคลเอนต์, หน้าผลิตภัณฑ์, ภาพหน้าจอที่เผยแพร่ และโค้ด รายงานข่าว, เว็บไซต์ที่เข้าชมในเบราว์เซอร์, อีเมลของผู้ใช้ และเนื้อหาของผู้ให้บริการอีเมล ไม่กลายเป็นทรัพย์สินของ DAWNBLOOM เพียงเพราะแอปแสดงสิ่งเหล่านั้น</w:t>
      </w:r>
    </w:p>
    <w:p>
      <w:pPr>
        <w:keepLines w:val="0"/>
      </w:pPr>
      <w:r>
        <w:rPr>
          <w:rFonts w:ascii="Noto Sans" w:hAnsi="Noto Sans" w:eastAsia="Arial Unicode MS" w:cs="Noto Sans Thai"/>
          <w:b w:val="0"/>
        </w:rPr>
        <w:t>"DAWNBLOOM" และเครื่องหมายกราฟิกที่เกี่ยวข้องทำหน้าที่เป็นตัวระบุแบรนด์อย่างเป็นทางการของโครงการ การยื่นจดทะเบียนเครื่องหมายการค้า การจดทะเบียน และขอบเขตการป้องกันอยู่ภายใต้การอนุมัติขั้นสุดท้ายและการกำหนดสินค้าและบริการตามที่กำหนดโดยหน่วยงานบริหารทรัพย์สินทางปัญญาแห่งชาติ สัญลักษณ์เครื่องหมายการค้าจดทะเบียน (®) และการกำหนดลักษณะคล้ายกันจะต้องใช้ก็ต่อเมื่อเครื่องหมายการค้าได้รับการอนุมัติและจดทะเบียนตามกฎหมายเท่านั้น และกำลังใช้ในขอบเขตที่กำหนดอย่างเป็นทางการเท่านั้น เครื่องหมายใด ๆ ที่อยู่ระหว่างกระบวนการยื่นคำขอ ตรวจสอบ หรือรอการอนุมัติขั้นสุดท้าย จะต้องไม่ได้รับการโปรโมตในลักษณะที่อาจทำให้สาธารณชนเข้าใจผิดว่าได้รับสิทธิพิเศษในเครื่องหมายการค้า</w:t>
      </w:r>
    </w:p>
    <w:p>
      <w:pPr>
        <w:keepLines w:val="0"/>
      </w:pPr>
      <w:r>
        <w:rPr>
          <w:rFonts w:ascii="Noto Sans" w:hAnsi="Noto Sans" w:eastAsia="Arial Unicode MS" w:cs="Noto Sans Thai"/>
          <w:b w:val="0"/>
        </w:rPr>
        <w:t>ข้อความเกี่ยวกับสิทธิในเอกสารนี้ไม่ได้ขยายสิทธิพิเศษที่กฎหมายมอบให้ และไม่ได้จำกัดการใช้ที่ชอบด้วยกฎหมายและสมเหตุสมผล เช่น การอ้างอิง การแสดงความคิดเห็น การรายงานข่าว หรือการใช้งานอื่น ๆ ที่ไม่จำเป็นต้องขออนุญาตแยกต่างหาก</w:t>
      </w:r>
    </w:p>
    <w:p>
      <w:pPr>
        <w:pStyle w:val="Heading1"/>
        <w:keepLines w:val="0"/>
      </w:pPr>
      <w:r>
        <w:rPr>
          <w:rFonts w:ascii="Noto Sans" w:hAnsi="Noto Sans" w:eastAsia="Arial Unicode MS" w:cs="Noto Sans Thai"/>
          <w:b w:val="0"/>
        </w:rPr>
        <w:t>3. ใบอนุญาตการแจกจ่ายฟรีสำหรับเนื้อหาที่เผยแพร่อย่างเป็นทางการ</w:t>
      </w:r>
    </w:p>
    <w:p>
      <w:pPr>
        <w:keepLines w:val="0"/>
      </w:pPr>
      <w:r>
        <w:rPr>
          <w:rFonts w:ascii="Noto Sans" w:hAnsi="Noto Sans" w:eastAsia="Arial Unicode MS" w:cs="Noto Sans Thai"/>
          <w:b w:val="0"/>
        </w:rPr>
        <w:t>DAWNBLOOM ยินดีต้อนรับผู้เล่น สื่อสตรีมเมอร์ ชุมชน และผู้สร้างเนื้อหา ในการเผยแพร่ข้อมูลเกมที่มีให้สาธารณชนเข้าถึง สำหรับเนื้อหาที่ได้รับการปล่อยออกมาอย่างเป็นทางการผ่านเว็บไซต์ทางการ แพลตฟอร์มชุมชนทางการ หรือบัญชีโซเชียลมีเดียทางการ และไม่ได้กำหนดข้อจำกัดในการใช้งานไว้โดยวิธีอื่น ผู้ดำเนินการจึงขอประทานอนุญาตแบบไม่เอกสิทธิ์ ปลอดค่าลิขสิทธิ์ทั่วโลก สำหรับการตีพิมพ์ซ้ำและการแบ่งปัน โดยไม่ต้องผ่านการอนุมัติล่วงหน้า:</w:t>
      </w:r>
    </w:p>
    <w:p>
      <w:pPr>
        <w:pStyle w:val="ListBullet"/>
        <w:keepLines w:val="0"/>
      </w:pPr>
      <w:r>
        <w:rPr>
          <w:rFonts w:ascii="Noto Sans" w:hAnsi="Noto Sans" w:eastAsia="Arial Unicode MS" w:cs="Noto Sans Thai"/>
          <w:b w:val="0"/>
        </w:rPr>
        <w:t>ข่าวสารทางการ ประกาศ บันทึกการอัปเดตเวอร์ชัน และข้อมูลกิจกรรมสาธารณะ;</w:t>
      </w:r>
    </w:p>
    <w:p>
      <w:pPr>
        <w:pStyle w:val="ListBullet"/>
        <w:keepLines w:val="0"/>
      </w:pPr>
      <w:r>
        <w:rPr>
          <w:rFonts w:ascii="Noto Sans" w:hAnsi="Noto Sans" w:eastAsia="Arial Unicode MS" w:cs="Noto Sans Thai"/>
          <w:b w:val="0"/>
        </w:rPr>
        <w:t>คู่มือสาธารณะทางการ คำถามที่พบบ่อย (FAQ) และคำอธิบายกฎระเบียบที่ผู้เล่นสามารถมองเห็นได้;</w:t>
      </w:r>
    </w:p>
    <w:p>
      <w:pPr>
        <w:pStyle w:val="ListBullet"/>
        <w:keepLines w:val="0"/>
      </w:pPr>
      <w:r>
        <w:rPr>
          <w:rFonts w:ascii="Noto Sans" w:hAnsi="Noto Sans" w:eastAsia="Arial Unicode MS" w:cs="Noto Sans Thai"/>
          <w:b w:val="0"/>
        </w:rPr>
        <w:t>ภาพหน้าจอโปรโมชันทางการ ป้ายประกาศ บานเนอร์ และวัสดุสำหรับโซเชียลมีเดียที่ใช้สำหรับการเผยแพร่ต่อสาธารณชน;</w:t>
      </w:r>
    </w:p>
    <w:p>
      <w:pPr>
        <w:pStyle w:val="ListBullet"/>
        <w:keepLines w:val="0"/>
      </w:pPr>
      <w:r>
        <w:rPr>
          <w:rFonts w:ascii="Noto Sans" w:hAnsi="Noto Sans" w:eastAsia="Arial Unicode MS" w:cs="Noto Sans Thai"/>
          <w:b w:val="0"/>
        </w:rPr>
        <w:t>วัสดุอื่น ๆ ที่ผู้ดำเนินการระบุอย่างชัดเจนว่าสามารถแจกจ่ายต่อสาธารณชนได้</w:t>
      </w:r>
    </w:p>
    <w:p>
      <w:pPr>
        <w:keepLines w:val="0"/>
      </w:pPr>
      <w:r>
        <w:rPr>
          <w:rFonts w:ascii="Noto Sans" w:hAnsi="Noto Sans" w:eastAsia="Arial Unicode MS" w:cs="Noto Sans Thai"/>
          <w:b w:val="0"/>
        </w:rPr>
        <w:t>เพื่อการปรับใช้กับบทความ วิดีโอ สตรีมสด โซเชียลมีเดีย หรือรูปแบบอื่น ๆ อาจทำการปรับขนาด ตัดแต่ง บีบอัด ใส่คำบรรยาย หรือแปลงรูปแบบที่จำเป็นได้ อย่างไรก็ตาม ต้องไม่บิดเบือนเจตนาเดิมของเนื้อหาทางการ ห้ามปลอมแปลงแถลงการณ์ทางการ ห้ามสร้างความสับสนเกี่ยวกับแหล่งที่มา หรือแอบอ้างเป็นตัวตนทางการ นอกจากนี้ยังห้ามทำให้สาธารณชนเข้าใจผิดว่าเนื้อหา ผลิตภัณฑ์ หรือบริการที่เกี่ยวข้องใด ๆ ได้รับอนุญาตทางราชการ การรับรอง หรือการสนับสนุนจาก DAWNBLOOM</w:t>
      </w:r>
    </w:p>
    <w:p>
      <w:pPr>
        <w:pStyle w:val="Heading1"/>
        <w:keepLines w:val="0"/>
      </w:pPr>
      <w:r>
        <w:rPr>
          <w:rFonts w:ascii="Noto Sans" w:hAnsi="Noto Sans" w:eastAsia="Arial Unicode MS" w:cs="Noto Sans Thai"/>
          <w:b w:val="0"/>
        </w:rPr>
        <w:t>3.1 ใบอนุญาตการแจกจ่ายฟรีนี้ไม่ครอบคลุมถึงสิ่งต่อไปนี้:</w:t>
      </w:r>
    </w:p>
    <w:p>
      <w:pPr>
        <w:pStyle w:val="ListBullet"/>
        <w:keepLines w:val="0"/>
      </w:pPr>
      <w:r>
        <w:rPr>
          <w:rFonts w:ascii="Noto Sans" w:hAnsi="Noto Sans" w:eastAsia="Arial Unicode MS" w:cs="Noto Sans Thai"/>
          <w:b w:val="0"/>
        </w:rPr>
        <w:t>แอบอ้างเป็น DAWNBLOOM สร้างเว็บไซต์ทางการปลอม บริการลูกค้าทางการ กิจกรรมทางการ ประกาศทางการ หรือความสัมพันธ์ในการได้รับอนุญาตทางการ;</w:t>
      </w:r>
    </w:p>
    <w:p>
      <w:pPr>
        <w:pStyle w:val="ListBullet"/>
        <w:keepLines w:val="0"/>
      </w:pPr>
      <w:r>
        <w:rPr>
          <w:rFonts w:ascii="Noto Sans" w:hAnsi="Noto Sans" w:eastAsia="Arial Unicode MS" w:cs="Noto Sans Thai"/>
          <w:b w:val="0"/>
        </w:rPr>
        <w:t>ห้ามใช้ชื่อ โลโก้ ตัวละคร ภาพประกอบ หรือวัสดุอื่น ๆ ของ DAWNBLOOM เพื่อสร้าง โปรโมท หรือดำเนินงานเซิร์ฟเวอร์ส่วนตัวที่ไม่ได้รับอนุญาต ซอฟต์แวร์ไคลเอนต์เถื่อน เกมปลอม หน้าเว็บหลอกลวง หรือบริการเชิงพาณิชย์ที่อาจทำให้ผู้ใช้เข้าใจผิดว่ามีความเกี่ยวข้องกับเกมทางการอย่างเคร่งครัด;</w:t>
      </w:r>
    </w:p>
    <w:p>
      <w:pPr>
        <w:pStyle w:val="ListBullet"/>
        <w:keepLines w:val="0"/>
      </w:pPr>
      <w:r>
        <w:rPr>
          <w:rFonts w:ascii="Noto Sans" w:hAnsi="Noto Sans" w:eastAsia="Arial Unicode MS" w:cs="Noto Sans Thai"/>
          <w:b w:val="0"/>
        </w:rPr>
        <w:t>การดึงข้อมูล การจัดแพ็กเกจใหม่ การขาย หรือการกระจายไฟล์งานศิลปะต้นฉบับ โค้ดต้นฉบับ เพลง/ไฟล์เสียงเอฟเฟกต์ ไฟล์ฟอนต์ เนื้อหาที่ยังไม่เปิดเผย เอกสารวางแผนภายใน ข้อมูลระบบหลังบ้าน ตารางความน่าจะเป็นที่ยังไม่เปิดเผย สูตรภายใน ตัวคูณ หรือทรัพย์สินที่ไม่เป็นสาธารณะอื่น ๆ;</w:t>
      </w:r>
    </w:p>
    <w:p>
      <w:pPr>
        <w:pStyle w:val="ListBullet"/>
        <w:keepLines w:val="0"/>
      </w:pPr>
      <w:r>
        <w:rPr>
          <w:rFonts w:ascii="Noto Sans" w:hAnsi="Noto Sans" w:eastAsia="Arial Unicode MS" w:cs="Noto Sans Thai"/>
          <w:b w:val="0"/>
        </w:rPr>
        <w:t>การแก้ไขชุดติดตั้งทางการ แพตช์ หรือไฟล์ที่ทำงานได้ และการกระจายใหม่ภายใต้ชื่อเวอร์ชันทางการ;</w:t>
      </w:r>
    </w:p>
    <w:p>
      <w:pPr>
        <w:pStyle w:val="ListBullet"/>
        <w:keepLines w:val="0"/>
      </w:pPr>
      <w:r>
        <w:rPr>
          <w:rFonts w:ascii="Noto Sans" w:hAnsi="Noto Sans" w:eastAsia="Arial Unicode MS" w:cs="Noto Sans Thai"/>
          <w:b w:val="0"/>
        </w:rPr>
        <w:t>การใช้วัสดุทางการเพื่อฉ้อโกง, การเบี่ยงเบนการจราจรอย่างมีร้ายแรง, การทำธุรกรรมที่ผิดกฎหมาย, การละเมิดสินค้า หรือการใช้งานอื่น ๆ ที่ชัดเจนว่าสร้างความเสียหายต่อความปลอดภัยของผู้เล่นหรือผลประโยชน์ที่ชอบด้วยกฎหมายของโครงการ</w:t>
      </w:r>
    </w:p>
    <w:p>
      <w:pPr>
        <w:keepLines w:val="0"/>
      </w:pPr>
      <w:r>
        <w:rPr>
          <w:rFonts w:ascii="Noto Sans" w:hAnsi="Noto Sans" w:eastAsia="Arial Unicode MS" w:cs="Noto Sans Thai"/>
          <w:b w:val="0"/>
        </w:rPr>
        <w:t>การถ่ายทอดสดปกติ, การบันทึกการสตรีม, วิดีโอแนะนำ, ความคิดเห็น, การอภิปรายนิยายแฟนตาซี และการแบ่งปันในชุมชนโดยผู้เล่นไม่อยู่ภายใต้ข้อจำกัดเพิ่มเติมตามใบอนุญาตนี้; เมื่อเกี่ยวข้องกับการใช้เพลงแบบฟอนต์ โลโก้แพลตฟอร์ม หรือวัสดุของบุคคลที่สามอื่น ๆ การใช้ดังกล่าวจะต้องปฏิบัติตามกฎของผู้ถือสิทธิ์ที่เกี่ยวข้องด้วย</w:t>
      </w:r>
    </w:p>
    <w:p>
      <w:pPr>
        <w:pStyle w:val="Heading1"/>
        <w:keepLines w:val="0"/>
      </w:pPr>
      <w:r>
        <w:rPr>
          <w:rFonts w:ascii="Noto Sans" w:hAnsi="Noto Sans" w:eastAsia="Arial Unicode MS" w:cs="Noto Sans Thai"/>
          <w:b w:val="0"/>
        </w:rPr>
        <w:t>4. เนื้อหาที่สร้างโดยผู้เล่น, DAWNBLOOM Community และข้อร้องเรียนด้านลิขสิทธิ์</w:t>
      </w:r>
    </w:p>
    <w:p>
      <w:pPr>
        <w:keepLines w:val="0"/>
      </w:pPr>
      <w:r>
        <w:rPr>
          <w:rFonts w:ascii="Noto Sans" w:hAnsi="Noto Sans" w:eastAsia="Arial Unicode MS" w:cs="Noto Sans Thai"/>
          <w:b w:val="0"/>
        </w:rPr>
        <w:t>"DAWNBLOOM Community" เป็นชื่อชุมชนผู้เล่นอย่างเป็นทางการสำหรับ "DAWNBLOOM" และชื่อนี้จะถือเป็นแบรนด์ชุมชนอย่างเป็นทางการและมีผลบังคับใช้ไม่ว่าจะมีการเปลี่ยนแปลงชื่อแบรนด์ของเกมหรือไม่ก็ตาม DAWNBLOOM Community อนุญาตให้ผู้เล่นอัปโหลดรูปภาพ คู่มือ โพสต์ ความคิดเห็น และเนื้อหาอื่น ๆ ตามกฎของชุมชน โดยหลักการแล้ว ผู้เล่นยังคงมีสิทธิ์ตามกฎหมายเหนือเนื้อหาต้นฉบับของตน โดยมีรายละเอียดเกี่ยวกับการอนุญาตและการใช้งานที่ระบุไว้ใน "ข้อกำหนดการใช้งานเว็บไซต์และ DAWNBLOOM Community"</w:t>
      </w:r>
    </w:p>
    <w:p>
      <w:pPr>
        <w:keepLines w:val="0"/>
      </w:pPr>
      <w:r>
        <w:rPr>
          <w:rFonts w:ascii="Noto Sans" w:hAnsi="Noto Sans" w:eastAsia="Arial Unicode MS" w:cs="Noto Sans Thai"/>
          <w:b w:val="0"/>
        </w:rPr>
        <w:t>หากคุณเชื่อว่าเนื้อหาที่สร้างโดยผู้ใช้บนDAWNBLOOM Communityอย่างเป็นทางการหรือหน้าทางการอื่น ๆ ของ DAWNBLOOM ละเมิดลิขสิทธิ์ของคุณ สิทธิเครื่องหมายการค้า สิทธิภาพลักษณ์ สิทธิชื่อเสียง หรือสิทธิประโยชน์ชอบธรรมอื่น ๆ คุณสามารถยื่นคำร้องผ่านช่องทางติดต่อทางกฎหมาย/ลิขสิทธิ์ทางการ สำหรับวัตถุประสงค์ในการตรวจสอบ เราขอแนะนำให้จัดเตรียม:</w:t>
      </w:r>
    </w:p>
    <w:p>
      <w:pPr>
        <w:pStyle w:val="ListBullet"/>
        <w:keepLines w:val="0"/>
      </w:pPr>
      <w:r>
        <w:rPr>
          <w:rFonts w:ascii="Noto Sans" w:hAnsi="Noto Sans" w:eastAsia="Arial Unicode MS" w:cs="Noto Sans Thai"/>
          <w:b w:val="0"/>
        </w:rPr>
        <w:t>ชื่อเจ้าของสิทธิ์หรือชื่อองค์กรและข้อมูลการติดต่อ รวมถึงอีเมล โทรศัพท์ หรือช่องทางการติดต่ออื่น ๆ;</w:t>
      </w:r>
    </w:p>
    <w:p>
      <w:pPr>
        <w:pStyle w:val="ListBullet"/>
        <w:keepLines w:val="0"/>
      </w:pPr>
      <w:r>
        <w:rPr>
          <w:rFonts w:ascii="Noto Sans" w:hAnsi="Noto Sans" w:eastAsia="Arial Unicode MS" w:cs="Noto Sans Thai"/>
          <w:b w:val="0"/>
        </w:rPr>
        <w:t>หลักฐานที่ยืนยันเบื้องต้นความเป็นเจ้าของหรือการได้รับอนุญาต;</w:t>
      </w:r>
    </w:p>
    <w:p>
      <w:pPr>
        <w:pStyle w:val="ListBullet"/>
        <w:keepLines w:val="0"/>
      </w:pPr>
      <w:r>
        <w:rPr>
          <w:rFonts w:ascii="Noto Sans" w:hAnsi="Noto Sans" w:eastAsia="Arial Unicode MS" w:cs="Noto Sans Thai"/>
          <w:b w:val="0"/>
        </w:rPr>
        <w:t>URL ของเนื้อหาที่ถูกกล่าวหา, รหัสโพสต์, ภาพหน้าจอ, หรือข้อมูลระบุตัวตนที่แม่นยำอื่น ๆ;</w:t>
      </w:r>
    </w:p>
    <w:p>
      <w:pPr>
        <w:pStyle w:val="ListBullet"/>
        <w:keepLines w:val="0"/>
      </w:pPr>
      <w:r>
        <w:rPr>
          <w:rFonts w:ascii="Noto Sans" w:hAnsi="Noto Sans" w:eastAsia="Arial Unicode MS" w:cs="Noto Sans Thai"/>
          <w:b w:val="0"/>
        </w:rPr>
        <w:t>คำอธิบายสั้น ๆ เกี่ยวกับการละเมิดที่อ้างถึงและสิ่งที่ต้องการ;</w:t>
      </w:r>
    </w:p>
    <w:p>
      <w:pPr>
        <w:pStyle w:val="ListBullet"/>
        <w:keepLines w:val="0"/>
      </w:pPr>
      <w:r>
        <w:rPr>
          <w:rFonts w:ascii="Noto Sans" w:hAnsi="Noto Sans" w:eastAsia="Arial Unicode MS" w:cs="Noto Sans Thai"/>
          <w:b w:val="0"/>
        </w:rPr>
        <w:t>คำประกาศยืนยันความถูกต้องและความแท้จริงของคำร้อง และความเต็มใจที่จะรับผิดชอบต่อการกล่าวอ้างที่ร้ายแรงหรือเท็จใด ๆ</w:t>
      </w:r>
    </w:p>
    <w:p>
      <w:pPr>
        <w:keepLines w:val="0"/>
      </w:pPr>
      <w:r>
        <w:rPr>
          <w:rFonts w:ascii="Noto Sans" w:hAnsi="Noto Sans" w:eastAsia="Arial Unicode MS" w:cs="Noto Sans Thai"/>
          <w:b w:val="0"/>
        </w:rPr>
        <w:t>เมื่อได้รับแจ้งที่มีข้อมูลพื้นฐานที่สามารถตรวจสอบได้ ผู้ดำเนินการจะต้องดำเนินการที่เหมาะสมอย่างรวดเร็วตามลักษณะของเนื้อหา หลักฐานเบื้องต้น และกฎหมายที่เกี่ยวข้อง เช่น การติดต่อผู้เผยแพร่เนื้อหา จำกัดการแสดงชั่วคราว ปิดกั้น ลบเนื้อหา ตัดลิงก์ เก็บรักษาหลักฐาน คืนเนื้อหาที่ถูกลบโดยไม่ตั้งใจ จัดช่องทางสำหรับการอุทธรณ์หรือแจ้งกลับ หรือปฏิเสธคำร้องที่ไร้เหตุผลอย่างชัดเจน</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Thai"/>
                <w:sz w:val="17"/>
              </w:rPr>
              <w:t>ภายใต้กฎระเบียบและแนวปฏิบัติทางกฎหมายลิขสิทธิ์ของจีนในปัจจุบัน เน้นย้ำกลไก "แจ้ง-ลบ/ถอดออก" คำแจ้งเบาะแสการละเมิดลิขสิทธิ์ต้องประกอบด้วยข้อมูลที่เพียงพอต่อการระบุเนื้อหา และหลักฐานเบื้องต้นที่ยืนยันสิทธิหรือการละเมิดสิทธิ์ เมื่อได้รับแจ้งเบาะแสที่ถูกต้อง แพลตฟอร์มจะต้องดำเนินการที่จำเป็นโดยทันทีตามสถานการณ์เฉพาะ</w:t>
            </w:r>
          </w:p>
        </w:tc>
      </w:tr>
    </w:tbl>
    <w:p>
      <w:pPr>
        <w:spacing w:after="40"/>
      </w:pPr>
    </w:p>
    <w:p>
      <w:pPr>
        <w:pStyle w:val="Heading1"/>
        <w:keepLines w:val="0"/>
      </w:pPr>
      <w:r>
        <w:rPr>
          <w:rFonts w:ascii="Noto Sans" w:hAnsi="Noto Sans" w:eastAsia="Arial Unicode MS" w:cs="Noto Sans Thai"/>
          <w:b w:val="0"/>
        </w:rPr>
        <w:t>5. ข้อร้องเรียนด้านลิขสิทธิ์จากผู้ใช้ในสหรัฐอเมริกา</w:t>
      </w:r>
    </w:p>
    <w:p>
      <w:pPr>
        <w:keepLines w:val="0"/>
      </w:pPr>
      <w:r>
        <w:rPr>
          <w:rFonts w:ascii="Noto Sans" w:hAnsi="Noto Sans" w:eastAsia="Arial Unicode MS" w:cs="Noto Sans Thai"/>
          <w:b w:val="0"/>
        </w:rPr>
        <w:t xml:space="preserve">หากคุณเชื่อว่าเนื้อหาบน DAWNBLOOM Community หรือเว็บไซต์ทางการละเมิดลิขสิทธิ์ของคุณ โปรดส่ง URL ของเนื้อหา รายละเอียดของงานที่ได้รับการคุ้มครอง หลักฐานความเป็นเจ้าของหรือการอนุญาต และอีเมลติดต่อไปยัง </w:t>
      </w:r>
      <w:hyperlink r:id="rId18">
        <w:r>
          <w:rPr>
            <w:rFonts w:ascii="Noto Sans" w:hAnsi="Noto Sans" w:eastAsia="Arial Unicode MS"/>
            <w:b w:val="0"/>
          </w:rPr>
          <w:t xml:space="preserve">legal@dawnbloom.net</w:t>
        </w:r>
      </w:hyperlink>
      <w:r>
        <w:rPr>
          <w:rFonts w:ascii="Noto Sans" w:hAnsi="Noto Sans" w:eastAsia="Arial Unicode MS" w:cs="Noto Sans Thai"/>
          <w:b w:val="0"/>
        </w:rPr>
        <w:t xml:space="preserve"> เราจะตรวจสอบและตอบกลับตามกฎที่เกี่ยวข้อง</w:t>
      </w:r>
    </w:p>
    <w:p>
      <w:pPr>
        <w:keepLines w:val="0"/>
      </w:pPr>
      <w:hyperlink r:id="rId18">
        <w:r>
          <w:rPr>
            <w:rFonts w:ascii="Noto Sans" w:hAnsi="Noto Sans" w:eastAsia="Arial Unicode MS"/>
            <w:b w:val="0"/>
          </w:rPr>
          <w:t xml:space="preserve">legal@dawnbloom.net</w:t>
        </w:r>
      </w:hyperlink>
      <w:r>
        <w:rPr>
          <w:rFonts w:ascii="Noto Sans" w:hAnsi="Noto Sans" w:eastAsia="Arial Unicode MS" w:cs="Noto Sans Thai"/>
          <w:b w:val="0"/>
        </w:rPr>
        <w:t xml:space="preserve"> เป็นช่องทางทั่วไปสำหรับการร้องเรียนเกี่ยวกับลิขสิทธิ์ในปัจจุบัน หน้าเว็บนี้ไม่ได้ระบุว่าตัวแทนที่กำหนดได้รับการจดทะเบียนภายใต้มาตรา 512 ของ DMCA หรือแสดงกล่องจดหมายทั่วไปเป็นตัวแทนที่กำหนดจดทะเบียน</w:t>
      </w:r>
    </w:p>
    <w:p>
      <w:pPr>
        <w:keepLines w:val="0"/>
      </w:pPr>
      <w:r>
        <w:rPr>
          <w:rFonts w:ascii="Noto Sans" w:hAnsi="Noto Sans" w:eastAsia="Arial Unicode MS" w:cs="Noto Sans Thai"/>
          <w:b w:val="0"/>
        </w:rPr>
        <w:t>หากมีการนำกระบวนการแจ้งเหตุ ลบ และแจ้งเหตุโต้กลับของสหรัฐฯ มาใช้ ขอบเขต ข้อมูลที่ต้องใช้ และขั้นตอนการจัดการจะได้รับการเผยแพร่ที่จุดเข้าสู่ระบบอย่างเป็นทางการ</w:t>
      </w:r>
    </w:p>
    <w:p>
      <w:pPr>
        <w:keepLines w:val="0"/>
      </w:pPr>
      <w:r>
        <w:rPr>
          <w:rFonts w:ascii="Noto Sans" w:hAnsi="Noto Sans" w:eastAsia="Arial Unicode MS" w:cs="Noto Sans Thai"/>
          <w:b w:val="0"/>
        </w:rPr>
        <w:t>หากคุณคิดว่าเนื้อหาของคุณถูกลบผิดพลาด คุณสามารถขอทบทวนผ่านอีเมลดังกล่าวพร้อม URL เนื้อหาเดิม แจ้งเตือนการลบ พื้นฐานของสิทธิหรือการอนุญาตของคุณ และรายละเอียดการติดต่อ</w:t>
      </w:r>
    </w:p>
    <w:p>
      <w:pPr>
        <w:pStyle w:val="Heading1"/>
        <w:keepLines w:val="0"/>
      </w:pPr>
      <w:r>
        <w:rPr>
          <w:rFonts w:ascii="Noto Sans" w:hAnsi="Noto Sans" w:eastAsia="Arial Unicode MS" w:cs="Noto Sans Thai"/>
          <w:b w:val="0"/>
        </w:rPr>
        <w:t>6. กฎหมายลิขสิทธิ์ญี่ปุ่นและเนื้อหาที่สร้างโดยผู้เล่น</w:t>
      </w:r>
    </w:p>
    <w:p>
      <w:pPr>
        <w:keepLines w:val="0"/>
      </w:pPr>
      <w:r>
        <w:rPr>
          <w:rFonts w:ascii="Noto Sans" w:hAnsi="Noto Sans" w:eastAsia="Arial Unicode MS" w:cs="Noto Sans Thai"/>
          <w:b w:val="0"/>
        </w:rPr>
        <w:t>เมื่อให้บริการเนื้อหาแก่ผู้ใช้ญี่ปุ่น การแชร์ซ้ำ การอัปโหลด หรือการใช้ผลงานของบุคคลที่สามต่อสาธารณะโดยทั่วไปต้องปฏิบัติตามพระราชบัญญัติลิขสิทธิ์ของญี่ปุ่นและขอบเขตของอำนาจที่ได้รับจากเจ้าของสิทธิ์ที่เกี่ยวข้อง ใบอนุญาตที่ DAWNBLOOM มอบให้สำหรับการแชร์ซ้ำวัสดุทางการครอบคลุมเฉพาะเนื้อหาทางการที่อนุญาตอย่างชัดเจนในหมวด 3 ของเอกสารนี้เท่านั้น และไม่ถือเป็นการอนุญาตจากเจ้าของสิทธิ์อื่นใด</w:t>
      </w:r>
    </w:p>
    <w:p>
      <w:pPr>
        <w:keepLines w:val="0"/>
      </w:pPr>
      <w:r>
        <w:rPr>
          <w:rFonts w:ascii="Noto Sans" w:hAnsi="Noto Sans" w:eastAsia="Arial Unicode MS" w:cs="Noto Sans Thai"/>
          <w:b w:val="0"/>
        </w:rPr>
        <w:t>หากมีผู้ถือลิขสิทธิ์ร้องเรียนเกี่ยวกับเนื้อหาที่ผู้ใช้ญี่ปุ่นอัปโหลด ผู้ดำเนินการอาจทำการตรวจสอบและจัดการตามกฎหมายที่เกี่ยวข้อง กฎของแพลตฟอร์ม และกลไกที่ระบุไว้ในหมวด 4 ของเอกสารนี้ สำหรับขอบเขตของการใช้เนื้อหาแฟนดอม เช่น นิยายแฟนฟิก การถ่ายทอดสด การตัดต่อวิดีโอ และงานแฟนดอมอื่นๆ โปรดดูแนวทางเนื้อหาแฟนดอมและงานดัดแปลงปัจจุบัน</w:t>
      </w:r>
    </w:p>
    <w:p>
      <w:pPr>
        <w:pStyle w:val="Heading1"/>
        <w:keepLines w:val="0"/>
      </w:pPr>
      <w:r>
        <w:rPr>
          <w:rFonts w:ascii="Noto Sans" w:hAnsi="Noto Sans" w:eastAsia="Arial Unicode MS" w:cs="Noto Sans Thai"/>
          <w:b w:val="0"/>
        </w:rPr>
        <w:t>7. คำแถลงเกี่ยวกับเครื่องหมายการค้าและแบรนด์บุคคลที่สาม</w:t>
      </w:r>
    </w:p>
    <w:p>
      <w:pPr>
        <w:keepLines w:val="0"/>
      </w:pPr>
      <w:r>
        <w:rPr>
          <w:rFonts w:ascii="Noto Sans" w:hAnsi="Noto Sans" w:eastAsia="Arial Unicode MS" w:cs="Noto Sans Thai"/>
          <w:b w:val="0"/>
        </w:rPr>
        <w:t>เว็บไซต์ DAWNBLOOM, แอปพลิเคชันไคลเอนต์ หรือสื่อโปรโมชันอาจอ้างอิงถึงชื่อเครื่องหมายการค้า เครื่องหมายบริการ หรือโลโก้ทางการของบุคคลที่สามเพื่อแสดงถึงความเข้ากันได้ของแพลตฟอร์ม จุดดาวน์โหลด วิธีการชำระเงิน ช่องทางชุมชน หรือบริการที่เกี่ยวข้อง การอ้างอิงดังกล่าวมีวัตถุประสงค์เพื่อการระบุตัวตนเท่านั้น และไม่ได้หมายความว่าบุคคลที่สามมีส่วนร่วมในการพัฒนา การแจกจ่าย การดำเนินงาน การสนับสนุนทางการเงิน การรับรอง หรือการรับรองจาก DAWNBLOOM เว้นแต่จะมีการระบุไว้เป็นลายลักษณ์อักษรเป็นอย่างอื่น</w:t>
      </w:r>
    </w:p>
    <w:p>
      <w:pPr>
        <w:keepLines w:val="0"/>
      </w:pPr>
      <w:r>
        <w:rPr>
          <w:rFonts w:ascii="Noto Sans" w:hAnsi="Noto Sans" w:eastAsia="Arial Unicode MS" w:cs="Noto Sans Thai"/>
          <w:b w:val="0"/>
        </w:rPr>
        <w:t>ชื่อและเครื่องหมายการค้าเช่น Apple, Google, Microsoft, Steam, App Store, Google Play, Gmail และ Outlook เป็นของเจ้าของ respective การอ้างอิงความเข้ากันได้หรือลิงก์ร้านค้าไม่ได้หมายถึงความเป็นพันธมิตรหรือการรับรอง</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Thai"/>
                <w:b/>
                <w:sz w:val="17"/>
              </w:rPr>
              <w:t>ตัวอย่างตัวระบุบุคคลที่สาม</w:t>
            </w:r>
          </w:p>
        </w:tc>
        <w:tc>
          <w:tcPr>
            <w:tcW w:type="dxa" w:w="4873"/>
            <w:vAlign w:val="center"/>
            <w:shd w:fill="DCE8F7"/>
          </w:tcPr>
          <w:p>
            <w:pPr>
              <w:keepNext/>
              <w:spacing w:after="40"/>
            </w:pPr>
            <w:r>
              <w:rPr>
                <w:rFonts w:ascii="Noto Sans" w:hAnsi="Noto Sans" w:eastAsia="Arial Unicode MS" w:cs="Noto Sans Thai"/>
                <w:b/>
                <w:sz w:val="17"/>
              </w:rPr>
              <w:t>คำอธิบาย</w:t>
            </w:r>
          </w:p>
        </w:tc>
      </w:tr>
      <w:tr>
        <w:trPr>
          <w:cantSplit/>
        </w:trPr>
        <w:tc>
          <w:tcPr>
            <w:tcW w:type="dxa" w:w="4873"/>
            <w:vAlign w:val="center"/>
          </w:tcPr>
          <w:p>
            <w:pPr>
              <w:spacing w:after="40"/>
            </w:pPr>
            <w:r>
              <w:rPr>
                <w:rFonts w:ascii="Noto Sans" w:hAnsi="Noto Sans" w:eastAsia="Arial Unicode MS" w:cs="Noto Sans Thai"/>
                <w:sz w:val="17"/>
              </w:rPr>
              <w:t>Apple, App Store, Apple Pay, iPhone, iPad, Mac ฯลฯ</w:t>
            </w:r>
          </w:p>
        </w:tc>
        <w:tc>
          <w:tcPr>
            <w:tcW w:type="dxa" w:w="4873"/>
            <w:vAlign w:val="center"/>
          </w:tcPr>
          <w:p>
            <w:pPr>
              <w:spacing w:after="40"/>
            </w:pPr>
            <w:r>
              <w:rPr>
                <w:rFonts w:ascii="Noto Sans" w:hAnsi="Noto Sans" w:eastAsia="Arial Unicode MS" w:cs="Noto Sans Thai"/>
                <w:sz w:val="17"/>
              </w:rPr>
              <w:t>ชื่อและโลโก้เป็นของ Apple Inc. หรือผู้ถือสิทธิ์ที่เกี่ยวข้อง เมื่อใช้โลโก้ทางการเช่น App Store หรือ Apple Pay ต้องปฏิบัติตามแนวทางแบรนด์และกฎหมายล่าสุดของ Apple อย่างเคร่งครัด</w:t>
            </w:r>
          </w:p>
        </w:tc>
      </w:tr>
      <w:tr>
        <w:trPr>
          <w:cantSplit/>
        </w:trPr>
        <w:tc>
          <w:tcPr>
            <w:tcW w:type="dxa" w:w="4873"/>
            <w:vAlign w:val="center"/>
          </w:tcPr>
          <w:p>
            <w:pPr>
              <w:spacing w:after="40"/>
            </w:pPr>
            <w:r>
              <w:rPr>
                <w:rFonts w:ascii="Noto Sans" w:hAnsi="Noto Sans" w:eastAsia="Arial Unicode MS" w:cs="Noto Sans Thai"/>
                <w:sz w:val="17"/>
              </w:rPr>
              <w:t>Steam, โลโก้ Steam, Valve</w:t>
            </w:r>
          </w:p>
        </w:tc>
        <w:tc>
          <w:tcPr>
            <w:tcW w:type="dxa" w:w="4873"/>
            <w:vAlign w:val="center"/>
          </w:tcPr>
          <w:p>
            <w:pPr>
              <w:spacing w:after="40"/>
            </w:pPr>
            <w:r>
              <w:rPr>
                <w:rFonts w:ascii="Noto Sans" w:hAnsi="Noto Sans" w:eastAsia="Arial Unicode MS" w:cs="Noto Sans Thai"/>
                <w:sz w:val="17"/>
              </w:rPr>
              <w:t>ชื่อและโลโก้เป็นของ Valve Corporation หรือผู้ถือสิทธิ์ที่เกี่ยวข้อง แบรนด์ Steam ไม่ควรใช้เพื่อสื่อถึงการสนับสนุนหรือการรับรองจาก Valve สำหรับเนื้อหาที่ไม่ใช่ของ Valve</w:t>
            </w:r>
          </w:p>
        </w:tc>
      </w:tr>
      <w:tr>
        <w:trPr>
          <w:cantSplit/>
        </w:trPr>
        <w:tc>
          <w:tcPr>
            <w:tcW w:type="dxa" w:w="4873"/>
            <w:vAlign w:val="center"/>
          </w:tcPr>
          <w:p>
            <w:pPr>
              <w:spacing w:after="40"/>
            </w:pPr>
            <w:r>
              <w:rPr>
                <w:rFonts w:ascii="Noto Sans" w:hAnsi="Noto Sans" w:eastAsia="Arial Unicode MS" w:cs="Noto Sans Thai"/>
                <w:sz w:val="17"/>
              </w:rPr>
              <w:t>Microsoft, Windows</w:t>
            </w:r>
          </w:p>
        </w:tc>
        <w:tc>
          <w:tcPr>
            <w:tcW w:type="dxa" w:w="4873"/>
            <w:vAlign w:val="center"/>
          </w:tcPr>
          <w:p>
            <w:pPr>
              <w:spacing w:after="40"/>
            </w:pPr>
            <w:r>
              <w:rPr>
                <w:rFonts w:ascii="Noto Sans" w:hAnsi="Noto Sans" w:eastAsia="Arial Unicode MS" w:cs="Noto Sans Thai"/>
                <w:sz w:val="17"/>
              </w:rPr>
              <w:t>ชื่อและโลโก้เป็นของเจ้าของสิทธิ์ respective</w:t>
            </w:r>
          </w:p>
        </w:tc>
      </w:tr>
      <w:tr>
        <w:trPr>
          <w:cantSplit/>
        </w:trPr>
        <w:tc>
          <w:tcPr>
            <w:tcW w:type="dxa" w:w="4873"/>
            <w:vAlign w:val="center"/>
          </w:tcPr>
          <w:p>
            <w:pPr>
              <w:spacing w:after="40"/>
            </w:pPr>
            <w:r>
              <w:rPr>
                <w:rFonts w:ascii="Noto Sans" w:hAnsi="Noto Sans" w:eastAsia="Arial Unicode MS" w:cs="Noto Sans Thai"/>
                <w:sz w:val="17"/>
              </w:rPr>
              <w:t>Google Play, Android</w:t>
            </w:r>
          </w:p>
        </w:tc>
        <w:tc>
          <w:tcPr>
            <w:tcW w:type="dxa" w:w="4873"/>
            <w:vAlign w:val="center"/>
          </w:tcPr>
          <w:p>
            <w:pPr>
              <w:spacing w:after="40"/>
            </w:pPr>
            <w:r>
              <w:rPr>
                <w:rFonts w:ascii="Noto Sans" w:hAnsi="Noto Sans" w:eastAsia="Arial Unicode MS" w:cs="Noto Sans Thai"/>
                <w:sz w:val="17"/>
              </w:rPr>
              <w:t>ชื่อและโลโก้เป็นของเจ้าของสิทธิ์ respective</w:t>
            </w:r>
          </w:p>
        </w:tc>
      </w:tr>
      <w:tr>
        <w:trPr>
          <w:cantSplit/>
        </w:trPr>
        <w:tc>
          <w:tcPr>
            <w:tcW w:type="dxa" w:w="4873"/>
            <w:vAlign w:val="center"/>
          </w:tcPr>
          <w:p>
            <w:pPr>
              <w:spacing w:after="40"/>
            </w:pPr>
            <w:r>
              <w:rPr>
                <w:rFonts w:ascii="Noto Sans" w:hAnsi="Noto Sans" w:eastAsia="Arial Unicode MS" w:cs="Noto Sans Thai"/>
                <w:sz w:val="17"/>
              </w:rPr>
              <w:t>WeChat, Alipay, UnionPay, Visa, Mastercard</w:t>
            </w:r>
          </w:p>
        </w:tc>
        <w:tc>
          <w:tcPr>
            <w:tcW w:type="dxa" w:w="4873"/>
            <w:vAlign w:val="center"/>
          </w:tcPr>
          <w:p>
            <w:pPr>
              <w:spacing w:after="40"/>
            </w:pPr>
            <w:r>
              <w:rPr>
                <w:rFonts w:ascii="Noto Sans" w:hAnsi="Noto Sans" w:eastAsia="Arial Unicode MS" w:cs="Noto Sans Thai"/>
                <w:sz w:val="17"/>
              </w:rPr>
              <w:t>สิ่งเหล่านี้ระบุไว้เพียงเพื่อเป็นวิธีการชำระเงินหรือการผสานรวมบริการของบุคคลที่สามเท่านั้น; เครื่องหมายการค้าเป็นของผู้ถือสิทธิ์ที่เกี่ยวข้อง</w:t>
            </w:r>
          </w:p>
        </w:tc>
      </w:tr>
      <w:tr>
        <w:trPr>
          <w:cantSplit/>
        </w:trPr>
        <w:tc>
          <w:tcPr>
            <w:tcW w:type="dxa" w:w="4873"/>
            <w:vAlign w:val="center"/>
          </w:tcPr>
          <w:p>
            <w:pPr>
              <w:spacing w:after="40"/>
            </w:pPr>
            <w:r>
              <w:rPr>
                <w:rFonts w:ascii="Noto Sans" w:hAnsi="Noto Sans" w:eastAsia="Arial Unicode MS" w:cs="Noto Sans Thai"/>
                <w:sz w:val="17"/>
              </w:rPr>
              <w:t>WhatsApp, Instagram, Facebook, Threads, YouTube, Telegram, X, Xiaohongshu, Douyin ฯลฯ</w:t>
            </w:r>
          </w:p>
        </w:tc>
        <w:tc>
          <w:tcPr>
            <w:tcW w:type="dxa" w:w="4873"/>
            <w:vAlign w:val="center"/>
          </w:tcPr>
          <w:p>
            <w:pPr>
              <w:spacing w:after="40"/>
            </w:pPr>
            <w:r>
              <w:rPr>
                <w:rFonts w:ascii="Noto Sans" w:hAnsi="Noto Sans" w:eastAsia="Arial Unicode MS" w:cs="Noto Sans Thai"/>
                <w:sz w:val="17"/>
              </w:rPr>
              <w:t>สิ่งเหล่านี้ใช้เพื่อระบุช่องทางการชุมชนหรือโซเชียลมีเดียอย่างเป็นทางการหรือบริการของบุคคลที่สามเท่านั้น; เครื่องหมายการค้าเป็นของผู้ถือสิทธิ์ที่เกี่ยวข้อง</w:t>
            </w:r>
          </w:p>
        </w:tc>
      </w:tr>
    </w:tbl>
    <w:p>
      <w:pPr>
        <w:spacing w:after="40"/>
      </w:pPr>
    </w:p>
    <w:p>
      <w:pPr>
        <w:keepLines w:val="0"/>
      </w:pPr>
      <w:r>
        <w:rPr>
          <w:rFonts w:ascii="Noto Sans" w:hAnsi="Noto Sans" w:eastAsia="Arial Unicode MS" w:cs="Noto Sans Thai"/>
          <w:b w:val="0"/>
        </w:rPr>
        <w:t>ผู้ดำเนินการจะพยายามใช้โลโก้และทรัพย์สินแบรนด์ที่เป็นทางการซึ่งจัดหาโดยบุคคลที่สาม และจะปฏิบัติตามข้อกำหนดเกี่ยวกับขนาด ระยะห่าง สี การติดป้ายกำกับ และ "ไม่มีการสนับสนุนโดยนัย" แนวทางแบรนด์ของบุคคลที่สามอาจได้รับการอัปเดต; เว็บไซต์ทางการจะปฏิบัติตามแนวทางทางการล่าสุดที่ออกโดยบุคคลที่สาม</w:t>
      </w:r>
    </w:p>
    <w:p>
      <w:pPr>
        <w:pStyle w:val="Heading1"/>
        <w:keepLines w:val="0"/>
      </w:pPr>
      <w:r>
        <w:rPr>
          <w:rFonts w:ascii="Noto Sans" w:hAnsi="Noto Sans" w:eastAsia="Arial Unicode MS" w:cs="Noto Sans Thai"/>
          <w:b w:val="0"/>
        </w:rPr>
        <w:t>8. ซอฟต์แวร์โอเพนซอร์สและคำแถลงเกี่ยวกับส่วนประกอบของบุคคลที่สาม</w:t>
      </w:r>
    </w:p>
    <w:p>
      <w:pPr>
        <w:keepLines w:val="0"/>
      </w:pPr>
      <w:r>
        <w:rPr>
          <w:rFonts w:ascii="Noto Sans" w:hAnsi="Noto Sans" w:eastAsia="Arial Unicode MS" w:cs="Noto Sans Thai"/>
          <w:b w:val="0"/>
        </w:rPr>
        <w:t>ไคลเอนต์เกม DAWNBLOOM เซิร์ฟเวอร์ เว็บไซต์ทางการ หรือเครื่องมือการพัฒนาที่เกี่ยวข้องอาจรวมถึงหรือพึ่งพาซอฟต์แวร์โอเพนซอร์สของบุคคลที่สาม ไลบรารี เฟรมเวิร์ก แบบอักษร ส่วนประกอบประมวลผลเสียง/ภาพ และเทคโนโลยีอื่นๆ ส่วนประกอบของบุคคลที่สามดังกล่าวยังคงอยู่ภายใต้ใบอนุญาต การแจ้งสิทธิบัตร ข้อกำหนดการอ้างอิง และเงื่อนไขอื่นๆ ที่เกี่ยวข้อง</w:t>
      </w:r>
    </w:p>
    <w:p>
      <w:pPr>
        <w:keepLines w:val="0"/>
      </w:pPr>
      <w:r>
        <w:rPr>
          <w:rFonts w:ascii="Noto Sans" w:hAnsi="Noto Sans" w:eastAsia="Arial Unicode MS" w:cs="Noto Sans Thai"/>
          <w:b w:val="0"/>
        </w:rPr>
        <w:t>แอปพลิเคชัน เว็บไซต์ และเกมอาจใช้ส่วนประกอบโอเพนซอร์สได้ ประกาศจะปรากฏถัดจากส่วนประกอบในเวอร์ชันที่แจกจ่ายจริง; ใบอนุญาตเหล่านี้ไม่ได้มอบสิทธิ์ให้ DAWNBLOOM ต่อเนื้อหาของผู้ให้บริการบุคคลอื่นที่ไม่เกี่ยวข้อง</w:t>
      </w:r>
    </w:p>
    <w:p>
      <w:pPr>
        <w:keepLines w:val="0"/>
      </w:pPr>
      <w:r>
        <w:rPr>
          <w:rFonts w:ascii="Noto Sans" w:hAnsi="Noto Sans" w:eastAsia="Arial Unicode MS" w:cs="Noto Sans Thai"/>
          <w:b w:val="0"/>
        </w:rPr>
        <w:t>เมื่อเผยแพร่อย่างเป็นทางการ ผู้ดำเนินการจะต้องรักษาหน้าประกาศโอเพนซอร์ส/การเปิดเผยซอฟต์แวร์โอเพนซอร์ส หรือรวมรายการใบอนุญาตกับการแจกจ่ายซอฟต์แวร์ เพื่อปฏิบัติตามข้อกำหนดของ MIT, Apache, BSD, OFL, LGPL/GPL หรือใบอนุญาตอื่นๆ ที่ใช้อย่างแท้จริง</w:t>
      </w:r>
    </w:p>
    <w:p>
      <w:pPr>
        <w:keepLines w:val="0"/>
      </w:pPr>
      <w:r>
        <w:rPr>
          <w:rFonts w:ascii="Noto Sans" w:hAnsi="Noto Sans" w:eastAsia="Arial Unicode MS" w:cs="Noto Sans Thai"/>
          <w:b w:val="0"/>
        </w:rPr>
        <w:t>โครงการโอเพนซอร์สของผู้ให้บริการบุคคลอื่น ผู้เขียน มูลนิธิ หรือเจ้าของสิทธิ์ ไม่ถือเป็นผู้อุปถัมภ์ พันธมิตร ผู้รับรอง หรือผู้สนับสนุน DAWNBLOOM โดยอัตโนมัติ เพียงเพราะเทคโนโลยีของพวกเขาถูกใช้งาน</w:t>
      </w:r>
    </w:p>
    <w:p>
      <w:pPr>
        <w:pStyle w:val="Heading1"/>
        <w:keepLines w:val="0"/>
      </w:pPr>
      <w:r>
        <w:rPr>
          <w:rFonts w:ascii="Noto Sans" w:hAnsi="Noto Sans" w:eastAsia="Arial Unicode MS" w:cs="Noto Sans Thai"/>
          <w:b w:val="0"/>
        </w:rPr>
        <w:t>9. ลิงก์ภายนอก บริการบุคคลที่สาม และความถูกต้องของเนื้อหา</w:t>
      </w:r>
    </w:p>
    <w:p>
      <w:pPr>
        <w:keepLines w:val="0"/>
      </w:pPr>
      <w:r>
        <w:rPr>
          <w:rFonts w:ascii="Noto Sans" w:hAnsi="Noto Sans" w:eastAsia="Arial Unicode MS" w:cs="Noto Sans Thai"/>
          <w:b w:val="0"/>
        </w:rPr>
        <w:t>เว็บไซต์ทางการอาจมีลิงก์ไปยัง Steam, App Store, แพลตฟอร์มโซเชียลมีเดีย, บริการชำระเงิน, แพลตฟอร์มบริการลูกค้า หรือบริการบุคคลอื่น ๆ เว็บไซต์และบริการของบุคคลภายนอกดำเนินการโดยหน่วยงานที่เกี่ยวข้องอย่างอิสระ และ DAWNBLOOM ไม่สามารถควบคุมความพร้อมใช้งาน เนื้อหา นโยบายความเป็นส่วนตัว ข้อจำกัดตามภูมิภาค เงื่อนไขการให้บริการ หรือการเปลี่ยนแปลงนโยบายได้</w:t>
      </w:r>
    </w:p>
    <w:p>
      <w:pPr>
        <w:keepLines w:val="0"/>
      </w:pPr>
      <w:r>
        <w:rPr>
          <w:rFonts w:ascii="Noto Sans" w:hAnsi="Noto Sans" w:eastAsia="Arial Unicode MS" w:cs="Noto Sans Thai"/>
          <w:b w:val="0"/>
        </w:rPr>
        <w:t>แหล่งข่าว เว็บไซต์ภายนอก ผู้ให้บริการอีเมล และร้านค้าแอปพลิเคชันเป็นผู้ควบคุมเนื้อหา บัญชี และเงื่อนไขของตนเอง ลิงก์ซอฟต์แวร์ทางการจะถูกเผยแพร่บน dawnbloom.net หรือในร้านค้าที่มีลิงก์เชื่อมโยงไว้อย่างชัดเจน</w:t>
      </w:r>
    </w:p>
    <w:p>
      <w:pPr>
        <w:keepLines w:val="0"/>
      </w:pPr>
      <w:r>
        <w:rPr>
          <w:rFonts w:ascii="Noto Sans" w:hAnsi="Noto Sans" w:eastAsia="Arial Unicode MS" w:cs="Noto Sans Thai"/>
          <w:b w:val="0"/>
        </w:rPr>
        <w:t>เว็บไซต์ทางการจะพยายามอย่างเต็มที่เพื่อให้แน่ใจถึงความถูกต้องของการประกาศ คู่มือ คำแนะนำการดาวน์โหลด ข้อมูลความเข้ากันได้ และเนื้อหาสาธารณะอื่น ๆ แต่เกมจะยังคงได้รับการพัฒนาและอัปเดตต่อไป ภาพหน้าจอ ศิลปะแนวคิด ฟีเจอร์ทดสอบ การรองรับแพลตฟอร์มที่กำหนดไว้ และเนื้อหาที่ยังไม่ได้ออกแบบอย่างเป็นทางการ อาจมีการปรับเปลี่ยน เลื่อนหรือยกเลิกได้ตามความคืบหน้าในการพัฒนาจริง เว้นแต่กฎหมายกำหนดเป็นอย่างอื่นหรือเมื่อหน้าที่ระบุไว้ว่าเป็นการผูกมัดผลิตภัณฑ์หรือบริการโดยเฉพาะ เนื้อหาที่แสดงในช่วงการพัฒนาจะไม่ถือเป็นการรับประกันที่แก้ไขไม่ได้สำหรับเวอร์ชันในอนาคต</w:t>
      </w:r>
    </w:p>
    <w:p>
      <w:pPr>
        <w:keepLines w:val="0"/>
      </w:pPr>
      <w:r>
        <w:rPr>
          <w:rFonts w:ascii="Noto Sans" w:hAnsi="Noto Sans" w:eastAsia="Arial Unicode MS" w:cs="Noto Sans Thai"/>
          <w:b w:val="0"/>
        </w:rPr>
        <w:t>โพสต์ ความคิดเห็น คู่มือ และเนื้อหาที่ผู้ใช้สร้างอื่น ๆ (UGC) ที่ผู้เล่นโพสต์บนDAWNBLOOM Community สะท้อนถึงความคิดเห็นส่วนบุคคลเท่านั้น และอาจไม่ได้แสดงจุดยืนอย่างเป็นทางการของ DAWNBLOOM</w:t>
      </w:r>
    </w:p>
    <w:p>
      <w:pPr>
        <w:pStyle w:val="Heading1"/>
        <w:keepLines w:val="0"/>
      </w:pPr>
      <w:r>
        <w:rPr>
          <w:rFonts w:ascii="Noto Sans" w:hAnsi="Noto Sans" w:eastAsia="Arial Unicode MS" w:cs="Noto Sans Thai"/>
          <w:b w:val="0"/>
        </w:rPr>
        <w:t>10. คู่มือ Dawnbloom และบริการ AI สำหรับผู้เล่น</w:t>
      </w:r>
    </w:p>
    <w:p>
      <w:pPr>
        <w:keepLines w:val="0"/>
      </w:pPr>
      <w:r>
        <w:rPr>
          <w:rFonts w:ascii="Noto Sans" w:hAnsi="Noto Sans" w:eastAsia="Arial Unicode MS" w:cs="Noto Sans Thai"/>
          <w:b w:val="0"/>
        </w:rPr>
        <w:t>DAWNBLOOM AI เป็นแบรนด์ระบบปฏิสัมพันธ์อัจฉริยะและบริการทางเทคนิคของบริษัท ส่วน DAWNBLOOM Fairy เป็นเพื่อนอัจฉริยะและตัวแทนในการโต้ตอบกับผู้ใช้ภายในระบบบริการเดียวกัน DAWNBLOOM AI 2.0 หมายถึงเวอร์ชันที่เผยแพร่ต่อสาธารณะของระบบบริการอัจฉริยะดังกล่าว มิได้หมายความว่าบริษัทฝึกโมเดลภาษาขนาดใหญ่พื้นฐานด้วยตนเอง “DAWNBLOOM Fairy” เป็นผู้ช่วยเกมอัจฉริยะและช่องทางบริการผู้เล่นด้วย AI ที่ DAWNBLOOM ให้แก่ผู้เล่น สามารถตอบคำถามเกี่ยวกับรูปแบบการเล่น ภารกิจ อาชีพ สัตว์อสูร แผนที่ กิจกรรม และแนวทางการเล่นที่ผู้เล่นสามารถเห็นได้ และยังช่วยดำเนินการหรือแนะนำการดำเนินการเกี่ยวกับความปลอดภัยบัญชี ทรัพย์สินในเกม คำสั่งซื้อเติมเงิน สถานะผิดปกติ และใบงานบริการลูกค้าได้ บริการจำกัดอยู่ที่การตอบคำถามเกี่ยวกับความรู้เกมและผลิตภัณฑ์ที่เปิดเผยต่อสาธารณะ การสนทนาด้วยข้อความภาษาธรรมชาติ การแนะนำบริการสำหรับผู้เล่น และความสามารถของส่วนติดต่อ Intelligent UI ที่เปิดให้ใช้งานจริง การรองรับภาษาบนเว็บไซต์ทางการไม่ขยายขอบเขตภาษาของไคลเอนต์เกมหรือซอฟต์แวร์ทั้งหกผลิตภัณฑ์แต่ละรายการ ปัจจุบันไม่มีบริการสร้างหรือแก้ไขภาพ จัดทำ PDF, Word, สไลด์ หรือสเปรดชีต และระบบสำนักงานอัตโนมัติทั่วไป</w:t>
      </w:r>
    </w:p>
    <w:p>
      <w:pPr>
        <w:keepLines w:val="0"/>
      </w:pPr>
      <w:r>
        <w:rPr>
          <w:rFonts w:ascii="Noto Sans" w:hAnsi="Noto Sans" w:eastAsia="Arial Unicode MS" w:cs="Noto Sans Thai"/>
          <w:b w:val="0"/>
        </w:rPr>
        <w:t>คู่มือ Dawnbloom สามารถช่วยเหลือผู้เล่นหรือแนะนำในการแก้ไขปัญหาต่างๆ รวมถึงแต่ไม่จำกัดเพียง:</w:t>
      </w:r>
    </w:p>
    <w:p>
      <w:pPr>
        <w:pStyle w:val="ListBullet"/>
        <w:keepLines w:val="0"/>
      </w:pPr>
      <w:r>
        <w:rPr>
          <w:rFonts w:ascii="Noto Sans" w:hAnsi="Noto Sans" w:eastAsia="Arial Unicode MS" w:cs="Noto Sans Thai"/>
          <w:b w:val="0"/>
        </w:rPr>
        <w:t>กลไกเกม, ความคืบหน้าของเควสต์, การพัฒนาอาชีพ, การฝึกฝนสัตว์ลึกลับ, การสำรวจแผนที่, กฎของกิจกรรม และกลยุทธ์ในเกม;</w:t>
      </w:r>
    </w:p>
    <w:p>
      <w:pPr>
        <w:pStyle w:val="ListBullet"/>
        <w:keepLines w:val="0"/>
      </w:pPr>
      <w:r>
        <w:rPr>
          <w:rFonts w:ascii="Noto Sans" w:hAnsi="Noto Sans" w:eastAsia="Arial Unicode MS" w:cs="Noto Sans Thai"/>
          <w:b w:val="0"/>
        </w:rPr>
        <w:t>ปัญหาการเข้าสู่ระบบบัญชี, ลืมรหัสผ่าน, การยืนยันทางอีเมลหรือหมายเลขโทรศัพท์, ความเสี่ยงด้านความปลอดภัยของบัญชี และการสงสัยว่าบัญชีถูกขโมย;</w:t>
      </w:r>
    </w:p>
    <w:p>
      <w:pPr>
        <w:pStyle w:val="ListBullet"/>
        <w:keepLines w:val="0"/>
      </w:pPr>
      <w:r>
        <w:rPr>
          <w:rFonts w:ascii="Noto Sans" w:hAnsi="Noto Sans" w:eastAsia="Arial Unicode MS" w:cs="Noto Sans Thai"/>
          <w:b w:val="0"/>
        </w:rPr>
        <w:t>การสูญเสีย, จำนวนไม่ตรงกัน หรือสถานะผิดปกติของตัวละคร, ไอเทม, อุปกรณ์, สัตว์ลึกลับ, เหรียญทอง หรือเหรียญเวทมนตร์;</w:t>
      </w:r>
    </w:p>
    <w:p>
      <w:pPr>
        <w:pStyle w:val="ListBullet"/>
        <w:keepLines w:val="0"/>
      </w:pPr>
      <w:r>
        <w:rPr>
          <w:rFonts w:ascii="Noto Sans" w:hAnsi="Noto Sans" w:eastAsia="Arial Unicode MS" w:cs="Noto Sans Thai"/>
          <w:b w:val="0"/>
        </w:rPr>
        <w:t>การบริโภคที่ผิดปกติ, รายได้ที่ผิดปกติ, ความผิดปกติของการทำธุรกรรม, รางวัลที่ไม่ได้รับ, รางวัลกิจกรรมที่ผิดปกติ, หรือความผิดปกติในระบบข้อความหรือผู้ส่งสาร;</w:t>
      </w:r>
    </w:p>
    <w:p>
      <w:pPr>
        <w:pStyle w:val="ListBullet"/>
        <w:keepLines w:val="0"/>
      </w:pPr>
      <w:r>
        <w:rPr>
          <w:rFonts w:ascii="Noto Sans" w:hAnsi="Noto Sans" w:eastAsia="Arial Unicode MS" w:cs="Noto Sans Thai"/>
          <w:b w:val="0"/>
        </w:rPr>
        <w:t>การเติมเงิน, คำสั่งซื้อ, การซื้อในร้าน, การแลกเปลี่ยน, และปัญหาที่เกี่ยวข้องกับการจัดส่งหรือการยืนยัน;</w:t>
      </w:r>
    </w:p>
    <w:p>
      <w:pPr>
        <w:pStyle w:val="ListBullet"/>
        <w:keepLines w:val="0"/>
      </w:pPr>
      <w:r>
        <w:rPr>
          <w:rFonts w:ascii="Noto Sans" w:hAnsi="Noto Sans" w:eastAsia="Arial Unicode MS" w:cs="Noto Sans Thai"/>
          <w:b w:val="0"/>
        </w:rPr>
        <w:t>ข้อเสนอแนะเกี่ยวกับบั๊กของเกม, ข้อบกพร่องของฟังก์ชัน, โปรแกรมค้าง, การตัดการเชื่อมต่อ, หรือข้อมูลไม่ซิงค์;</w:t>
      </w:r>
    </w:p>
    <w:p>
      <w:pPr>
        <w:pStyle w:val="ListBullet"/>
        <w:keepLines w:val="0"/>
      </w:pPr>
      <w:r>
        <w:rPr>
          <w:rFonts w:ascii="Noto Sans" w:hAnsi="Noto Sans" w:eastAsia="Arial Unicode MS" w:cs="Noto Sans Thai"/>
          <w:b w:val="0"/>
        </w:rPr>
        <w:t>อุทธรณ์กรณีสูญเสียตัวละคร, ไอเทม, สัตว์ลึกลับ และสกุลเงินอันเนื่องมาจากการขโมยบัญชี;</w:t>
      </w:r>
    </w:p>
    <w:p>
      <w:pPr>
        <w:pStyle w:val="ListBullet"/>
        <w:keepLines w:val="0"/>
      </w:pPr>
      <w:r>
        <w:rPr>
          <w:rFonts w:ascii="Noto Sans" w:hAnsi="Noto Sans" w:eastAsia="Arial Unicode MS" w:cs="Noto Sans Thai"/>
          <w:b w:val="0"/>
        </w:rPr>
        <w:t>การสอบถามและคำแนะนำในการอุทธรณ์เกี่ยวกับการแบนบัญชี, การจำกัดสิทธิ์, หรือสถานะผิดปกติอื่นๆ ของบัญชี;</w:t>
      </w:r>
    </w:p>
    <w:p>
      <w:pPr>
        <w:pStyle w:val="ListBullet"/>
        <w:keepLines w:val="0"/>
      </w:pPr>
      <w:r>
        <w:rPr>
          <w:rFonts w:ascii="Noto Sans" w:hAnsi="Noto Sans" w:eastAsia="Arial Unicode MS" w:cs="Noto Sans Thai"/>
          <w:b w:val="0"/>
        </w:rPr>
        <w:t>ปัญหาอื่นๆ ที่ต้องการความช่วยเหลือจากศูนย์ช่วยเหลือผู้เล่น</w:t>
      </w:r>
    </w:p>
    <w:p>
      <w:pPr>
        <w:keepLines w:val="0"/>
      </w:pPr>
      <w:r>
        <w:rPr>
          <w:rFonts w:ascii="Noto Sans" w:hAnsi="Noto Sans" w:eastAsia="Arial Unicode MS" w:cs="Noto Sans Thai"/>
          <w:b w:val="0"/>
        </w:rPr>
        <w:t>สำหรับคำถามที่สามารถพิจารณาได้โดยตรงจากข้อมูลสาธารณะ DAWNBLOOM Fairy สามารถให้คำตอบทันทีหรือคำแนะนำในการแก้ไข สำหรับคำถามที่ต้องตรวจสอบข้อมูลเซิร์ฟเวอร์ เช่น ความปลอดภัยบัญชี ประวัติธุรกรรม ทรัพย์สินในเกม การกู้คืนข้อมูล ความเสียหายจากการถูกขโมย และการอุทธรณ์บทลงโทษ DAWNBLOOM Fairy สามารถช่วยดำเนินการยืนยันตัวตน จัดระเบียบข้อมูลที่จำเป็น สร้างขั้นตอนการดำเนินการ สร้างหรือส่งต่อใบงานอย่างเป็นทางการ และช่วยตรวจสอบโดยอาศัยบันทึกเซิร์ฟเวอร์ บันทึกการดำเนินการ และข้อมูลที่เชื่อถือได้อื่น Intelligent UI ผสานคำตอบเข้ากับการ์ดข้อมูลที่โต้ตอบได้ ช่องทางเข้าสู่ฟังก์ชัน และหน้าจอยืนยัน ข้อมูลสัตว์อสูร อุปกรณ์ ไอเทม ประวัติการเล่นเกมส่วนบุคคล และความปลอดภัยของบัญชีจะให้บริการเฉพาะภายในขอบเขตที่ฟังก์ชันนั้นเปิดใช้งานแล้ว เจ้าของข้อมูลให้การอนุญาตโดยชอบด้วยกฎหมาย และระบบหลังบ้านยืนยันตัวตนและสิทธิที่เกี่ยวข้องแล้วเท่านั้น การปรากฏของคำตอบ AI การ์ด หรือปุ่มมิได้หมายความว่าการดำเนินการเสร็จสิ้นแล้ว การดำเนินการที่มีความอ่อนไหวต้องผ่านการตรวจสอบอย่างเป็นทางการและการยืนยันที่จำเป็น โดยยึดผลจากระบบเป็นหลัก ห้ามข้ามระบบสิทธิเพื่อแก้ไขข้อมูลผู้เล่นหรืออ่านข้อมูลที่ไม่เปิดเผยของผู้อื่น</w:t>
      </w:r>
    </w:p>
    <w:p>
      <w:pPr>
        <w:keepLines w:val="0"/>
      </w:pPr>
      <w:r>
        <w:rPr>
          <w:rFonts w:ascii="Noto Sans" w:hAnsi="Noto Sans" w:eastAsia="Arial Unicode MS" w:cs="Noto Sans Thai"/>
          <w:b w:val="0"/>
        </w:rPr>
        <w:t>คู่มือ Dawnbloom จะไม่แก้ไขสินทรัพย์ในเกมหรือข้อมูลแบ็กเอนด์โดยตรงเพียงตามคำขอของผู้เล่น ปัญหาที่เกี่ยวข้องกับการฟื้นฟูไอเทม, การฟื้นฟูสัตว์ลึกลับ, เหรียญทองหรือเหรียญเวทมนตร์ผิดปกติ, การสูญเสียจากการขโมย, ข้อพิพาททางการค้า, การออกรางวัล, หรือการลงโทษบัญชี จะต้องจัดการโดยอ้างอิงจากบันทึกจริง, สิทธิ์ตามกฎระเบียบ, และขั้นตอนการตรวจสอบที่จำเป็น เพื่อปกป้องความปลอดภัยของบัญชี คู่มือ Dawnbloom จะไม่มีวันขอให้ผู้เล่นให้รหัสผ่านบัญชีหรือรหัสยืนยันแบบใช้ครั้งเดียวเต็มรูปแบบ สำหรับปฏิบัติการบัญชีที่มีความเสี่ยงสูง กลไกการตรวจสอบตัวตนอย่างเป็นทางการยังคงจำเป็นต้องได้รับการยืนยัน</w:t>
      </w:r>
    </w:p>
    <w:p>
      <w:pPr>
        <w:keepLines w:val="0"/>
      </w:pPr>
      <w:r>
        <w:rPr>
          <w:rFonts w:ascii="Noto Sans" w:hAnsi="Noto Sans" w:eastAsia="Arial Unicode MS" w:cs="Noto Sans Thai"/>
          <w:b w:val="0"/>
        </w:rPr>
        <w:t>DAWNBLOOM จะไม่เปิดเผยฟิลด์แบ็กเอนด์ สูตรการคำนวณภายใน ความน่าจะเป็นที่ยังไม่ได้ประกาศ ตัวคูณภายใน กลยุทธ์ความปลอดภัย วิธีการเจาะช่องโหว่ เอกสารวางแผนที่ไม่ได้เผยแพร่ ข้อมูลผู้ดูแลระบบ หรือข้อมูลสาธารณะอื่น ๆ ให้กับผู้เล่น ระบบ AI อาจแสดงข้อผิดพลาดในการทำความเข้าใจ ความล่าช้าของข้อมูล หรือการแสดงออกที่ไม่สมบูรณ์ หากคำตอบใด ๆ จาก Dawnbloom Guide ขัดแย้งกับประกาศทางการ หน้าผลิตภัณฑ์ นโยบายความเป็นส่วนตัว, กฎของผู้เล่นและนโยบายการบังคับใช้, เงื่อนไขการขายและการคืนเงิน, ข้อมูลที่ตรวจสอบอย่างเป็นทางการ หรือผลลัพธ์ที่ตรวจสอบด้วยตนเอง ให้ถือเอาผลลัพธ์หลังเป็นหลัก</w:t>
      </w:r>
    </w:p>
    <w:p>
      <w:pPr>
        <w:keepLines w:val="0"/>
      </w:pPr>
      <w:r>
        <w:rPr>
          <w:rFonts w:ascii="Noto Sans" w:hAnsi="Noto Sans" w:eastAsia="Arial Unicode MS" w:cs="Noto Sans Thai"/>
          <w:b w:val="0"/>
        </w:rPr>
        <w:t>การเชื่อมต่อทางเทคนิคใช้ความสามารถของ Qwen ผ่าน Alibaba Cloud Model Studio โดยการเชื่อมต่อโมเดลใช้เอ็นด์พอยต์ในภูมิภาคโตเกียว ประเทศญี่ปุ่น ภูมิภาคที่เอ็นด์พอยต์ตั้งอยู่มิได้หมายความว่าข้อมูลผู้ใช้ทั้งหมดประมวลผลเฉพาะในญี่ปุ่น และไม่ใช้แทนการตรวจสอบข้อตกลงบริการจริง บันทึกของผู้ให้บริการ การควบคุมการฝึกโมเดล การตั้งค่าการเก็บรักษา และหน้าที่เกี่ยวกับการโอนข้อมูลข้ามพรมแดน OpenAI Codex มีส่วนร่วมในการสร้างระบบความรู้ การพัฒนาฟังก์ชัน การออกแบบปฏิสัมพันธ์ และการปรับปรุงอย่างต่อเนื่อง ซึ่งมิได้ทำให้ได้รับข้อมูลสนทนาของผู้ใช้โดยอัตโนมัติ และมิได้หมายความว่าเป็นผู้ฝึกโมเดลพื้นฐาน Qwen</w:t>
      </w:r>
    </w:p>
    <w:p>
      <w:pPr>
        <w:pStyle w:val="Heading1"/>
        <w:keepLines w:val="0"/>
      </w:pPr>
      <w:r>
        <w:rPr>
          <w:rFonts w:ascii="Noto Sans" w:hAnsi="Noto Sans" w:eastAsia="Arial Unicode MS" w:cs="Noto Sans Thai"/>
          <w:b w:val="0"/>
        </w:rPr>
        <w:t>11. ช่องโหว่ด้านความปลอดภัย, ประกาศทางกฎหมาย, และคำขอจากหน่วยงานบังคับใช้กฎหมาย</w:t>
      </w:r>
    </w:p>
    <w:p>
      <w:pPr>
        <w:keepLines w:val="0"/>
      </w:pPr>
      <w:r>
        <w:rPr>
          <w:rFonts w:ascii="Noto Sans" w:hAnsi="Noto Sans" w:eastAsia="Arial Unicode MS" w:cs="Noto Sans Thai"/>
          <w:b w:val="0"/>
        </w:rPr>
        <w:t xml:space="preserve">หากคุณพบช่องโหว่ในเว็บไซต์ทางการ ระบบบัญชี DAWNBLOOM Community บริการลูกค้า AI หรือบริการเกมซึ่งอาจเป็นอันตรายต่อบัญชี ข้อมูล หรือความปลอดภัยของบริการของผู้เล่น เราขอแนะนำให้เปิดเผยอย่างรับผิดชอบผ่าน </w:t>
      </w:r>
      <w:hyperlink r:id="rId19">
        <w:r>
          <w:rPr>
            <w:rFonts w:ascii="Noto Sans" w:hAnsi="Noto Sans" w:eastAsia="Arial Unicode MS"/>
            <w:b w:val="0"/>
          </w:rPr>
          <w:t xml:space="preserve">security@dawnbloom.net</w:t>
        </w:r>
      </w:hyperlink>
      <w:r>
        <w:rPr>
          <w:rFonts w:ascii="Noto Sans" w:hAnsi="Noto Sans" w:eastAsia="Arial Unicode MS" w:cs="Noto Sans Thai"/>
          <w:b w:val="0"/>
        </w:rPr>
        <w:t xml:space="preserve"> หรือบริการลูกค้าทางการ อย่าเปิดเผยสาธารณะรายละเอียด exploit วิธีการคัดลอกไอเทม สคริปต์การโจมตี ข้อมูลเข้าสู่ระบบ ข้อมูลส่วนบุคคลของผู้อื่น หรือข้อมูลแบ็กเอนด์ภายในที่อาจถูกนำไปใช้ในทางที่ผิดทันที</w:t>
      </w:r>
    </w:p>
    <w:p>
      <w:pPr>
        <w:keepLines w:val="0"/>
      </w:pPr>
      <w:r>
        <w:rPr>
          <w:rFonts w:ascii="Noto Sans" w:hAnsi="Noto Sans" w:eastAsia="Arial Unicode MS" w:cs="Noto Sans Thai"/>
          <w:b w:val="0"/>
        </w:rPr>
        <w:t>คำร้องขอการเก็บรักษา การเปิดเผย การลบ การบล็อก หรือความช่วยเหลือ ที่ยื่นโดยศาล หน่วยงานกำกับดูแล หน่วยงานบังคับใช้กฎหมาย หรือองค์กรอื่นที่ได้รับอำนาจตามกฎหมาย จะได้รับการทบทวนและดำเนินการบนพื้นฐานของกฎหมายที่เกี่ยวข้อง อำนาจในการร้องขอ ความถูกต้อง และความจำเป็น ขอบเขตของการเปิดเผยและการเก็บรักษาข้อมูลส่วนบุคคลเป็นไปตามที่กำหนดในนโยบายความเป็นส่วนตัว</w:t>
      </w:r>
    </w:p>
    <w:p>
      <w:pPr>
        <w:pStyle w:val="Heading1"/>
        <w:keepLines w:val="0"/>
      </w:pPr>
      <w:r>
        <w:rPr>
          <w:rFonts w:ascii="Noto Sans" w:hAnsi="Noto Sans" w:eastAsia="Arial Unicode MS" w:cs="Noto Sans Thai"/>
          <w:b w:val="0"/>
        </w:rPr>
        <w:t>12. ดัชนีข้อมูลทางกฎหมายตามภูมิภาค</w:t>
      </w:r>
    </w:p>
    <w:p>
      <w:pPr>
        <w:keepLines w:val="0"/>
      </w:pPr>
      <w:r>
        <w:rPr>
          <w:rFonts w:ascii="Noto Sans" w:hAnsi="Noto Sans" w:eastAsia="Arial Unicode MS" w:cs="Noto Sans Thai"/>
          <w:b w:val="0"/>
        </w:rPr>
        <w:t>หน้านี้ทำหน้าที่เป็นจุดเข้าสู่ข้อมูลทางกฎหมายทั่วไปและไม่แทนที่การเปิดเผยตามข้อกำหนดทางกฎหมายที่จำเป็นตามเขตอำนาจศาลที่มีผลบังคับใช้ หากมีการเปลี่ยนแปลงเกี่ยวกับนิติบุคคลดำเนินงาน ตำแหน่งเซิร์ฟเวอร์ วิธีการประมวลผลการชำระเงิน ข้อมูลผู้ขาย แบบจำลองเนื้อหาที่สร้างโดยผู้ใช้บนฟอรัม หรือนโยบายของแอปสโตร์ หน้ากฎหมายที่เกี่ยวข้องจะได้รับการอัปเดตตามนั้น</w:t>
      </w:r>
    </w:p>
    <w:p>
      <w:pPr>
        <w:pStyle w:val="Heading1"/>
        <w:keepLines w:val="0"/>
      </w:pPr>
      <w:r>
        <w:rPr>
          <w:rFonts w:ascii="Noto Sans" w:hAnsi="Noto Sans" w:eastAsia="Arial Unicode MS" w:cs="Noto Sans Thai"/>
          <w:b w:val="0"/>
        </w:rPr>
        <w:t>13. ติดต่อเรา</w:t>
      </w:r>
    </w:p>
    <w:p>
      <w:pPr>
        <w:keepLines w:val="0"/>
      </w:pPr>
      <w:r>
        <w:rPr>
          <w:rFonts w:ascii="Noto Sans" w:hAnsi="Noto Sans" w:eastAsia="Arial Unicode MS" w:cs="Noto Sans Thai"/>
          <w:b w:val="0"/>
        </w:rPr>
        <w:t xml:space="preserve">การสนับสนุนผู้เล่นทั่วไป: </w:t>
      </w:r>
      <w:hyperlink r:id="rId17">
        <w:r>
          <w:rPr>
            <w:rFonts w:ascii="Noto Sans" w:hAnsi="Noto Sans" w:eastAsia="Arial Unicode MS"/>
            <w:b w:val="0"/>
          </w:rPr>
          <w:t xml:space="preserve">support@dawnbloom.net</w:t>
        </w:r>
      </w:hyperlink>
      <w:r>
        <w:rPr>
          <w:rFonts w:ascii="Noto Sans" w:hAnsi="Noto Sans" w:eastAsia="Arial Unicode MS" w:cs="Noto Sans Thai"/>
          <w:b w:val="0"/>
        </w:rPr>
        <w:t xml:space="preserve">; คำถามด้านกฎหมาย ลิขสิทธิ์ และความเป็นส่วนตัว: </w:t>
      </w:r>
      <w:hyperlink r:id="rId18">
        <w:r>
          <w:rPr>
            <w:rFonts w:ascii="Noto Sans" w:hAnsi="Noto Sans" w:eastAsia="Arial Unicode MS"/>
            <w:b w:val="0"/>
          </w:rPr>
          <w:t xml:space="preserve">legal@dawnbloom.net</w:t>
        </w:r>
      </w:hyperlink>
      <w:r>
        <w:rPr>
          <w:rFonts w:ascii="Noto Sans" w:hAnsi="Noto Sans" w:eastAsia="Arial Unicode MS" w:cs="Noto Sans Thai"/>
          <w:b w:val="0"/>
        </w:rPr>
        <w:t xml:space="preserve">; ช่องโหว่ด้านความปลอดภัยและเหตุการณ์ด้านความปลอดภัย: </w:t>
      </w:r>
      <w:hyperlink r:id="rId19">
        <w:r>
          <w:rPr>
            <w:rFonts w:ascii="Noto Sans" w:hAnsi="Noto Sans" w:eastAsia="Arial Unicode MS"/>
            <w:b w:val="0"/>
          </w:rPr>
          <w:t xml:space="preserve">security@dawnbloom.net</w:t>
        </w:r>
      </w:hyperlink>
      <w:r>
        <w:rPr>
          <w:rFonts w:ascii="Noto Sans" w:hAnsi="Noto Sans" w:eastAsia="Arial Unicode MS" w:cs="Noto Sans Thai"/>
          <w:b w:val="0"/>
        </w:rPr>
        <w:t xml:space="preserve">; สื่อและความร่วมมือทางธุรกิจ: </w:t>
      </w:r>
      <w:hyperlink r:id="rId20">
        <w:r>
          <w:rPr>
            <w:rFonts w:ascii="Noto Sans" w:hAnsi="Noto Sans" w:eastAsia="Arial Unicode MS"/>
            <w:b w:val="0"/>
          </w:rPr>
          <w:t xml:space="preserve">contact@dawnbloom.net</w:t>
        </w:r>
      </w:hyperlink>
    </w:p>
    <w:p>
      <w:pPr>
        <w:keepLines w:val="0"/>
      </w:pPr>
      <w:r>
        <w:rPr>
          <w:rFonts w:ascii="Noto Sans" w:hAnsi="Noto Sans" w:eastAsia="Arial Unicode MS" w:cs="Noto Sans Thai"/>
          <w:b w:val="0"/>
        </w:rPr>
        <w:t>โดเมนทางการและรายการภูมิภาคถูกระบุในส่วน 1; โดเมนป้องกันแบรนด์ที่มีอยู่ถูกระบุไว้ในช่องทางทางการ &amp; ประกาศต่อต้านการฉ้อโกงปัจจุบัน บัญชี DAWNBLOOM และ DAWNBLOOM Community ยังคงเป็นส่วนหนึ่งของบริการเดียวกัน และอีเมลทางการใช้ @dawnbloom.net</w:t>
      </w:r>
    </w:p>
    <w:p>
      <w:pPr>
        <w:keepLines w:val="0"/>
      </w:pPr>
      <w:r>
        <w:rPr>
          <w:rFonts w:ascii="Noto Sans" w:hAnsi="Noto Sans" w:eastAsia="Arial Unicode MS" w:cs="Noto Sans Thai"/>
          <w:b w:val="0"/>
        </w:rPr>
        <w:t>ผู้ดำเนินการ / ผู้ให้บริการเว็บไซต์: 上海追光智创文化传媒有限公司 (ชื่อภาษาอังกฤษสำหรับสาธารณะ: SHANGHAI LUMIREALM CREATIVE MEDIA CO., LTD.)</w:t>
      </w:r>
    </w:p>
    <w:p>
      <w:pPr>
        <w:keepLines w:val="0"/>
      </w:pPr>
      <w:r>
        <w:rPr>
          <w:rFonts w:ascii="Noto Sans" w:hAnsi="Noto Sans" w:eastAsia="Arial Unicode MS" w:cs="Noto Sans Thai"/>
          <w:b w:val="0"/>
        </w:rPr>
        <w:t>ที่อยู่การดำเนินงาน / ที่อยู่ติดต่ออย่างเป็นทางการ: ห้อง 218 อาคาร 3 เลขที่ 336 ถนนเทียนเจียว พื้นที่พิเศษหลินกัง เขตทดลองการค้าเสรีจีน (เซี่ยงไฮ้) ประเทศจีน</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com.cn" TargetMode="External"/><Relationship Id="rId13" Type="http://schemas.openxmlformats.org/officeDocument/2006/relationships/hyperlink" Target="https://dawnbloom.net/zh/" TargetMode="External"/><Relationship Id="rId14" Type="http://schemas.openxmlformats.org/officeDocument/2006/relationships/hyperlink" Target="https://dawnbloom.jp" TargetMode="External"/><Relationship Id="rId15" Type="http://schemas.openxmlformats.org/officeDocument/2006/relationships/hyperlink" Target="https://dawnbloom.net/ja/" TargetMode="External"/><Relationship Id="rId16" Type="http://schemas.openxmlformats.org/officeDocument/2006/relationships/hyperlink" Target="https://dawnbloom.net/kr/" TargetMode="External"/><Relationship Id="rId17" Type="http://schemas.openxmlformats.org/officeDocument/2006/relationships/hyperlink" Target="mailto:support@dawnbloom.net"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 Id="rId20" Type="http://schemas.openxmlformats.org/officeDocument/2006/relationships/hyperlink" Target="mailto:contac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ข้อมูลทางกฎหมายและประกาศของ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