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Политика конфиденциальности DAWNBLOOM</w:t>
      </w:r>
    </w:p>
    <w:p>
      <w:pPr>
        <w:keepLines w:val="0"/>
      </w:pPr>
      <w:r>
        <w:rPr>
          <w:rFonts w:ascii="Noto Sans" w:hAnsi="Noto Sans" w:eastAsia="Noto Sans TC" w:cs="Noto Sans"/>
          <w:b w:val="0"/>
        </w:rPr>
        <w:t>Русский · V7</w:t>
      </w:r>
    </w:p>
    <w:p>
      <w:pPr>
        <w:keepLines w:val="0"/>
      </w:pPr>
      <w:r>
        <w:rPr>
          <w:rFonts w:ascii="Noto Sans" w:hAnsi="Noto Sans" w:eastAsia="Noto Sans TC" w:cs="Noto Sans"/>
          <w:b w:val="0"/>
        </w:rPr>
        <w:t>Версия: V7</w:t>
      </w:r>
    </w:p>
    <w:p>
      <w:pPr>
        <w:keepLines w:val="0"/>
      </w:pPr>
      <w:r>
        <w:rPr>
          <w:rFonts w:ascii="Noto Sans" w:hAnsi="Noto Sans" w:eastAsia="Noto Sans TC" w:cs="Noto Sans"/>
          <w:b w:val="0"/>
        </w:rPr>
        <w:t>Обновлено: 9 октября 2026 г.</w:t>
      </w:r>
    </w:p>
    <w:p>
      <w:pPr>
        <w:keepLines w:val="0"/>
      </w:pPr>
      <w:r>
        <w:rPr>
          <w:rFonts w:ascii="Noto Sans" w:hAnsi="Noto Sans" w:eastAsia="Noto Sans TC" w:cs="Noto Sans"/>
          <w:b w:val="0"/>
        </w:rPr>
        <w:t>Дата вступления в силу: 9 октября 2026 г.</w:t>
      </w:r>
    </w:p>
    <w:p>
      <w:pPr>
        <w:keepLines w:val="0"/>
      </w:pPr>
      <w:r>
        <w:rPr>
          <w:rFonts w:ascii="Noto Sans" w:hAnsi="Noto Sans" w:eastAsia="Noto Sans TC" w:cs="Noto Sans"/>
          <w:b w:val="0"/>
        </w:rPr>
        <w:t>Область применения: веб-сайт, аккаунт, игра, шесть приложений, сообщество, центр игрока и поддержка.</w:t>
      </w:r>
    </w:p>
    <w:p>
      <w:pPr>
        <w:pStyle w:val="Heading1"/>
        <w:keepLines w:val="0"/>
      </w:pPr>
      <w:r>
        <w:rPr>
          <w:rFonts w:ascii="Noto Sans" w:hAnsi="Noto Sans" w:eastAsia="Noto Sans TC" w:cs="Noto Sans"/>
          <w:b w:val="0"/>
        </w:rPr>
        <w:t>Информация о публикации и краткая информация о конфиденциальности</w:t>
      </w:r>
    </w:p>
    <w:p>
      <w:pPr>
        <w:keepLines w:val="0"/>
      </w:pPr>
      <w:r>
        <w:rPr>
          <w:rFonts w:ascii="Noto Sans" w:hAnsi="Noto Sans" w:eastAsia="Noto Sans TC" w:cs="Noto Sans"/>
          <w:b w:val="0"/>
        </w:rPr>
        <w:t xml:space="preserve">Оператор и контролер персональных данных: 上海追光智创文化传媒有限公司 (Официальное публичное название на английском языке: SHANGHAI LUMIREALM CREATIVE MEDIA CO., LTD.) Официальный сайт: </w:t>
      </w:r>
      <w:hyperlink r:id="rId11">
        <w:r>
          <w:rPr>
            <w:rFonts w:ascii="Noto Sans" w:hAnsi="Noto Sans" w:eastAsia="Noto Sans TC"/>
            <w:b w:val="0"/>
          </w:rPr>
          <w:t xml:space="preserve">https://dawnbloom.net.</w:t>
        </w:r>
      </w:hyperlink>
      <w:r>
        <w:rPr>
          <w:rFonts w:ascii="Noto Sans" w:hAnsi="Noto Sans" w:eastAsia="Noto Sans TC" w:cs="Noto Sans"/>
          <w:b w:val="0"/>
        </w:rPr>
        <w:t xml:space="preserve"> Юридический адрес: Комната 218, Здание 3, № 336, дорога Тяньцяо, Специальная зона Линганг Китайской (Шанхай) пилотной зоны свободной торговли, Китай (中国（上海）自由贸易试验区临港新片区天骄路336号3幢218室). Конфиденциальность и юридические вопросы: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общая поддержка: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инциденты безопасности: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w:t>
      </w:r>
    </w:p>
    <w:p>
      <w:pPr>
        <w:pStyle w:val="ListBullet"/>
        <w:keepLines w:val="0"/>
      </w:pPr>
      <w:r>
        <w:rPr>
          <w:rFonts w:ascii="Noto Sans" w:hAnsi="Noto Sans" w:eastAsia="Noto Sans TC" w:cs="Noto Sans"/>
          <w:b w:val="0"/>
        </w:rPr>
        <w:t>Онлайн-игра требует обработки сервером учетных данных, персонажей, социальных данных, активов и необходимых операционных данных.</w:t>
      </w:r>
    </w:p>
    <w:p>
      <w:pPr>
        <w:pStyle w:val="ListBullet"/>
        <w:keepLines w:val="0"/>
      </w:pPr>
      <w:r>
        <w:rPr>
          <w:rFonts w:ascii="Noto Sans" w:hAnsi="Noto Sans" w:eastAsia="Noto Sans TC" w:cs="Noto Sans"/>
          <w:b w:val="0"/>
        </w:rPr>
        <w:t>Основной частный контент в Browser, Mail, Download и Archive сначала обрабатывается локально; поставщики почты и получатели независимо обрабатывают связи, которые вы запрашиваете.</w:t>
      </w:r>
    </w:p>
    <w:p>
      <w:pPr>
        <w:pStyle w:val="ListBullet"/>
        <w:keepLines w:val="0"/>
      </w:pPr>
      <w:r>
        <w:rPr>
          <w:rFonts w:ascii="Noto Sans" w:hAnsi="Noto Sans" w:eastAsia="Noto Sans TC" w:cs="Noto Sans"/>
          <w:b w:val="0"/>
        </w:rPr>
        <w:t>Light Sync является необязательным и охватывает только настройки и метаданные, поддерживаемые этим продуктом. News в настоящее время не предлагает Light Sync.</w:t>
      </w:r>
    </w:p>
    <w:p>
      <w:pPr>
        <w:pStyle w:val="ListBullet"/>
        <w:keepLines w:val="0"/>
      </w:pPr>
      <w:r>
        <w:rPr>
          <w:rFonts w:ascii="Noto Sans" w:hAnsi="Noto Sans" w:eastAsia="Noto Sans TC" w:cs="Noto Sans"/>
          <w:b w:val="0"/>
        </w:rPr>
        <w:t>Общий аккаунт не обеспечивает автоматического перетекания частного контента между продуктами.</w:t>
      </w:r>
    </w:p>
    <w:p>
      <w:pPr>
        <w:pStyle w:val="ListBullet"/>
        <w:keepLines w:val="0"/>
      </w:pPr>
      <w:r>
        <w:rPr>
          <w:rFonts w:ascii="Noto Sans" w:hAnsi="Noto Sans" w:eastAsia="Noto Sans TC" w:cs="Noto Sans"/>
          <w:b w:val="0"/>
        </w:rPr>
        <w:t>Мы не продаем личные данные и не создаем профили для кросс-продуктовой рекламы. Веб-сайт использует анонимную агрегированную статистику; необходимые журналы безопасности обрабатываются отдельно.</w:t>
      </w:r>
    </w:p>
    <w:p>
      <w:pPr>
        <w:pStyle w:val="ListBullet"/>
        <w:keepLines w:val="0"/>
      </w:pPr>
      <w:r>
        <w:rPr>
          <w:rFonts w:ascii="Noto Sans" w:hAnsi="Noto Sans" w:eastAsia="Noto Sans TC" w:cs="Noto Sans"/>
          <w:b w:val="0"/>
        </w:rPr>
        <w:t>Вход в систему автоматически не загружает почту, скачанные файлы или архивы в DAWNBLOOM.</w:t>
      </w:r>
    </w:p>
    <w:p>
      <w:pPr>
        <w:pStyle w:val="ListBullet"/>
        <w:keepLines w:val="0"/>
      </w:pPr>
      <w:r>
        <w:rPr>
          <w:rFonts w:ascii="Noto Sans" w:hAnsi="Noto Sans" w:eastAsia="Noto Sans TC" w:cs="Noto Sans"/>
          <w:b w:val="0"/>
        </w:rPr>
        <w:t>Платежные провайдеры обрабатывают платежные реквизиты. Мы сохраняем необходимые записи об заказах, возвратах и поддержке, а не полные номера карт или пароли платежей.</w:t>
      </w:r>
    </w:p>
    <w:p>
      <w:pPr>
        <w:pStyle w:val="ListBullet"/>
        <w:keepLines w:val="0"/>
      </w:pPr>
      <w:r>
        <w:rPr>
          <w:rFonts w:ascii="Noto Sans" w:hAnsi="Noto Sans" w:eastAsia="Noto Sans TC" w:cs="Noto Sans"/>
          <w:b w:val="0"/>
        </w:rPr>
        <w:t>Вы можете управлять своим аккаунтом, синхронизированными и локальными данными, а также реализовывать права на конфиденциальность в соответствии с применимым законодательством.</w:t>
      </w:r>
    </w:p>
    <w:p>
      <w:pPr>
        <w:pStyle w:val="Heading1"/>
        <w:keepLines w:val="0"/>
      </w:pPr>
      <w:r>
        <w:rPr>
          <w:rFonts w:ascii="Noto Sans" w:hAnsi="Noto Sans" w:eastAsia="Noto Sans TC" w:cs="Noto Sans"/>
          <w:b w:val="0"/>
        </w:rPr>
        <w:t>1. Область применения</w:t>
      </w:r>
    </w:p>
    <w:p>
      <w:pPr>
        <w:keepLines w:val="0"/>
      </w:pPr>
      <w:r>
        <w:rPr>
          <w:rFonts w:ascii="Noto Sans" w:hAnsi="Noto Sans" w:eastAsia="Noto Sans TC" w:cs="Noto Sans"/>
          <w:b w:val="0"/>
        </w:rPr>
        <w:t xml:space="preserve">Настоящая Политика охватывает dawnbloom.net, официальные поддомены сервисов, DAWNBLOOM Account, игру, шесть приложений, Chasers’ Square, Support, Fairy, веб-миниигры и Player Center, а также региональные языковые перенаправления dawnbloom.com.cn и dawnbloom.jp с их версиями www. Официальные корейские домены dawnbloom.kr и www.dawnbloom.kr используют HTTPS 301 редиректы на </w:t>
      </w:r>
      <w:hyperlink r:id="rId15">
        <w:r>
          <w:rPr>
            <w:rFonts w:ascii="Noto Sans" w:hAnsi="Noto Sans" w:eastAsia="Noto Sans TC"/>
            <w:b w:val="0"/>
          </w:rPr>
          <w:t xml:space="preserve">https://dawnbloom.net/kr/.</w:t>
        </w:r>
      </w:hyperlink>
      <w:r>
        <w:rPr>
          <w:rFonts w:ascii="Noto Sans" w:hAnsi="Noto Sans" w:eastAsia="Noto Sans TC" w:cs="Noto Sans"/>
          <w:b w:val="0"/>
        </w:rPr>
        <w:t xml:space="preserve"> Изменения DNS могут распространяться не сразу. Они используют единый сайт и не создают отдельного сайта, аккаунта, базы данных или сервера корейской версии игры. Оба региональных домена открыты и используют HTTPS 301 редиректы Cloudflare соответственно на китайский и японский пути основного сайта. Региональные домены не создают отдельных аккаунтов, баз данных или контролеров персональных данных и не переносят данные игроков. Существующие домены защиты бренда по-прежнему перечислены в уведомлении об анти-мошенничестве. Редиректы все еще включают IP-адреса, заголовки и необходимые данные соединения; ответы Cloudflare для обоих доменов также содержат конфигурацию отчетности об ошибках сети. Следовательно, редирект не устанавливает отсутствие обработки. Специфические журналы граничных служб, настройки безопасности и сроки хранения требуют проверки против фактической конфигурации службы, и настоящая Политика не делает заявлений об отсутствии обработки.</w:t>
      </w:r>
    </w:p>
    <w:p>
      <w:pPr>
        <w:keepLines w:val="0"/>
      </w:pPr>
      <w:r>
        <w:rPr>
          <w:rFonts w:ascii="Noto Sans" w:hAnsi="Noto Sans" w:eastAsia="Noto Sans TC" w:cs="Noto Sans"/>
          <w:b w:val="0"/>
        </w:rPr>
        <w:t>Фактические функции, платформы и доступность следуют официальным страницам продуктов и объявлениям о выпуске. Данная Политика описывает предоставляемые функции и их границы данных; план не является доступным сервисом. Сторонние сайты, почтовые провайдеры, новостные источники, магазины и платежные платформы управляются независимо, и их правила конфиденциальности также применяются.</w:t>
      </w:r>
    </w:p>
    <w:p>
      <w:pPr>
        <w:pStyle w:val="Heading1"/>
        <w:keepLines w:val="0"/>
      </w:pPr>
      <w:r>
        <w:rPr>
          <w:rFonts w:ascii="Noto Sans" w:hAnsi="Noto Sans" w:eastAsia="Noto Sans TC" w:cs="Noto Sans"/>
          <w:b w:val="0"/>
        </w:rPr>
        <w:t>2. Принципы конфиденциальности, цели и границы между продуктами</w:t>
      </w:r>
    </w:p>
    <w:p>
      <w:pPr>
        <w:keepLines w:val="0"/>
      </w:pPr>
      <w:r>
        <w:rPr>
          <w:rFonts w:ascii="Noto Sans" w:hAnsi="Noto Sans" w:eastAsia="Noto Sans TC" w:cs="Noto Sans"/>
          <w:b w:val="0"/>
        </w:rPr>
        <w:t>Мы обрабатываем информацию для определённых целей и в минимально необходимом объёме. Принцип «локально сначала» не означает, что все сервисы DAWNBLOOM работают офлайн: для аккаунта, онлайн-игр, публичного сообщества, заказов, Light Sync и необходимой поддержки требуются серверы. Это не распространяется на сбор локальных файлов или частного контента. Общий аккаунт не позволяет игре читать почту, почте — историю просмотров, News — сторонние почтовые ящики или Download — игровой чат. Обработка происходит только в том объёме, который необходим для инициированного вами действия: открытия файла, обмена им или передачи товара.</w:t>
      </w:r>
    </w:p>
    <w:p>
      <w:pPr>
        <w:keepLines w:val="0"/>
      </w:pPr>
      <w:r>
        <w:rPr>
          <w:rFonts w:ascii="Noto Sans" w:hAnsi="Noto Sans" w:eastAsia="Noto Sans TC" w:cs="Noto Sans"/>
          <w:b w:val="0"/>
        </w:rPr>
        <w:t>Цели включают запрошенные функции, аутентификацию и восстановление, синхронизацию Light Sync, взаимодействие в играх и расчёты активов, доставку заказов и поддержку, безопасность и предотвращение злоупотреблений, устранение неполадок, анонимную статистику сервиса и выполнение юридических обязательств. В зависимости от ситуации обработка основывается на необходимости сервиса, юридических обязанностях, законной защите безопасности и законных прав или вашем согласии. Отдельное согласие, особая защита и другие требуемые процедуры выполняются там, где это применимо.</w:t>
      </w:r>
    </w:p>
    <w:p>
      <w:pPr>
        <w:keepLines w:val="0"/>
      </w:pPr>
      <w:r>
        <w:rPr>
          <w:rFonts w:ascii="Noto Sans" w:hAnsi="Noto Sans" w:eastAsia="Noto Sans TC" w:cs="Noto Sans"/>
          <w:b w:val="0"/>
        </w:rPr>
        <w:t>Обычное использование аккаунта и продуктов, как правило, не требует документов, удостоверяющих личность от государства. Для собственных операций мы по умолчанию не собираем точные GPS-координаты, контакты, данные о здоровье или биометрию, полные номера карт, пароли платежей, рекламные идентификаторы, ненужные постоянные отпечатки устройств или содержимое частных файлов. Там, где это действительно необходимо по закону, для возврата средств несовершеннолетнему, разрешения споров или восстановления при высоком риске, мы можем законно запросить ограниченные доказательства с ограниченными целями и доступом. Пожалуйста, зачеркните несвязанную информацию.</w:t>
      </w:r>
    </w:p>
    <w:p>
      <w:pPr>
        <w:pStyle w:val="Heading1"/>
        <w:keepLines w:val="0"/>
      </w:pPr>
      <w:r>
        <w:rPr>
          <w:rFonts w:ascii="Noto Sans" w:hAnsi="Noto Sans" w:eastAsia="Noto Sans TC" w:cs="Noto Sans"/>
          <w:b w:val="0"/>
        </w:rPr>
        <w:t>3. Категории информации и основные места хранения</w:t>
      </w:r>
    </w:p>
    <w:p>
      <w:pPr>
        <w:keepLines w:val="0"/>
      </w:pPr>
      <w:r>
        <w:rPr>
          <w:rFonts w:ascii="Noto Sans" w:hAnsi="Noto Sans" w:eastAsia="Noto Sans TC" w:cs="Noto Sans"/>
          <w:b w:val="0"/>
        </w:rPr>
        <w:t>Аккаунт и безопасность: имя аккаунта, электронная почта, хэши паролей, регион и язык, записи верификации и согласия, сеансы, доверенные устройства, статус многофакторной аутентификации и необходимые записи входа или восстановления в основном обрабатываются службами аккаунта. Игры и сообщество: персонажи, активы, взаимодействия, публичный контент, модерация и необходимое операционное состояние обрабатываются соответствующими онлайн-сервисами.</w:t>
      </w:r>
    </w:p>
    <w:p>
      <w:pPr>
        <w:keepLines w:val="0"/>
      </w:pPr>
      <w:r>
        <w:rPr>
          <w:rFonts w:ascii="Noto Sans" w:hAnsi="Noto Sans" w:eastAsia="Noto Sans TC" w:cs="Noto Sans"/>
          <w:b w:val="0"/>
        </w:rPr>
        <w:t>Локальный частный контент: данные браузера и сайтов, кэши почты и учетные данные провайдеров, загруженные и частичные файлы, архивы, извлеченный контент и локальные пути в основном обрабатываются устройством и выбранным вами источником или поставщиком. Light Sync обрабатывает разрешенные настройки и метаданные при включении. Заказы и поддержка включают снимки заказов, статус возврата средств, идентификаторы запросов, ваше объяснение и необходимые доказательства в ограниченных службах поддержки. Анонимная статистика и журналы безопасности имеют разные поля, цели и периоды хранения, как объясняется в разделах 15, 19 и 20.</w:t>
      </w:r>
    </w:p>
    <w:p>
      <w:pPr>
        <w:pStyle w:val="Heading1"/>
        <w:keepLines w:val="0"/>
      </w:pPr>
      <w:r>
        <w:rPr>
          <w:rFonts w:ascii="Noto Sans" w:hAnsi="Noto Sans" w:eastAsia="Noto Sans TC" w:cs="Noto Sans"/>
          <w:b w:val="0"/>
        </w:rPr>
        <w:t>4. Аккаунт DAWNBLOOM и безопасность</w:t>
      </w:r>
    </w:p>
    <w:p>
      <w:pPr>
        <w:keepLines w:val="0"/>
      </w:pPr>
      <w:r>
        <w:rPr>
          <w:rFonts w:ascii="Noto Sans" w:hAnsi="Noto Sans" w:eastAsia="Noto Sans TC" w:cs="Noto Sans"/>
          <w:b w:val="0"/>
        </w:rPr>
        <w:t>Для регистрации обычно требуется имя пользователя, пароль и его подтверждение, адрес электронной почты, выбранный вами юридический регион и необходимые согласия с политиками; номер телефона в настоящее время не обязателен. Язык интерфейса или предложение на основе IP-адреса не заменяют выбор юридического региона. Пароли хранятся в виде соленых необратимых хешей, а не в открытом виде. Безопасность и восстановление могут обрабатывать ограниченные исторические хеши и привязки, проверку по электронной почте, идентификаторы устройств и сеансов, привязку DAWNBLOOM Token, многофакторную аутентификацию, экстренное отвязывание, данные о местах входа на уровне страны/региона и города, аномальные входы и необходимые аудиты. Эти данные не используются для создания рекламных профилей; данные на уровне города не являются точными GPS-координатами.</w:t>
      </w:r>
    </w:p>
    <w:p>
      <w:pPr>
        <w:keepLines w:val="0"/>
      </w:pPr>
      <w:r>
        <w:rPr>
          <w:rFonts w:ascii="Noto Sans" w:hAnsi="Noto Sans" w:eastAsia="Noto Sans TC" w:cs="Noto Sans"/>
          <w:b w:val="0"/>
        </w:rPr>
        <w:t>Игровые аккаунты и связанные игровые услуги требуют, чтобы пользователи были старше 18 лет. За пределами материкового Китая регистрация использует активный выбор диапазона возраста без предоставления полного дня рождения или вымышленной даты рождения. Когда регистрация и проверка возрастного ценза доступны для материкового Китая, отправленные имена и даты рождения шифруются и обрабатываются в Китае; Токио получает только ссылку на локальную запись, результат проверки на взрослый ценз и записи подтверждения, а не исходные поля. Расчет на основе предоставленной информации не является проверкой личности через правительственные базы данных. Доступность региональной регистрации зависит от состояния службы учета в данный момент. Основные функции приложения, не требующие учетной записи, тем не менее, не требуют данных о возрасте для игр.</w:t>
      </w:r>
    </w:p>
    <w:p>
      <w:pPr>
        <w:pStyle w:val="Heading1"/>
        <w:keepLines w:val="0"/>
      </w:pPr>
      <w:r>
        <w:rPr>
          <w:rFonts w:ascii="Noto Sans" w:hAnsi="Noto Sans" w:eastAsia="Noto Sans TC" w:cs="Noto Sans"/>
          <w:b w:val="0"/>
        </w:rPr>
        <w:t>5. Опциональная функция Light Sync и границы продуктов</w:t>
      </w:r>
    </w:p>
    <w:p>
      <w:pPr>
        <w:keepLines w:val="0"/>
      </w:pPr>
      <w:r>
        <w:rPr>
          <w:rFonts w:ascii="Noto Sans" w:hAnsi="Noto Sans" w:eastAsia="Noto Sans TC" w:cs="Noto Sans"/>
          <w:b w:val="0"/>
        </w:rPr>
        <w:t>Light Sync — это синхронизация настроек, которую вы включаете для продукта. Она обрабатывает поддерживаемые настройки продукта и ограниченную метаданную, но не облачное хранилище, почту, историю просмотров, файлы загрузок или репозитории архивов. Основные функции Browser, Mail, Download и Archive не требуют наличия DAWNBLOOM Account; сами функции аккаунта, игры и безопасности аккаунта требуют аутентификации. Данные продуктов разделены по функциям. Вход в один продукт не дает другим продуктам права читать частный контент.</w:t>
      </w:r>
    </w:p>
    <w:p>
      <w:pPr>
        <w:keepLines w:val="0"/>
      </w:pPr>
      <w:r>
        <w:rPr>
          <w:rFonts w:ascii="Noto Sans" w:hAnsi="Noto Sans" w:eastAsia="Noto Sans TC" w:cs="Noto Sans"/>
          <w:b w:val="0"/>
        </w:rPr>
        <w:t>Отключение синхронизации Light прекращает будущую синхронизацию; это не приводит к автоматическому удалению существующих данных в облаке или локально. Почта (Mail) в настоящее время предлагает функцию удаления через облачную синхронизацию, которая удаляет настройки Light и отключает синхронизацию, сохраняя при этом локальные учетные записи почты, сообщения, настройки и учетные данные. Используйте соответствующую функцию в другом продукте только там, где она фактически предусмотрена; в противном случае подайте запрос на конфиденциальность согласно Разделу 22. Выход из системы отличается от удаления: Почта сохраняет сторонние подключения и локальные кэши, Загрузки (Download) и Архив (Archive) сохраняют локальные файлы, а данные Браузера (Browser) управляются локальными настройками. Полное закрытие учетной записи обрабатывает связанные облачные данные согласно Разделу 21; оно не удаляет файлы устройства или данные стороннего провайдера.</w:t>
      </w:r>
    </w:p>
    <w:p>
      <w:pPr>
        <w:pStyle w:val="Heading1"/>
        <w:keepLines w:val="0"/>
      </w:pPr>
      <w:r>
        <w:rPr>
          <w:rFonts w:ascii="Noto Sans" w:hAnsi="Noto Sans" w:eastAsia="Noto Sans TC" w:cs="Noto Sans"/>
          <w:b w:val="0"/>
        </w:rPr>
        <w:t>6. Онлайн-игра и Площадь Приключенцев</w:t>
      </w:r>
    </w:p>
    <w:p>
      <w:pPr>
        <w:keepLines w:val="0"/>
      </w:pPr>
      <w:r>
        <w:rPr>
          <w:rFonts w:ascii="Noto Sans" w:hAnsi="Noto Sans" w:eastAsia="Noto Sans TC" w:cs="Noto Sans"/>
          <w:b w:val="0"/>
        </w:rPr>
        <w:t>Онлайн-игра DAWNBLOOM требует обработки сервером учетных записей, персонажей, уровней, инвентаря, оборудования, Фантомных Зверей, текущих заданий и событий, необходимого состояния боя, навыков работы, друзей, команд, семей, брака, чата, почтового мессенджера, торговли, экономики, рейтингов, ссылок заказов и записей безопасности. Имена персонажей, публичные сведения о персонажах, чат и информация о транзакциях могут быть видны взаимодействующим игрокам. Публичная информация музея распространяется через сеть доставки контента; ее просмотр не загружает частный контент из других приложений.</w:t>
      </w:r>
    </w:p>
    <w:p>
      <w:pPr>
        <w:keepLines w:val="0"/>
      </w:pPr>
      <w:r>
        <w:rPr>
          <w:rFonts w:ascii="Noto Sans" w:hAnsi="Noto Sans" w:eastAsia="Noto Sans TC" w:cs="Noto Sans"/>
          <w:b w:val="0"/>
        </w:rPr>
        <w:t>Обычный чат реального времени по умолчанию сохраняется в течение 7 дней. Доказательства, непосредственно необходимые для инцидентов безопасности, отчетов, споров или юридических обязательств, могут сохраняться дольше в минимально необходимом объеме. Отображаемые письма мессенджера и реестры доставки предметов/валюты могут иметь разные периоды. Поток активов поддерживает расследования краж, дублирования, аномальных транзакций, эксплуатации уязвимостей, мошенничества и злоупотреблений с возвратами, а не маркетинг. Автоматический перевод игрового чата официально не включен; перед его включением мы раскроем поставщика, необходимый текст и международные передачи и завершим применимое уведомление и согласие.</w:t>
      </w:r>
    </w:p>
    <w:p>
      <w:pPr>
        <w:keepLines w:val="0"/>
      </w:pPr>
      <w:r>
        <w:rPr>
          <w:rFonts w:ascii="Noto Sans" w:hAnsi="Noto Sans" w:eastAsia="Noto Sans TC" w:cs="Noto Sans"/>
          <w:b w:val="0"/>
        </w:rPr>
        <w:t>Площадь Приключенцев обрабатывает публикации, ответы, публичные имена пользователей или информацию о персонажах, жалобы, модерацию и записи общественной безопасности. Другие пользователи могут просматривать, копировать или публиковать общедоступный контент; избегайте размещения ненужных личных деталей. Dawnbloom Guide обрабатывает ваш вопрос и необходимый контекст, когда вы просите помощи. Данные учетной записи или личные детали, которые вы вводите, могут стать частью этого запроса. Это не дает ему доступа к файлам других приложений, почте или историям просмотра.</w:t>
      </w:r>
    </w:p>
    <w:p>
      <w:pPr>
        <w:pStyle w:val="Heading1"/>
        <w:keepLines w:val="0"/>
      </w:pPr>
      <w:r>
        <w:rPr>
          <w:rFonts w:ascii="Noto Sans" w:hAnsi="Noto Sans" w:eastAsia="Noto Sans TC" w:cs="Noto Sans"/>
          <w:b w:val="0"/>
        </w:rPr>
        <w:t>7. DAWNBLOOM Browser</w:t>
      </w:r>
    </w:p>
    <w:p>
      <w:pPr>
        <w:keepLines w:val="0"/>
      </w:pPr>
      <w:r>
        <w:rPr>
          <w:rFonts w:ascii="Noto Sans" w:hAnsi="Noto Sans" w:eastAsia="Noto Sans TC" w:cs="Noto Sans"/>
          <w:b w:val="0"/>
        </w:rPr>
        <w:t>Основной просмотр не требует учетной записи. История, вкладки, файлы cookie, пароли, содержимое страниц, история поиска, приватные сессии, локальное хранилище веб-сайтов и загруженные файлы по умолчанию обрабатываются на устройстве и исключены из Light Sync. Текущая опциональная синхронизация поддерживает закладки и ограниченные настройки выпущенных платформ, такие как тема, поисковый движок и предпочтения блокировки рекламы. Закладки могут включать название, URL, папку, порядок сортировки и время изменения. Доступные настройки различаются в зависимости от платформы и следуют выбору синхронизации фактической версии; это не полная синхронизация данных браузера.</w:t>
      </w:r>
    </w:p>
    <w:p>
      <w:pPr>
        <w:keepLines w:val="0"/>
      </w:pPr>
      <w:r>
        <w:rPr>
          <w:rFonts w:ascii="Noto Sans" w:hAnsi="Noto Sans" w:eastAsia="Noto Sans TC" w:cs="Noto Sans"/>
          <w:b w:val="0"/>
        </w:rPr>
        <w:t>Открытие страницы или поиск напрямую соединяет ваше устройство с выбранным сайтом или поставщиком услуг поиска, которые могут получить IP-адрес, запрос, файлы cookie и необходимые данные устройства. Разрешения сайтов, которые вы предоставляете, контролируются операционной системой и браузером. Данные приватного сеанса исключены из обычной истории и очищаются в пределах возможностей браузера/ОС; это не гарантирует анонимность перед сайтами, сетевыми провайдерами или ОС. Пользовательский перевод Android использует Google ML Kit на устройстве для текста страницы и вывода, загружая модели по мере необходимости. SDK Google могут независимо обрабатывать необходимые метаданные устройства, приложения, модели, языка, производительности и ошибок; это не означает, что текст страницы загружается для перевода.</w:t>
      </w:r>
    </w:p>
    <w:p>
      <w:pPr>
        <w:pStyle w:val="Heading1"/>
        <w:keepLines w:val="0"/>
      </w:pPr>
      <w:r>
        <w:rPr>
          <w:rFonts w:ascii="Noto Sans" w:hAnsi="Noto Sans" w:eastAsia="Noto Sans TC" w:cs="Noto Sans"/>
          <w:b w:val="0"/>
        </w:rPr>
        <w:t>8. DAWNBLOOM News</w:t>
      </w:r>
    </w:p>
    <w:p>
      <w:pPr>
        <w:keepLines w:val="0"/>
      </w:pPr>
      <w:r>
        <w:rPr>
          <w:rFonts w:ascii="Noto Sans" w:hAnsi="Noto Sans" w:eastAsia="Noto Sans TC" w:cs="Noto Sans"/>
          <w:b w:val="0"/>
        </w:rPr>
        <w:t>News — это единый глобальный читатель публичных новостей. Мы обрабатываем заголовки, краткие описания, источники, авторов, временные метки, изображения и оригинальные URL-адреса, категории и необходимую метаданные из открытых сторонних источников, распространяя списки через службы доставки контента. Чтение, сохранённые элементы, предпочтения, локальные рекомендации и поддерживаемое извлечение Reader в основном происходят на устройстве. Полные истории чтения, трассировка статей по отдельности, полные истории поиска, копии частных статей и учётные данные источников по умолчанию не загружаются. Мы не храним полные статьи третьих лиц в качестве ваших частных облачных копий. Light Sync в настоящее время недоступен; запланированная синхронизация сохранённых элементов или предпочтений не является текущей обработкой.</w:t>
      </w:r>
    </w:p>
    <w:p>
      <w:pPr>
        <w:keepLines w:val="0"/>
      </w:pPr>
      <w:r>
        <w:rPr>
          <w:rFonts w:ascii="Noto Sans" w:hAnsi="Noto Sans" w:eastAsia="Noto Sans TC" w:cs="Noto Sans"/>
          <w:b w:val="0"/>
        </w:rPr>
        <w:t>Открытие оригинальной статьи или изображения источника может позволить этому источнику обрабатывать IP, файлы cookie, детали устройства и записи доступа в соответствии с его политикой; эта Политика не заменяет её. News может локально подсчитывать запуски и открытия интерфейсов чтения или поиска без контента. Переключатели загрузки статистики приложения по умолчанию выключены в официальных сборках; зарезервированный интерфейс службы не устанавливает загруженные трассы чтения. Запросы к веб-сайту, ленте, модели и загрузке программного обеспечения по-прежнему создают обычные сетевые запросы и необходимые записи безопасности.</w:t>
      </w:r>
    </w:p>
    <w:p>
      <w:pPr>
        <w:pStyle w:val="Heading1"/>
        <w:keepLines w:val="0"/>
      </w:pPr>
      <w:r>
        <w:rPr>
          <w:rFonts w:ascii="Noto Sans" w:hAnsi="Noto Sans" w:eastAsia="Noto Sans TC" w:cs="Noto Sans"/>
          <w:b w:val="0"/>
        </w:rPr>
        <w:t>9. DAWNBLOOM Mail</w:t>
      </w:r>
    </w:p>
    <w:p>
      <w:pPr>
        <w:keepLines w:val="0"/>
      </w:pPr>
      <w:r>
        <w:rPr>
          <w:rFonts w:ascii="Noto Sans" w:hAnsi="Noto Sans" w:eastAsia="Noto Sans TC" w:cs="Noto Sans"/>
          <w:b w:val="0"/>
        </w:rPr>
        <w:t>Почта — сторонний клиент с живыми подключениями к провайдеру. Сообщения в основном передаются между вашим устройством и выбранным провайдером; открытие или возврат на передний план может напрямую проверять новую почту. DAWNBLOOM не опрашивает ваш ящик из Токио и не использует свои серверы как хранилища для тел сообщений, вложений, полных сообщений или индексов, поисков, паролей почты или учетных данных авторизации провайдера. Кэши и черновики шифруются локально. Пароли провайдеров, коды авторизации, специфичные для приложений пароли и OAuth доступ/обновления используют безопасное хранилище устройства и исключены из Light Sync. Методы подключения зависят от провайдера и поддерживаемой выпущенной платформы.</w:t>
      </w:r>
    </w:p>
    <w:p>
      <w:pPr>
        <w:keepLines w:val="0"/>
      </w:pPr>
      <w:r>
        <w:rPr>
          <w:rFonts w:ascii="Noto Sans" w:hAnsi="Noto Sans" w:eastAsia="Noto Sans TC" w:cs="Noto Sans"/>
          <w:b w:val="0"/>
        </w:rPr>
        <w:t>Опциональный Light Sync может включать тему, язык, макет, ширину колонок, шрифт и плотность, жесты свайпа, предпочтения уведомлений, подпись, легкие правила, отправителя по умолчанию, закрепленные папки, подсказки маскированных аккаунтов, отображаемые имена, цвета и порядок. Подписи и правила могут содержать ограниченный текст, который вы вводите; это не синхронизация тел сообщений. Новое устройство восстанавливает легкие настройки и подсказки аккаунтов и должно снова авторизовать или подключить провайдера. Уведомления, выбор вложений и локальные файлы используют только разрешения, необходимые для фактической функции, а не контакты или точное местоположение. Локальные подсчеты использования не содержат сообщений или содержимого поиска; официальная загрузка статистики приложения в настоящее время отключена.</w:t>
      </w:r>
    </w:p>
    <w:p>
      <w:pPr>
        <w:pStyle w:val="Heading1"/>
        <w:keepLines w:val="0"/>
      </w:pPr>
      <w:r>
        <w:rPr>
          <w:rFonts w:ascii="Noto Sans" w:hAnsi="Noto Sans" w:eastAsia="Noto Sans TC" w:cs="Noto Sans"/>
          <w:b w:val="0"/>
        </w:rPr>
        <w:t>10. DAWNBLOOM Download и задачи между устройствами</w:t>
      </w:r>
    </w:p>
    <w:p>
      <w:pPr>
        <w:keepLines w:val="0"/>
      </w:pPr>
      <w:r>
        <w:rPr>
          <w:rFonts w:ascii="Noto Sans" w:hAnsi="Noto Sans" w:eastAsia="Noto Sans TC" w:cs="Noto Sans"/>
          <w:b w:val="0"/>
        </w:rPr>
        <w:t>Основная загрузка не требует учетной записи; файлы передаются напрямую от источника к устройству, без ретрансляции файлов DAWNBLOOM. Задачи, завершенные и частичные файлы, фрагменты и фактические пути сохранения остаются локальными. Выпущенные версии поддерживают опциональную учетную запись и Light Sync для темы, языка, макета, выбора логической директории, параллелизма и настроек уведомлений. Логическая директория не является фактическим путем устройства. Если вы отдельно включите кросс-устройственные задачи, синхронизация может включать идентификатор задачи, протокол, отображаемое имя, безопасный публичный идентификатор источника, размер, время создания/изменения и сводку статуса. Имя или источник могут раскрыть, что вы скачиваете; выбирайте совместное использование задач соответствующим образом.</w:t>
      </w:r>
    </w:p>
    <w:p>
      <w:pPr>
        <w:keepLines w:val="0"/>
      </w:pPr>
      <w:r>
        <w:rPr>
          <w:rFonts w:ascii="Noto Sans" w:hAnsi="Noto Sans" w:eastAsia="Noto Sans TC" w:cs="Noto Sans"/>
          <w:b w:val="0"/>
        </w:rPr>
        <w:t>Кросс-устройственные задачи не передают файлы: другое устройство снова загружает из исходного источника. Полные файлы, фрагменты, локальное содержимое, cookies, заголовки авторизации, чувствительные токены URL, учетные данные частных трекеров и локальные пути исключены из Light Sync. Фильтрация источников отклоняет чувствительные или небезопасные идентификаторы; неподдерживаемые задачи остаются локальными. Адреса FTP, FTPS и SFTP и аутентификация используются только для подключения к указанному вами серверу. Пароли или закрытые ключи следуют защите учетных данных на стороне устройства и потребностям задачи, а не Light Sync; другому устройству, возможно, потребуется ввести их снова.</w:t>
      </w:r>
    </w:p>
    <w:p>
      <w:pPr>
        <w:keepLines w:val="0"/>
      </w:pPr>
      <w:r>
        <w:rPr>
          <w:rFonts w:ascii="Noto Sans" w:hAnsi="Noto Sans" w:eastAsia="Noto Sans TC" w:cs="Noto Sans"/>
          <w:b w:val="0"/>
        </w:rPr>
        <w:t>В сетях BT, Magnet, ED2K или других одноранговых ваших IP-адрес, порт и необходимые идентификаторы протокола могут быть видны трекерам, распределенным сетям, пирам или узлам ED2K. Ваш выбранный файл-сервер также обрабатывает информацию о подключении. Это не гарантия анонимного скачивания. Сторонний VPN следует собственным сетевым правилам; DAWNBLOOM не гарантирует его анонимность.</w:t>
      </w:r>
    </w:p>
    <w:p>
      <w:pPr>
        <w:pStyle w:val="Heading1"/>
        <w:keepLines w:val="0"/>
      </w:pPr>
      <w:r>
        <w:rPr>
          <w:rFonts w:ascii="Noto Sans" w:hAnsi="Noto Sans" w:eastAsia="Noto Sans TC" w:cs="Noto Sans"/>
          <w:b w:val="0"/>
        </w:rPr>
        <w:t>11. DAWNBLOOM Archive</w:t>
      </w:r>
    </w:p>
    <w:p>
      <w:pPr>
        <w:keepLines w:val="0"/>
      </w:pPr>
      <w:r>
        <w:rPr>
          <w:rFonts w:ascii="Noto Sans" w:hAnsi="Noto Sans" w:eastAsia="Noto Sans TC" w:cs="Noto Sans"/>
          <w:b w:val="0"/>
        </w:rPr>
        <w:t>Сжатие и извлечение не требуют учетной записи. Файлы, структуры каталогов, имена, содержимое, пароли архивов, фактические пути и временные файлы обрабатываются на устройстве без загрузки для облачного извлечения, сканирования или анализа файлов на сервере. Доступ определяется файловыми менеджерами или действительно необходимыми разрешениями. Текущая Light Sync поддерживает только язык, формат архива по умолчанию и пресет сжатия, а не файлы, пути, списки имен файлов, пароли, извлеченное содержимое или временные файлы. Выход из системы или отключение синхронизации не удаляет локальные файлы.</w:t>
      </w:r>
    </w:p>
    <w:p>
      <w:pPr>
        <w:pStyle w:val="Heading1"/>
        <w:keepLines w:val="0"/>
      </w:pPr>
      <w:r>
        <w:rPr>
          <w:rFonts w:ascii="Noto Sans" w:hAnsi="Noto Sans" w:eastAsia="Noto Sans TC" w:cs="Noto Sans"/>
          <w:b w:val="0"/>
        </w:rPr>
        <w:t>12. DAWNBLOOM Token и справочный контент</w:t>
      </w:r>
    </w:p>
    <w:p>
      <w:pPr>
        <w:keepLines w:val="0"/>
      </w:pPr>
      <w:r>
        <w:rPr>
          <w:rFonts w:ascii="Noto Sans" w:hAnsi="Noto Sans" w:eastAsia="Noto Sans TC" w:cs="Noto Sans"/>
          <w:b w:val="0"/>
        </w:rPr>
        <w:t>Токен использует тот же аккаунт DAWNBLOOM и обрабатывает статус привязки, данные аутентификации и безопасности, информацию об устройстве, а также аудит восстановления/отвязки. Вращающиеся коды генерируются локально; для привязки, проверки и состояния безопасности требуется обработка службой. Мы не сохраняем каждый открытый вращающийся код в обычных журналах использования. Данные безопасности токена отделены от почты, браузера и загрузок и не используются для маркетинга.</w:t>
      </w:r>
    </w:p>
    <w:p>
      <w:pPr>
        <w:keepLines w:val="0"/>
      </w:pPr>
      <w:r>
        <w:rPr>
          <w:rFonts w:ascii="Noto Sans" w:hAnsi="Noto Sans" w:eastAsia="Noto Sans TC" w:cs="Noto Sans"/>
          <w:b w:val="0"/>
        </w:rPr>
        <w:t>Сообщество Токена следует публичным правилам сообщества. Музей в основном обслуживает статический справочный контент через сеть доставки. Поиск, избранное и недавние просмотры соответствуют функциям фактической версии; локальные записи автоматически не становятся профилями сервера. Запросы на публичные справки или контент сообщества отправляют необходимые запросы и обычную сетевую информацию, не получая частный контент других приложений.</w:t>
      </w:r>
    </w:p>
    <w:p>
      <w:pPr>
        <w:pStyle w:val="Heading1"/>
        <w:keepLines w:val="0"/>
      </w:pPr>
      <w:r>
        <w:rPr>
          <w:rFonts w:ascii="Noto Sans" w:hAnsi="Noto Sans" w:eastAsia="Noto Sans TC" w:cs="Noto Sans"/>
          <w:b w:val="0"/>
        </w:rPr>
        <w:t>13. Возврат средств за заказы, платежи и выставление счетов</w:t>
      </w:r>
    </w:p>
    <w:p>
      <w:pPr>
        <w:keepLines w:val="0"/>
      </w:pPr>
      <w:r>
        <w:rPr>
          <w:rFonts w:ascii="Noto Sans" w:hAnsi="Noto Sans" w:eastAsia="Noto Sans TC" w:cs="Noto Sans"/>
          <w:b w:val="0"/>
        </w:rPr>
        <w:t>Продажи и платежи на сайте следуют фактически открытым каналам. Заказы через Steam, Apple, WeChat Pay, Alipay или других провайдеров подчиняются этому каналу и применимому законодательству; упоминание провайдера не означает, что каждый канал открыт. Провайдеры обрабатывают платежные реквизиты; наша бизнес-база данных не хранит полные номера карт, пароли платежей или полные учетные данные платежного аккаунта. Мы можем сохранять номер заказа, товар, сумму, валюту, время, канал, статус оплаты/возврата, доставку и необходимые снимки обменных курсов для выполнения, сверки, поддержки, споров и соответствия требованиям. Публичные курсы обычно не являются личной информацией, но версия курса, валюта и сумма, прикрепленные к форме заказа, являются частью его транзакционной записи.</w:t>
      </w:r>
    </w:p>
    <w:p>
      <w:pPr>
        <w:keepLines w:val="0"/>
      </w:pPr>
      <w:r>
        <w:rPr>
          <w:rFonts w:ascii="Noto Sans" w:hAnsi="Noto Sans" w:eastAsia="Noto Sans TC" w:cs="Noto Sans"/>
          <w:b w:val="0"/>
        </w:rPr>
        <w:t>Биллинг обрабатывает обычные и мелкие возвраты, нераспознанные платежи и другие запросы, включая идентификатор запроса, аккаунт и контактный email, снимки заказов, валюту/сумму, ваше объяснение, статус и записи обзора. Описания остаются в сервисах с ограниченным доступом; уведомительный email содержит только необходимые сводки и ссылку для просмотра, а не полные частные объяснения или доказательства. Отправка и обзор не означают автоматического исполнения возврата. Безопасная загрузка вложений в настоящее время не открыта: не отправляйте документы личности, пароли или полные детали карты по электронной почте. Если доказательство необходимо, сначала следуйте соответствующему каналу поддержки и минимально запрошенному объему.</w:t>
      </w:r>
    </w:p>
    <w:p>
      <w:pPr>
        <w:keepLines w:val="0"/>
      </w:pPr>
      <w:r>
        <w:rPr>
          <w:rFonts w:ascii="Noto Sans" w:hAnsi="Noto Sans" w:eastAsia="Noto Sans TC" w:cs="Noto Sans"/>
          <w:b w:val="0"/>
        </w:rPr>
        <w:t>Проверка запроса на частичный возврат может при необходимости включать проверку фактов покупки, данных о законном представителе и ограниченных документов, удостоверяющих личность. В целях поддержки, разрешения споров, аудита и контроля состояния аккаунта (не для рекламы) могут сохраняться выводы о возврате, ссылки на заказы, результаты проверок и статус постоянного ограничения игровых услуг. Запросы на возврат средств несовершеннолетними не открывают доступ к игре для лиц младше установленного возраста. Полные правила возврата и ограничений игры изложены в Условиях продаж и возврата; запрос на конфиденциальность не заменяет процедуру проверки возврата.</w:t>
      </w:r>
    </w:p>
    <w:p>
      <w:pPr>
        <w:pStyle w:val="Heading1"/>
        <w:keepLines w:val="0"/>
      </w:pPr>
      <w:r>
        <w:rPr>
          <w:rFonts w:ascii="Noto Sans" w:hAnsi="Noto Sans" w:eastAsia="Noto Sans TC" w:cs="Noto Sans"/>
          <w:b w:val="0"/>
        </w:rPr>
        <w:t>14. Апелляции службы поддержки и материалы</w:t>
      </w:r>
    </w:p>
    <w:p>
      <w:pPr>
        <w:keepLines w:val="0"/>
      </w:pPr>
      <w:r>
        <w:rPr>
          <w:rFonts w:ascii="Noto Sans" w:hAnsi="Noto Sans" w:eastAsia="Noto Sans TC" w:cs="Noto Sans"/>
          <w:b w:val="0"/>
        </w:rPr>
        <w:t>По вопросам, ошибкам, проблемам с активами, апелляциям о восстановлении, жалобам и сообщениям о безопасности мы получаем сообщения, необходимую информацию об аккаунте/заказе, скриншоты или ограниченные вложения через выбранный вами канал подачи. Использование ограничено запросом, связанными спорами, безопасностью и необходимыми юридическими обязанностями, доступ ограничен авторизованным персоналом и поставщиками. Данные удаляются или анонимизируются по окончании этих целей и отсутствии оснований. Не отправляйте несвязанные частные файлы, полные почтовые ящики, полные реквизиты карт или пароли.</w:t>
      </w:r>
    </w:p>
    <w:p>
      <w:pPr>
        <w:keepLines w:val="0"/>
      </w:pPr>
      <w:r>
        <w:rPr>
          <w:rFonts w:ascii="Noto Sans" w:hAnsi="Noto Sans" w:eastAsia="Noto Sans TC" w:cs="Noto Sans"/>
          <w:b w:val="0"/>
        </w:rPr>
        <w:t>Официальная электронная почта и социальные платформы обрабатывают сообщения, адреса электронной почты, вложения и необходимые технические данные в соответствии с их политиками. Spacemail служит для официальных коммуникаций; это не хранилище для сторонних почтовых ящиков пользователей Mail. Мы не рассылаем рекламные письма, SMS или маркетинговые личные сообщения. Верификация аккаунта, безопасность, заказы, случаи поддержки и крупные вопросы обслуживания могут требовать уведомлений.</w:t>
      </w:r>
    </w:p>
    <w:p>
      <w:pPr>
        <w:pStyle w:val="Heading1"/>
        <w:keepLines w:val="0"/>
      </w:pPr>
      <w:r>
        <w:rPr>
          <w:rFonts w:ascii="Noto Sans" w:hAnsi="Noto Sans" w:eastAsia="Noto Sans TC" w:cs="Noto Sans"/>
          <w:b w:val="0"/>
        </w:rPr>
        <w:t>15. Cookies веб-сайта и анонимная агрегированная статистика</w:t>
      </w:r>
    </w:p>
    <w:p>
      <w:pPr>
        <w:keepLines w:val="0"/>
      </w:pPr>
      <w:r>
        <w:rPr>
          <w:rFonts w:ascii="Noto Sans" w:hAnsi="Noto Sans" w:eastAsia="Noto Sans TC" w:cs="Noto Sans"/>
          <w:b w:val="0"/>
        </w:rPr>
        <w:t>Веб-сайт и аккаунт используют необходимые cookies и локальное хранилище для входа, языка, безопасности запросов, предотвращения злоупотреблений и запрошенных функций, как описано в Политике Cookies и Аналогичных Технологий. Сторонние cookies и хранение на сайте принадлежат этому сайту и отличаются от cookies первого лица dawnbloom.net. Разрешения сайта и приложения не заменяют друг друга.</w:t>
      </w:r>
    </w:p>
    <w:p>
      <w:pPr>
        <w:keepLines w:val="0"/>
      </w:pPr>
      <w:r>
        <w:rPr>
          <w:rFonts w:ascii="Noto Sans" w:hAnsi="Noto Sans" w:eastAsia="Noto Sans TC" w:cs="Noto Sans"/>
          <w:b w:val="0"/>
        </w:rPr>
        <w:t>Статистика сайта подсчитывает пути страниц, запросы официальных файлов, исходящие посещения зеркал/магазинов и вход в мини-игры. IP и пользовательский агент браузера являются временными данными для ежедневных ротационных хэшей дедупликации. База данных статистики не хранит сырой IP, сырой пользовательский агент, постоянный ID посетителя или воспроизводимый личный след и не связывает аккаунты. Временные дневные хэши хранятся не более следующего дня, затем удаляются; подсчеты, агрегированные по дате, странице, продукту или мини-игре, могут оставаться. Запрос файла или внешний клик не является завершенной загрузкой. Сервисы сетевой безопасности могут отдельно регистрировать IP и данные запросов для безопасности.</w:t>
      </w:r>
    </w:p>
    <w:p>
      <w:pPr>
        <w:keepLines w:val="0"/>
      </w:pPr>
      <w:r>
        <w:rPr>
          <w:rFonts w:ascii="Noto Sans" w:hAnsi="Noto Sans" w:eastAsia="Noto Sans TC" w:cs="Noto Sans"/>
          <w:b w:val="0"/>
        </w:rPr>
        <w:t>Мы не продаем личные данные, не передаем их для поведенческой рекламы в разных контекстах, не создаем кросс-продуктовые рекламные профили и не используем таргетинговые cookies или сторонние коммерческие инструменты отслеживания. Агрегированные данные и необходимая обработка для безопасности не приравниваются к чтению частного контента или маркетинговых профилей. Локальная статистика приложений и отключенные функции загрузки не позиционируются как аналитика онлайн в реальном времени. Существенные изменения в обработке данных будут раскрыты до внедрения с предоставлением выбора, требуемого законом.</w:t>
      </w:r>
    </w:p>
    <w:p>
      <w:pPr>
        <w:pStyle w:val="Heading1"/>
        <w:keepLines w:val="0"/>
      </w:pPr>
      <w:r>
        <w:rPr>
          <w:rFonts w:ascii="Noto Sans" w:hAnsi="Noto Sans" w:eastAsia="Noto Sans TC" w:cs="Noto Sans"/>
          <w:b w:val="0"/>
        </w:rPr>
        <w:t>16. Сторонние сервисы</w:t>
      </w:r>
    </w:p>
    <w:p>
      <w:pPr>
        <w:keepLines w:val="0"/>
      </w:pPr>
      <w:r>
        <w:rPr>
          <w:rFonts w:ascii="Noto Sans" w:hAnsi="Noto Sans" w:eastAsia="Noto Sans TC" w:cs="Noto Sans"/>
          <w:b w:val="0"/>
        </w:rPr>
        <w:t>Третьи стороны получают информацию, необходимую для фактической ситуации, а не все данные продукта. Cloudflare обеспечивает безопасность и доставку контента и может обрабатывать IP-адреса, метаданные запросов и записи безопасности. Apple, Google, Microsoft, Steam и другие платформы управляют своими магазинами, функциями ОС, входом в систему или платежами согласно своим правилам при использовании. Gmail, Microsoft, QQ, NetEase, iCloud или ваш выбранный почтовый провайдер обрабатывает прямую почту и аутентификацию. Поисковые системы, новостные источники, FTP и другие файловые источники обрабатывают соединения, которые вы инициируете. Указанная категория не означает, что каждая платформа интегрирует каждую функцию.</w:t>
      </w:r>
    </w:p>
    <w:p>
      <w:pPr>
        <w:keepLines w:val="0"/>
      </w:pPr>
      <w:r>
        <w:rPr>
          <w:rFonts w:ascii="Noto Sans" w:hAnsi="Noto Sans" w:eastAsia="Noto Sans TC" w:cs="Noto Sans"/>
          <w:b w:val="0"/>
        </w:rPr>
        <w:t>Коммуникации поддержки, социальные платформы или зеркала Baidu Netdisk/Google Drive, которые вы открываете, и необходимые функциональные SDK имеют свои собственные правила. Раздел 7 объясняет ML Kit для перевода на устройстве и технические метаданные. Консультируйтесь с политиками поставщиков относительно независимой обработки, хранения и прав. Процессор, действующий по нашим инструкциям, отличается от независимо работающего сервиса.</w:t>
      </w:r>
    </w:p>
    <w:p>
      <w:pPr>
        <w:pStyle w:val="Heading1"/>
        <w:keepLines w:val="0"/>
      </w:pPr>
      <w:r>
        <w:rPr>
          <w:rFonts w:ascii="Noto Sans" w:hAnsi="Noto Sans" w:eastAsia="Noto Sans TC" w:cs="Noto Sans"/>
          <w:b w:val="0"/>
        </w:rPr>
        <w:t>17. Раскрытие поставщиков обработки и раскрытие</w:t>
      </w:r>
    </w:p>
    <w:p>
      <w:pPr>
        <w:keepLines w:val="0"/>
      </w:pPr>
      <w:r>
        <w:rPr>
          <w:rFonts w:ascii="Noto Sans" w:hAnsi="Noto Sans" w:eastAsia="Noto Sans TC" w:cs="Noto Sans"/>
          <w:b w:val="0"/>
        </w:rPr>
        <w:t>Мы не раскрываем личную информацию третьим лицам, не связанным с нами, за исключением функций, которые вы выбрали, необходимых процессоров, непосредственно связанных расследований безопасности, применимого закона или запросов компетентных органов, защиты значимых законных прав или законных организационных изменений с гарантиями. Информация о персонаже, посте, чате или транзакциях, являющаяся публичной, показывается другим игрокам в рамках этой функции. Мы ограничиваем цели, объем, конфиденциальность и обязанности по безопасности процессоров и контролируем их в соответствии с применимым законом, завершая необходимое согласие или отдельные процедуры заранее.</w:t>
      </w:r>
    </w:p>
    <w:p>
      <w:pPr>
        <w:pStyle w:val="Heading1"/>
        <w:keepLines w:val="0"/>
      </w:pPr>
      <w:r>
        <w:rPr>
          <w:rFonts w:ascii="Noto Sans" w:hAnsi="Noto Sans" w:eastAsia="Noto Sans TC" w:cs="Noto Sans"/>
          <w:b w:val="0"/>
        </w:rPr>
        <w:t>18. Места расположения данных и международная обработка</w:t>
      </w:r>
    </w:p>
    <w:p>
      <w:pPr>
        <w:keepLines w:val="0"/>
      </w:pPr>
      <w:r>
        <w:rPr>
          <w:rFonts w:ascii="Noto Sans" w:hAnsi="Noto Sans" w:eastAsia="Noto Sans TC" w:cs="Noto Sans"/>
          <w:b w:val="0"/>
        </w:rPr>
        <w:t>Основные данные аккаунта, опциональная синхронизация Light Sync и необходимые сервисы контента и поддержки в основном обрабатываются инфраструктурой в Токио, Япония. Безопасность и доставка через Cloudflare могут обрабатывать запросы в регионах, где она предоставляет услуги. Локальный просмотр, кэши почты, загрузки и извлечение данных остаются преимущественно на вашем устройстве; почтовые коммуникации осуществляются с вашим провайдером, оригинальные статьи — с их источником, а платежные реквизиты — с платформой платежей. Эти сетевые службы могут обрабатывать информацию в своих локациях; это не означает, что весь локальный контент загружается за границу.</w:t>
      </w:r>
    </w:p>
    <w:p>
      <w:pPr>
        <w:keepLines w:val="0"/>
      </w:pPr>
      <w:r>
        <w:rPr>
          <w:rFonts w:ascii="Noto Sans" w:hAnsi="Noto Sans" w:eastAsia="Noto Sans TC" w:cs="Noto Sans"/>
          <w:b w:val="0"/>
        </w:rPr>
        <w:t>При входе в игру может отправляться необходимая информация о персонаже, активах и операционных данных в инфраструктуру игры в материковом Китае. Игра получает краткосрочные учетные данные доступа и минимальные операционные идентификаторы/данные языка, но не полный адрес электронной почты, настоящее имя, дату рождения или полную историю безопасности аккаунта. Когда предлагается регистрация в материковом Китае, имена/даты рождения остаются зашифрованными в Китае; имя аккаунта, электронная почта, аутентификация и необходимое состояние безопасности могут быть переданы в Токио для унифицированных услуг. Перед обязательными передачами мы раскрываем назначение, цель, категории и права и получаем отдельное согласие, если это применимо. Пользователи за пределами Китая, входящие в игру, могут отправлять необходимые игровые данные в Китай. Применимые оценки, контракты, согласие или другие механизмы следуют фактической ситуации; данная Политика не утверждает автоматическое выполнение каждого требования передачи.</w:t>
      </w:r>
    </w:p>
    <w:p>
      <w:pPr>
        <w:pStyle w:val="Heading1"/>
        <w:keepLines w:val="0"/>
      </w:pPr>
      <w:r>
        <w:rPr>
          <w:rFonts w:ascii="Noto Sans" w:hAnsi="Noto Sans" w:eastAsia="Noto Sans TC" w:cs="Noto Sans"/>
          <w:b w:val="0"/>
        </w:rPr>
        <w:t>19. Безопасность и реагирование на инциденты</w:t>
      </w:r>
    </w:p>
    <w:p>
      <w:pPr>
        <w:keepLines w:val="0"/>
      </w:pPr>
      <w:r>
        <w:rPr>
          <w:rFonts w:ascii="Noto Sans" w:hAnsi="Noto Sans" w:eastAsia="Noto Sans TC" w:cs="Noto Sans"/>
          <w:b w:val="0"/>
        </w:rPr>
        <w:t>Мы используем разумные технические и организационные меры, соразмерные риску, включая защищённый транспорт, хеши паролей, соответствующее локальное шифрование и безопасное хранение, принцип наименьших привилегий, контроль доступа, необходимые журналы, ограниченные резервные копии, многофакторную аутентификацию и аудиты. В случае кражи, мошенничества, дублирования предметов, аномальных активов, атак, злоупотреблений возвратами средств или споров по аккаунтам мы можем изучить напрямую связанные логины, транзакции, активы, сохранённые чаты и доказательства поддержки с ограниченным целями и доступом.</w:t>
      </w:r>
    </w:p>
    <w:p>
      <w:pPr>
        <w:keepLines w:val="0"/>
      </w:pPr>
      <w:r>
        <w:rPr>
          <w:rFonts w:ascii="Noto Sans" w:hAnsi="Noto Sans" w:eastAsia="Noto Sans TC" w:cs="Noto Sans"/>
          <w:b w:val="0"/>
        </w:rPr>
        <w:t>Ни одна система не гарантирует абсолютной безопасности. При фактических или предполагаемых раскрытиях, изменениях, утратах или инцидентах безопасности мы проводим расследование, ограничиваем воздействие, устраняем причины и уведомляем затронутых пользователей или органы власти и сотрудничаем, как требует закон. Записи безопасности не используются повторно для маркетинга; необходимые удержанные доказательства следуют разделу 20.</w:t>
      </w:r>
    </w:p>
    <w:p>
      <w:pPr>
        <w:pStyle w:val="Heading1"/>
        <w:keepLines w:val="0"/>
      </w:pPr>
      <w:r>
        <w:rPr>
          <w:rFonts w:ascii="Noto Sans" w:hAnsi="Noto Sans" w:eastAsia="Noto Sans TC" w:cs="Noto Sans"/>
          <w:b w:val="0"/>
        </w:rPr>
        <w:t>20. Хранение по категориям</w:t>
      </w:r>
    </w:p>
    <w:p>
      <w:pPr>
        <w:pStyle w:val="ListBullet"/>
        <w:keepLines w:val="0"/>
      </w:pPr>
      <w:r>
        <w:rPr>
          <w:rFonts w:ascii="Noto Sans" w:hAnsi="Noto Sans" w:eastAsia="Noto Sans TC" w:cs="Noto Sans"/>
          <w:b w:val="0"/>
        </w:rPr>
        <w:t>Синхронизация аккаунта и данных: в течение срока действия аккаунта и при необходимости выбранной функции; удаление или анонимизация после соответствующих запросов на удаление из облака или окончательного закрытия, с учетом юридических, судебных и соображений безопасности. Отключение синхронизации или выход из системы не удаляют существующие настройки облака. Метаданные общих задач загрузки истекают через 72 часа после последнего обновления; это не удаляет файлы на ваших устройствах.</w:t>
      </w:r>
    </w:p>
    <w:p>
      <w:pPr>
        <w:pStyle w:val="ListBullet"/>
        <w:keepLines w:val="0"/>
      </w:pPr>
      <w:r>
        <w:rPr>
          <w:rFonts w:ascii="Noto Sans" w:hAnsi="Noto Sans" w:eastAsia="Noto Sans TC" w:cs="Noto Sans"/>
          <w:b w:val="0"/>
        </w:rPr>
        <w:t>Журналы игр, социальных сетей и активов: для нужд аккаунта/функции; обычные чаты по умолчанию хранятся 7 дней. Необходимые транзакции, отчеты или доказательства могут сохраняться для расследований, разбирательств и юридических обязательств. Публичный контент также подчиняется правилам удаления, модерации и общих записей сообщества.</w:t>
      </w:r>
    </w:p>
    <w:p>
      <w:pPr>
        <w:pStyle w:val="ListBullet"/>
        <w:keepLines w:val="0"/>
      </w:pPr>
      <w:r>
        <w:rPr>
          <w:rFonts w:ascii="Noto Sans" w:hAnsi="Noto Sans" w:eastAsia="Noto Sans TC" w:cs="Noto Sans"/>
          <w:b w:val="0"/>
        </w:rPr>
        <w:t>Локальные данные Браузера, Почты, Загрузок и Архива: контролируются вашими действиями, настройками продукта и правилами ОС до очистки или удаления. Приватные сеансы следуют ограничениям сеансов и техническим возможностям. Учетные данные Почты остаются локально до удаления подключения или отзыва авторизации; данные провайдера следуют политике удержания провайдера. Удаление может не удалить все файлы согласно правилам ОС, и загрузки или пользовательские файлы могут остаться.</w:t>
      </w:r>
    </w:p>
    <w:p>
      <w:pPr>
        <w:pStyle w:val="ListBullet"/>
        <w:keepLines w:val="0"/>
      </w:pPr>
      <w:r>
        <w:rPr>
          <w:rFonts w:ascii="Noto Sans" w:hAnsi="Noto Sans" w:eastAsia="Noto Sans TC" w:cs="Noto Sans"/>
          <w:b w:val="0"/>
        </w:rPr>
        <w:t>Заказы, возвраты и финансы: хранить для выполнения, сверки, налогов, финансов, защиты прав потребителей и споров. Запросы поддержки и вложения: хранить только для обработки, поддержки, жалоб, безопасности и закона; удалять или анонимизировать, когда больше не нужны. Возраст сам по себе не устанавливает, что дело закрыто.</w:t>
      </w:r>
    </w:p>
    <w:p>
      <w:pPr>
        <w:pStyle w:val="ListBullet"/>
        <w:keepLines w:val="0"/>
      </w:pPr>
      <w:r>
        <w:rPr>
          <w:rFonts w:ascii="Noto Sans" w:hAnsi="Noto Sans" w:eastAsia="Noto Sans TC" w:cs="Noto Sans"/>
          <w:b w:val="0"/>
        </w:rPr>
        <w:t>Записи о безопасности и ошибках: кратчайший разумный период для защиты сервиса, расследований и закона; где применяются китайские обязанности по сетевым журналам, не менее шести месяцев, как требуется. Необходимые доказательства могут быть расширены до ограниченной области и удалены/анонимизированы, когда цель достигнута. Ежедневные хэши веб-сайта действуют максимум до следующего дня; агрегаты могут оставаться долгосрочно. Локальные подсчеты приложений следуют правилам очистки устройства.</w:t>
      </w:r>
    </w:p>
    <w:p>
      <w:pPr>
        <w:keepLines w:val="0"/>
      </w:pPr>
      <w:r>
        <w:rPr>
          <w:rFonts w:ascii="Noto Sans" w:hAnsi="Noto Sans" w:eastAsia="Noto Sans TC" w:cs="Noto Sans"/>
          <w:b w:val="0"/>
        </w:rPr>
        <w:t>Мы не сохраняем личную информацию бесконечно просто потому, что она может пригодиться позже. Когда фиксированный период не может быть указан, он определяется целью, законом и спорами. Записи, которые еще нельзя законно удалить, ограничиваются хранением, соблюдением требований и необходимой защитой, а не ежедневным использованием продукта или маркетингом. Удаление резервных копий следует безопасному вращению и процедурам защиты восстановления; резервные копии не оправдывают продолжение использования удаленных данных.</w:t>
      </w:r>
    </w:p>
    <w:p>
      <w:pPr>
        <w:pStyle w:val="Heading1"/>
        <w:keepLines w:val="0"/>
      </w:pPr>
      <w:r>
        <w:rPr>
          <w:rFonts w:ascii="Noto Sans" w:hAnsi="Noto Sans" w:eastAsia="Noto Sans TC" w:cs="Noto Sans"/>
          <w:b w:val="0"/>
        </w:rPr>
        <w:t>21. Период охлаждения закрытия аккаунта и удаление</w:t>
      </w:r>
    </w:p>
    <w:p>
      <w:pPr>
        <w:keepLines w:val="0"/>
      </w:pPr>
      <w:r>
        <w:rPr>
          <w:rFonts w:ascii="Noto Sans" w:hAnsi="Noto Sans" w:eastAsia="Noto Sans TC" w:cs="Noto Sans"/>
          <w:b w:val="0"/>
        </w:rPr>
        <w:t>Запрос на закрытие аккаунта имеет 15-дневный период охлаждения. Доступ к сайту/игре приостанавливается, имя пользователя и email остаются зарезервированными, а персонажи и активы сохраняются, но не могут быть переданы, подарены или проданы. Обычный вход в систему не отменяет запрос; для восстановления доступа требуется явное отменение с проверкой учетных данных. Закрытие не позволяет избежать штрафов, отрицательного баланса или неразрешенных споров.</w:t>
      </w:r>
    </w:p>
    <w:p>
      <w:pPr>
        <w:keepLines w:val="0"/>
      </w:pPr>
      <w:r>
        <w:rPr>
          <w:rFonts w:ascii="Noto Sans" w:hAnsi="Noto Sans" w:eastAsia="Noto Sans TC" w:cs="Noto Sans"/>
          <w:b w:val="0"/>
        </w:rPr>
        <w:t>По истечении этого срока, без отмены и после необходимых шагов по удалению, учетные данные, сеансы и токены перестают действовать, а игровые персонажи/активы становятся навсегда недоступными, без возможности передачи или восстановления через повторную регистрацию. Имя пользователя/email может быть использовано снова после окончательного закрытия, но новый аккаунт имеет новую идентичность, не связанную со старыми активами, форумной идентичностью или историей. Обычные аккаунты и связанные облачные данные удаляются или необратимо анонимизируются. Общие записи форума, семьи, торговли и рейтинга могут сохраняться после удаления связей идентичности, без удаления информации других людей. Если слой, привязанный к резиденту Китая, содержит запись об идентичности, ее удаление/анонимизация должны быть подтверждены.</w:t>
      </w:r>
    </w:p>
    <w:p>
      <w:pPr>
        <w:keepLines w:val="0"/>
      </w:pPr>
      <w:r>
        <w:rPr>
          <w:rFonts w:ascii="Noto Sans" w:hAnsi="Noto Sans" w:eastAsia="Noto Sans TC" w:cs="Noto Sans"/>
          <w:b w:val="0"/>
        </w:rPr>
        <w:t>Минимальные записи для платежей, возвратов, предотвращения мошенничества, закона, инцидентов и неразрешенных споров могут законно храниться. Закрытие не стирает автоматически локальные файлы, кэши почты, содержимое браузера или сторонние почтовые аккаунты; управляйте ими на устройстве или у провайдера. Запросы синхронизации облака или удаления аккаунта используют реальные функции аккаунта или Раздел 22. Мы не обещаем недоступных функций экспорта одним кликом или полного удаления данных.</w:t>
      </w:r>
    </w:p>
    <w:p>
      <w:pPr>
        <w:pStyle w:val="Heading1"/>
        <w:keepLines w:val="0"/>
      </w:pPr>
      <w:r>
        <w:rPr>
          <w:rFonts w:ascii="Noto Sans" w:hAnsi="Noto Sans" w:eastAsia="Noto Sans TC" w:cs="Noto Sans"/>
          <w:b w:val="0"/>
        </w:rPr>
        <w:t>22. Ваши права и процесс подачи запроса</w:t>
      </w:r>
    </w:p>
    <w:p>
      <w:pPr>
        <w:keepLines w:val="0"/>
      </w:pPr>
      <w:r>
        <w:rPr>
          <w:rFonts w:ascii="Noto Sans" w:hAnsi="Noto Sans" w:eastAsia="Noto Sans TC" w:cs="Noto Sans"/>
          <w:b w:val="0"/>
        </w:rPr>
        <w:t>Согласно применимому закону вы можете запрашивать информацию об обработке, доступ/копирование/исправление/дополнение данных, запрашивать удаление, ограничение или возражение, отзывать отзывное согласие, выключать Light Sync, запрашивать закрытие и, где выполняются юридические условия, запрашивать переносимость или передачу, жаловаться или требовать объяснений. Отзыв не влияет на предыдущую законную обработку; отказ от необходимой обработки может предотвратить соответствующий сервис.</w:t>
      </w:r>
    </w:p>
    <w:p>
      <w:pPr>
        <w:keepLines w:val="0"/>
      </w:pPr>
      <w:r>
        <w:rPr>
          <w:rFonts w:ascii="Noto Sans" w:hAnsi="Noto Sans" w:eastAsia="Noto Sans TC" w:cs="Noto Sans"/>
          <w:b w:val="0"/>
        </w:rPr>
        <w:t xml:space="preserve">Начните с использования ссылок конфиденциальности, управления учетной записью или контактов в разделе Поддержка или напишите на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Укажите продукт, тип запроса, связанную учетную запись и необходимые факты, не предоставляя пароли или нерелевантные доказательства. Мы можем разумно проверить личность для запросов высокого риска и ответим в установленные сроки. Если закон разрешает ограничивать или отказывать в повторяющихся, мошеннических, чрезмерных или нарушающих права запросах, мы объясним причины. Данные, хранящиеся только на устройстве, должны управляться локально; данные третьих сторон требуют направления запросов соответствующей стороне. Универсального экспорта всех данных в один клик не существует.</w:t>
      </w:r>
    </w:p>
    <w:p>
      <w:pPr>
        <w:pStyle w:val="Heading1"/>
        <w:keepLines w:val="0"/>
      </w:pPr>
      <w:r>
        <w:rPr>
          <w:rFonts w:ascii="Noto Sans" w:hAnsi="Noto Sans" w:eastAsia="Noto Sans TC" w:cs="Noto Sans"/>
          <w:b w:val="0"/>
        </w:rPr>
        <w:t>23. Несовершеннолетние</w:t>
      </w:r>
    </w:p>
    <w:p>
      <w:pPr>
        <w:keepLines w:val="0"/>
      </w:pPr>
      <w:r>
        <w:rPr>
          <w:rFonts w:ascii="Noto Sans" w:hAnsi="Noto Sans" w:eastAsia="Noto Sans TC" w:cs="Noto Sans"/>
          <w:b w:val="0"/>
        </w:rPr>
        <w:t>Игровые аккаунты, игровой процесс, участие в Plaza Adventurers и связанные услуги игрового магазина в настоящее время требуют возраста 18+. Просмотр публичных страниц не подчиняется этому порогу. Основные приложения общего назначения, такие как Browser, не получают универсального требования 18+ или даты рождения из этой Политики; местные законы, магазины и правила возрастных ограничений целевых сервисов всё ещё применяются. Возврат средств несовершеннолетним касается фактических или оспоренных расходов без смягчения требований к доступу к играм. Доказательства участия несовершеннолетних/опекунов ограничены проверкой, поддержкой и законом с надлежащей защитой, а не профилями детской рекламы. Требуется согласие опекуна или специальные процедуры перед соответствующей обработкой.</w:t>
      </w:r>
    </w:p>
    <w:p>
      <w:pPr>
        <w:pStyle w:val="Heading1"/>
        <w:keepLines w:val="0"/>
      </w:pPr>
      <w:r>
        <w:rPr>
          <w:rFonts w:ascii="Noto Sans" w:hAnsi="Noto Sans" w:eastAsia="Noto Sans TC" w:cs="Noto Sans"/>
          <w:b w:val="0"/>
        </w:rPr>
        <w:t>24. Материковый Китай</w:t>
      </w:r>
    </w:p>
    <w:p>
      <w:pPr>
        <w:keepLines w:val="0"/>
      </w:pPr>
      <w:r>
        <w:rPr>
          <w:rFonts w:ascii="Noto Sans" w:hAnsi="Noto Sans" w:eastAsia="Noto Sans TC" w:cs="Noto Sans"/>
          <w:b w:val="0"/>
        </w:rPr>
        <w:t>Где применяется китайское законодательство, мы следуем законной, справедливой, необходимой и добросовестной обработке и раскрываем контролера, цель, метод, категории, хранение и каналы прав. Доступность регистрации в материковом Китае следует текущему сервису учетных записей. Где предлагается возрастная eligibility, разделы 4 и 18 управляют обработкой внутреннего имени/даты рождения без отправки оригинальных полей в Токио. Необходимое уведомление о передаче, отдельное согласие и меры защиты предшествуют передачам. Язык интерфейса не определяет юридический регион.</w:t>
      </w:r>
    </w:p>
    <w:p>
      <w:pPr>
        <w:keepLines w:val="0"/>
      </w:pPr>
      <w:r>
        <w:rPr>
          <w:rFonts w:ascii="Noto Sans" w:hAnsi="Noto Sans" w:eastAsia="Noto Sans TC" w:cs="Noto Sans"/>
          <w:b w:val="0"/>
        </w:rPr>
        <w:t xml:space="preserve">Вы можете осуществлять применимые права знать, решать, ограничивать или отказывать в обработке, получать доступ, копировать, исправлять, дополнять, удалять, передавать при соблюдении условий и закрывать учетную запись через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или Поддержку. Мы объясняем эффекты отказа от незаменимой обработки. Соответствие передачи следует фактическому масштабу и правовым условиям; внутренние подсчеты не заменяют юридические процедуры.</w:t>
      </w:r>
    </w:p>
    <w:p>
      <w:pPr>
        <w:pStyle w:val="Heading1"/>
        <w:keepLines w:val="0"/>
      </w:pPr>
      <w:r>
        <w:rPr>
          <w:rFonts w:ascii="Noto Sans" w:hAnsi="Noto Sans" w:eastAsia="Noto Sans TC" w:cs="Noto Sans"/>
          <w:b w:val="0"/>
        </w:rPr>
        <w:t>25. Соединенные Штаты</w:t>
      </w:r>
    </w:p>
    <w:p>
      <w:pPr>
        <w:keepLines w:val="0"/>
      </w:pPr>
      <w:r>
        <w:rPr>
          <w:rFonts w:ascii="Noto Sans" w:hAnsi="Noto Sans" w:eastAsia="Noto Sans TC" w:cs="Noto Sans"/>
          <w:b w:val="0"/>
        </w:rPr>
        <w:t>В случаях, когда применяются законы штата или федеральные законы о конфиденциальности, мы предоставляем права в соответствии с их условиями, включая право на доступ/получение информации, исправление, удаление, переносимость данных, отказ от продажи или обмена данными, а также право на обжалование, без незаконной дискриминации. Применимые права согласно законам Калифорнии CCPA/CPRA могут также включать ограничение использования определенных чувствительных данных. Мы не продаем персональные данные и не передаем их для поведенческой рекламы в разных контекстах; понятия «продажа» и «обмен» следуют применимым юридическим определениям, а не основываются на предположении, что необходимые процессоры занимаются рекламными продажами. Мы не утверждаем, что каждый закон штата применяется бесусловно или что законодательство о конфиденциальности детей категорически неприменимо. Используйте Раздел 22; в соответствии с применимым законодательством могут быть доступны уполномоченные агенты или возможность подачи жалоб в регулирующие органы.</w:t>
      </w:r>
    </w:p>
    <w:p>
      <w:pPr>
        <w:pStyle w:val="Heading1"/>
        <w:keepLines w:val="0"/>
      </w:pPr>
      <w:r>
        <w:rPr>
          <w:rFonts w:ascii="Noto Sans" w:hAnsi="Noto Sans" w:eastAsia="Noto Sans TC" w:cs="Noto Sans"/>
          <w:b w:val="0"/>
        </w:rPr>
        <w:t>26. Япония</w:t>
      </w:r>
    </w:p>
    <w:p>
      <w:pPr>
        <w:keepLines w:val="0"/>
      </w:pPr>
      <w:r>
        <w:rPr>
          <w:rFonts w:ascii="Noto Sans" w:hAnsi="Noto Sans" w:eastAsia="Noto Sans TC" w:cs="Noto Sans"/>
          <w:b w:val="0"/>
        </w:rPr>
        <w:t>Для пользователей в Японии мы указываем цели и, как правило, используем личную информацию в рамках этих целей, применяя необходимые меры безопасности и контроль со стороны обработчика. В случаях, подпадающих под действие Закона Японии о защите персональных данных (APPI), мы обрабатываем запросы на раскрытие, исправление, приостановку использования, стирание и приостановку предоставления третьим лицам сохраняемых персональных данных в соответствии с его условиями. Основные данные японских аккаунтов хранятся преимущественно в Токио; вход в игру может включать необходимую игровую обработку в Китае без передачи всего локального частного контента.</w:t>
      </w:r>
    </w:p>
    <w:p>
      <w:pPr>
        <w:keepLines w:val="0"/>
      </w:pPr>
      <w:r>
        <w:rPr>
          <w:rFonts w:ascii="Noto Sans" w:hAnsi="Noto Sans" w:eastAsia="Noto Sans TC" w:cs="Noto Sans"/>
          <w:b w:val="0"/>
        </w:rPr>
        <w:t>В случае предоставления третьим лицам или обработки за рубежом, подпадающих под правила Японии, мы описываем фактические категории получателей, цели, данные и права, предоставляем требуемую информацию, получаем необходимые подтверждения или применяем другие законные гарантии. Правовые требования зависят от ситуации; одной кнопки согласия недостаточно для выполнения всех требований. Выбор возрастной категории для игрового аккаунта в Японии обеспечивает необходимую проверку совершеннолетия без вымышленных дат рождения.</w:t>
      </w:r>
    </w:p>
    <w:p>
      <w:pPr>
        <w:pStyle w:val="Heading1"/>
        <w:keepLines w:val="0"/>
      </w:pPr>
      <w:r>
        <w:rPr>
          <w:rFonts w:ascii="Noto Sans" w:hAnsi="Noto Sans" w:eastAsia="Noto Sans TC" w:cs="Noto Sans"/>
          <w:b w:val="0"/>
        </w:rPr>
        <w:t>27. Обновления политики</w:t>
      </w:r>
    </w:p>
    <w:p>
      <w:pPr>
        <w:keepLines w:val="0"/>
      </w:pPr>
      <w:r>
        <w:rPr>
          <w:rFonts w:ascii="Noto Sans" w:hAnsi="Noto Sans" w:eastAsia="Noto Sans TC" w:cs="Noto Sans"/>
          <w:b w:val="0"/>
        </w:rPr>
        <w:t>Изменения функций, провайдеров, категорий данных, законодательства или безопасности могут потребовать обновления Политики с указанием версии, даты пересмотра и даты вступления в силу. Существенные изменения объявляются через сайт, уведомления продуктов или разумные средства. Новая обработка чувствительных данных, ненужная трассировка или существенные изменения передачи получают дополнительное уведомление и согласие там, где этого требует закон. Три языка согласованы в границах данных и юридическом смысле. Центр конфиденциальности потребителей — это понятное объяснение, а не замена этой полной Политики.</w:t>
      </w:r>
    </w:p>
    <w:p>
      <w:pPr>
        <w:pStyle w:val="Heading1"/>
        <w:keepLines w:val="0"/>
      </w:pPr>
      <w:r>
        <w:rPr>
          <w:rFonts w:ascii="Noto Sans" w:hAnsi="Noto Sans" w:eastAsia="Noto Sans TC" w:cs="Noto Sans"/>
          <w:b w:val="0"/>
        </w:rPr>
        <w:t>28. Свяжитесь с нами</w:t>
      </w:r>
    </w:p>
    <w:p>
      <w:pPr>
        <w:keepLines w:val="0"/>
      </w:pPr>
      <w:r>
        <w:rPr>
          <w:rFonts w:ascii="Noto Sans" w:hAnsi="Noto Sans" w:eastAsia="Noto Sans TC" w:cs="Noto Sans"/>
          <w:b w:val="0"/>
        </w:rPr>
        <w:t xml:space="preserve">Конфиденциальность и юридические запросы: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Поддержка по продуктам, аккаунтам и общим вопросам: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Оплата/возвраты: Центр биллинга на сайте или </w:t>
      </w:r>
      <w:hyperlink r:id="rId16">
        <w:r>
          <w:rPr>
            <w:rFonts w:ascii="Noto Sans" w:hAnsi="Noto Sans" w:eastAsia="Noto Sans TC"/>
            <w:b w:val="0"/>
          </w:rPr>
          <w:t xml:space="preserve">billing@dawnbloom.net</w:t>
        </w:r>
      </w:hyperlink>
      <w:r>
        <w:rPr>
          <w:rFonts w:ascii="Noto Sans" w:hAnsi="Noto Sans" w:eastAsia="Noto Sans TC" w:cs="Noto Sans"/>
          <w:b w:val="0"/>
        </w:rPr>
        <w:t xml:space="preserve">. Инциденты и уязвимости: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 Поддержка позволяет выбрать тип проблемы; настройки аккаунта управляют доступом, устройствами, многофакторной аутентификацией и закрытием. Мы отвечаем в соответствии с запросом и применимым законодательством. Вам не нужно публиковать личные данные для подачи запроса.</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mailto:security@dawnbloom.net" TargetMode="External"/><Relationship Id="rId15" Type="http://schemas.openxmlformats.org/officeDocument/2006/relationships/hyperlink" Target="https://dawnbloom.net/kr/." TargetMode="External"/><Relationship Id="rId16" Type="http://schemas.openxmlformats.org/officeDocument/2006/relationships/hyperlink" Target="mailto:billing@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конфиденциальности DAWNBLOOM</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