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  <w:jc w:val="center"/>
      </w:pPr>
      <w:r>
        <w:rPr>
          <w:rFonts w:ascii="Noto Sans" w:hAnsi="Noto Sans" w:eastAsia="Noto Sans TC" w:cs="Noto Sans"/>
          <w:b/>
          <w:color w:val="142032"/>
          <w:sz w:val="40"/>
        </w:rPr>
        <w:t>Условия предоставления сервиса DAWNBLOOM News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Версия: V8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Дата пересмотра: 10 октября 2026 года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Дата вступления в силу: 10 октября 2026 года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Поставщик сервиса: 上海追光智创文化传媒有限公司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Загружая или используя DAWNBLOOM News, вы подтверждаете, что ознакомились с настоящими условиями и согласны с ними.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Область предоставления сервиса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DAWNBLOOM News собирает указатели общедоступной опубликованной информации и предоставляет на устройстве просмотр новостей, поиск, избранное, чтение в Reader и другие доступные функции. Чтение общедоступного контента не требует аккаунта DAWNBLOOM; функции аккаунта и необязательной синхронизации определяются фактически доступными возможностями приложения.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Источники новостей и права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Статьи, изображения и другой исходный контент принадлежат соответствующим издателям или правообладателям. DAWNBLOOM News указывает источник и сохраняет ссылку на оригинал; индексирование или оформление не предоставляет ему авторских прав на публикации. Проверяйте важную информацию на исходной странице публикации; перепечатка или повторное использование исходного контента должны соответствовать разрешению издателя.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Reader и внешние страницы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Reader пытается извлекать основной текст общедоступных страниц на устройстве и улучшать оформление, но не гарантирует успешного извлечения для каждого сайта. После выбора «Посмотреть оригинал» сайт издателя может использовать собственные Cookie, аккаунты, подписки и правила предоставления сервиса. DAWNBLOOM News не предоставляет возможности обхода платного доступа или ограничений доступа.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Локальные данные и конфиденциальность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Порядок обработки локальных данных, таких как история чтения и избранное, описан в уведомлении о конфиденциальности. DAWNBLOOM News не связывает конкретные прочитанные статьи, поисковые запросы или основной текст с личностью владельца аккаунта для статистики продукта. Аккаунт и необязательная синхронизация не изменяют права исходных издателей новостей.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Изменения сервиса и контакты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Источники новостей, функции и поддерживаемые платформы могут меняться в зависимости от технических условий и правил издателей. Мы будем обновлять применимую версию и настоящие условия на официальном сайте; по вопросам источников, отображения контента или сервиса можно обращаться через центр поддержки DAWNBLOOM.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91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" w:hAnsi="Noto Sans" w:eastAsia="Noto Sans TC"/>
        <w:sz w:val="16"/>
      </w:rPr>
      <w:t xml:space="preserve">dawnbloom.net  · 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Noto Sans" w:hAnsi="Noto Sans" w:eastAsia="Noto Sans TC"/>
        <w:color w:val="67778B"/>
        <w:sz w:val="15"/>
      </w:rPr>
      <w:t>DAWNBLOOM · OFFICIAL LEGAL DOCUMENT · V8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Noto Sans" w:hAnsi="Noto Sans" w:eastAsia="Noto Sans TC"/>
      <w:color w:val="24304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Noto Sans" w:hAnsi="Noto Sans" w:eastAsia="Noto Sans TC"/>
      <w:b/>
      <w:bCs/>
      <w:color w:val="123C7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Noto Sans" w:hAnsi="Noto Sans" w:eastAsia="Noto Sans TC"/>
      <w:b/>
      <w:bCs/>
      <w:color w:val="123C7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Noto Sans" w:hAnsi="Noto Sans" w:eastAsia="Noto Sans TC"/>
      <w:b/>
      <w:bCs/>
      <w:color w:val="123C7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" w:hAnsi="Noto Sans" w:eastAsia="Noto Sans TC"/>
      <w:b/>
      <w:color w:val="14203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Условия предоставления сервиса DAWNBLOOM News</dc:title>
  <dc:subject>DAWNBLOOM legal document V8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