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40"/>
        <w:jc w:val="center"/>
      </w:pPr>
      <w:r>
        <w:rPr>
          <w:rFonts w:ascii="Noto Sans" w:hAnsi="Noto Sans" w:eastAsia="Noto Sans TC" w:cs="Noto Sans"/>
          <w:b/>
          <w:color w:val="142032"/>
          <w:sz w:val="40"/>
        </w:rPr>
        <w:t>Условия использования DAWNBLOOM Download</w:t>
      </w:r>
    </w:p>
    <w:p>
      <w:pPr>
        <w:keepLines w:val="0"/>
      </w:pPr>
      <w:r>
        <w:rPr>
          <w:rFonts w:ascii="Noto Sans" w:hAnsi="Noto Sans" w:eastAsia="Noto Sans TC" w:cs="Noto Sans"/>
          <w:b w:val="0"/>
        </w:rPr>
        <w:t>Версия: V8</w:t>
      </w:r>
    </w:p>
    <w:p>
      <w:pPr>
        <w:keepLines w:val="0"/>
      </w:pPr>
      <w:r>
        <w:rPr>
          <w:rFonts w:ascii="Noto Sans" w:hAnsi="Noto Sans" w:eastAsia="Noto Sans TC" w:cs="Noto Sans"/>
          <w:b w:val="0"/>
        </w:rPr>
        <w:t>Дата пересмотра: 10 октября 2026 года</w:t>
      </w:r>
    </w:p>
    <w:p>
      <w:pPr>
        <w:keepLines w:val="0"/>
      </w:pPr>
      <w:r>
        <w:rPr>
          <w:rFonts w:ascii="Noto Sans" w:hAnsi="Noto Sans" w:eastAsia="Noto Sans TC" w:cs="Noto Sans"/>
          <w:b w:val="0"/>
        </w:rPr>
        <w:t>Дата вступления в силу: 10 октября 2026 года</w:t>
      </w:r>
    </w:p>
    <w:p>
      <w:pPr>
        <w:keepLines w:val="0"/>
      </w:pPr>
      <w:r>
        <w:rPr>
          <w:rFonts w:ascii="Noto Sans" w:hAnsi="Noto Sans" w:eastAsia="Noto Sans TC" w:cs="Noto Sans"/>
          <w:b w:val="0"/>
        </w:rPr>
        <w:t>Поставщик сервиса: 上海追光智创文化传媒有限公司</w:t>
      </w:r>
    </w:p>
    <w:p>
      <w:pPr>
        <w:keepLines w:val="0"/>
      </w:pPr>
      <w:r>
        <w:rPr>
          <w:rFonts w:ascii="Noto Sans" w:hAnsi="Noto Sans" w:eastAsia="Noto Sans TC" w:cs="Noto Sans"/>
          <w:b w:val="0"/>
        </w:rPr>
        <w:t>Добро пожаловать в DAWNBLOOM Download. Настоящие условия применяются к загрузке из официальных источников, установке или использованию продукта и связанных официальных сервисов. Сначала ознакомьтесь с ними; если вы не согласны, не загружайте и не используйте продукт.</w:t>
      </w:r>
    </w:p>
    <w:p>
      <w:pPr>
        <w:pStyle w:val="Heading1"/>
        <w:keepLines w:val="0"/>
      </w:pPr>
      <w:r>
        <w:rPr>
          <w:rFonts w:ascii="Noto Sans" w:hAnsi="Noto Sans" w:eastAsia="Noto Sans TC" w:cs="Noto Sans"/>
          <w:b w:val="0"/>
        </w:rPr>
        <w:t>Поставщик сервиса</w:t>
      </w:r>
    </w:p>
    <w:p>
      <w:pPr>
        <w:keepLines w:val="0"/>
      </w:pPr>
      <w:r>
        <w:rPr>
          <w:rFonts w:ascii="Noto Sans" w:hAnsi="Noto Sans" w:eastAsia="Noto Sans TC" w:cs="Noto Sans"/>
          <w:b w:val="0"/>
        </w:rPr>
        <w:t>上海追光智创文化传媒有限公司 · Китай, Шанхайская пилотная зона свободной торговли, новый район Линьган, улица Тяньцзяо, 336, корпус 3, помещение 218</w:t>
      </w:r>
    </w:p>
    <w:p>
      <w:pPr>
        <w:keepLines w:val="0"/>
      </w:pPr>
      <w:hyperlink r:id="rId11">
        <w:r>
          <w:rPr>
            <w:rFonts w:ascii="Noto Sans" w:hAnsi="Noto Sans" w:eastAsia="Noto Sans TC"/>
            <w:b w:val="0"/>
          </w:rPr>
          <w:t xml:space="preserve">support@dawnbloom.net</w:t>
        </w:r>
      </w:hyperlink>
      <w:r>
        <w:rPr>
          <w:rFonts w:ascii="Noto Sans" w:hAnsi="Noto Sans" w:eastAsia="Noto Sans TC" w:cs="Noto Sans"/>
          <w:b w:val="0"/>
        </w:rPr>
        <w:t xml:space="preserve"> · </w:t>
      </w:r>
      <w:hyperlink r:id="rId12">
        <w:r>
          <w:rPr>
            <w:rFonts w:ascii="Noto Sans" w:hAnsi="Noto Sans" w:eastAsia="Noto Sans TC"/>
            <w:b w:val="0"/>
          </w:rPr>
          <w:t xml:space="preserve">https://dawnbloom.net</w:t>
        </w:r>
      </w:hyperlink>
    </w:p>
    <w:p>
      <w:pPr>
        <w:pStyle w:val="Heading1"/>
        <w:keepLines w:val="0"/>
      </w:pPr>
      <w:r>
        <w:rPr>
          <w:rFonts w:ascii="Noto Sans" w:hAnsi="Noto Sans" w:eastAsia="Noto Sans TC" w:cs="Noto Sans"/>
          <w:b w:val="0"/>
        </w:rPr>
        <w:t>Назначение продукта и источники файлов</w:t>
      </w:r>
    </w:p>
    <w:p>
      <w:pPr>
        <w:keepLines w:val="0"/>
      </w:pPr>
      <w:r>
        <w:rPr>
          <w:rFonts w:ascii="Noto Sans" w:hAnsi="Noto Sans" w:eastAsia="Noto Sans TC" w:cs="Noto Sans"/>
          <w:b w:val="0"/>
        </w:rPr>
        <w:t>DAWNBLOOM Download — инструмент управления заданиями загрузки на устройстве; он не предоставляет поиск ресурсов, загрузку через облако от вашего имени или файловый хостинг. Убедитесь, что у вас есть право получать и использовать загружаемый контент, и соблюдайте условия сайта-источника. Программа не предоставляет авторских прав на контент и не предназначена для обхода оплаты, входа в аккаунт, DRM или других ограничений доступа по разрешению. Скорость, доступность и возобновление загрузки зависят от источника и сети; успешное завершение всех заданий не гарантируется.</w:t>
      </w:r>
    </w:p>
    <w:p>
      <w:pPr>
        <w:pStyle w:val="Heading1"/>
        <w:keepLines w:val="0"/>
      </w:pPr>
      <w:r>
        <w:rPr>
          <w:rFonts w:ascii="Noto Sans" w:hAnsi="Noto Sans" w:eastAsia="Noto Sans TC" w:cs="Noto Sans"/>
          <w:b w:val="0"/>
        </w:rPr>
        <w:t>Одноранговая передача и безопасность файлов</w:t>
      </w:r>
    </w:p>
    <w:p>
      <w:pPr>
        <w:keepLines w:val="0"/>
      </w:pPr>
      <w:r>
        <w:rPr>
          <w:rFonts w:ascii="Noto Sans" w:hAnsi="Noto Sans" w:eastAsia="Noto Sans TC" w:cs="Noto Sans"/>
          <w:b w:val="0"/>
        </w:rPr>
        <w:t>При использовании Torrent, Magnet или других одноранговых функций другие участники могут видеть ваш IP-адрес, и во время загрузки им также могут передаваться данные. P2P не является анонимным сервисом; распространяйте только контент, который вы вправе распространять по закону. Программа не является антивирусом; сведения об источнике или проверке не гарантируют безопасности файла. Осторожно открывайте неизвестные файлы и учитывайте место для хранения, объем трафика и сетевые расходы.</w:t>
      </w:r>
    </w:p>
    <w:p>
      <w:pPr>
        <w:pStyle w:val="Heading1"/>
        <w:keepLines w:val="0"/>
      </w:pPr>
      <w:r>
        <w:rPr>
          <w:rFonts w:ascii="Noto Sans" w:hAnsi="Noto Sans" w:eastAsia="Noto Sans TC" w:cs="Noto Sans"/>
          <w:b w:val="0"/>
        </w:rPr>
        <w:t>Локальная обработка и необязательный обмен заданиями</w:t>
      </w:r>
    </w:p>
    <w:p>
      <w:pPr>
        <w:keepLines w:val="0"/>
      </w:pPr>
      <w:r>
        <w:rPr>
          <w:rFonts w:ascii="Noto Sans" w:hAnsi="Noto Sans" w:eastAsia="Noto Sans TC" w:cs="Noto Sans"/>
          <w:b w:val="0"/>
        </w:rPr>
        <w:t>Загружаемые файлы передаются от источника непосредственно на устройство; DAWNBLOOM не выступает посредником передачи и не хранит файлы за вас. Записи заданий по умолчанию сохраняются локально; после добровольного входа в аккаунт и включения обмена заданиями синхронизируются только безопасные сведения о заданиях, соответствующие уведомлению о конфиденциальности, а другие устройства по-прежнему получают файлы из исходного источника. Перед удалением программы или очисткой надежно сохраните загруженные файлы и нужные записи.</w:t>
      </w:r>
    </w:p>
    <w:p>
      <w:pPr>
        <w:pStyle w:val="Heading1"/>
        <w:keepLines w:val="0"/>
      </w:pPr>
      <w:r>
        <w:rPr>
          <w:rFonts w:ascii="Noto Sans" w:hAnsi="Noto Sans" w:eastAsia="Noto Sans TC" w:cs="Noto Sans"/>
          <w:b w:val="0"/>
        </w:rPr>
        <w:t>Лицензия на программу</w:t>
      </w:r>
    </w:p>
    <w:p>
      <w:pPr>
        <w:keepLines w:val="0"/>
      </w:pPr>
      <w:r>
        <w:rPr>
          <w:rFonts w:ascii="Noto Sans" w:hAnsi="Noto Sans" w:eastAsia="Noto Sans TC" w:cs="Noto Sans"/>
          <w:b w:val="0"/>
        </w:rPr>
        <w:t>При соблюдении настоящих условий и применимого законодательства вы можете устанавливать и использовать официальную версию на совместимых устройствах, которыми законно владеете или управляете. Права интеллектуальной собственности на программу, бренд и связанный контент остаются у соответствующих правообладателей. Сторонние компоненты с открытым исходным кодом предоставляются по соответствующим лицензиям.</w:t>
      </w:r>
    </w:p>
    <w:p>
      <w:pPr>
        <w:pStyle w:val="Heading1"/>
        <w:keepLines w:val="0"/>
      </w:pPr>
      <w:r>
        <w:rPr>
          <w:rFonts w:ascii="Noto Sans" w:hAnsi="Noto Sans" w:eastAsia="Noto Sans TC" w:cs="Noto Sans"/>
          <w:b w:val="0"/>
        </w:rPr>
        <w:t>Законное использование и сторонние сервисы</w:t>
      </w:r>
    </w:p>
    <w:p>
      <w:pPr>
        <w:keepLines w:val="0"/>
      </w:pPr>
      <w:r>
        <w:rPr>
          <w:rFonts w:ascii="Noto Sans" w:hAnsi="Noto Sans" w:eastAsia="Noto Sans TC" w:cs="Noto Sans"/>
          <w:b w:val="0"/>
        </w:rPr>
        <w:t>Запрещается выдавать себя за официального представителя, распространять вредоносное ПО, похищать аккаунты, нарушать права других лиц или подрывать безопасность сервисов. Настоящие условия не ограничивают действия, разрешенные применимым законодательством, и права, предоставленные лицензиями на открытый исходный код. Внешние сайты, источники контента и магазины применяют собственные правила; мы не контролируем их содержимое, доступность или плату.</w:t>
      </w:r>
    </w:p>
    <w:p>
      <w:pPr>
        <w:pStyle w:val="Heading1"/>
        <w:keepLines w:val="0"/>
      </w:pPr>
      <w:r>
        <w:rPr>
          <w:rFonts w:ascii="Noto Sans" w:hAnsi="Noto Sans" w:eastAsia="Noto Sans TC" w:cs="Noto Sans"/>
          <w:b w:val="0"/>
        </w:rPr>
        <w:t>Конфиденциальность и необходимые подтверждения</w:t>
      </w:r>
    </w:p>
    <w:p>
      <w:pPr>
        <w:keepLines w:val="0"/>
      </w:pPr>
      <w:r>
        <w:rPr>
          <w:rFonts w:ascii="Noto Sans" w:hAnsi="Noto Sans" w:eastAsia="Noto Sans TC" w:cs="Noto Sans"/>
          <w:b w:val="0"/>
        </w:rPr>
        <w:t>Обработка персональных данных регулируется уведомлением о конфиденциальности продукта и Политикой конфиденциальности DAWNBLOOM. Настоящие условия не заменяют системные разрешения, подтверждения операций с аккаунтом, необязательной синхронизации или другие отдельные подтверждения, необходимые по закону; вы можете отказаться от дополнительных функций.</w:t>
      </w:r>
    </w:p>
    <w:p>
      <w:pPr>
        <w:pStyle w:val="Heading1"/>
        <w:keepLines w:val="0"/>
      </w:pPr>
      <w:r>
        <w:rPr>
          <w:rFonts w:ascii="Noto Sans" w:hAnsi="Noto Sans" w:eastAsia="Noto Sans TC" w:cs="Noto Sans"/>
          <w:b w:val="0"/>
        </w:rPr>
        <w:t>Статус предоставления, обновления и плата</w:t>
      </w:r>
    </w:p>
    <w:p>
      <w:pPr>
        <w:keepLines w:val="0"/>
      </w:pPr>
      <w:r>
        <w:rPr>
          <w:rFonts w:ascii="Noto Sans" w:hAnsi="Noto Sans" w:eastAsia="Noto Sans TC" w:cs="Noto Sans"/>
          <w:b w:val="0"/>
        </w:rPr>
        <w:t>Функции и каналы определяются фактически выпущенной публичной версией и могут различаться по платформам, устройствам или регионам. Единый номер версии на официальном сайте не означает, что одна и та же версия уже доступна во всех магазинах. Мы можем предоставлять обновления безопасности и функций; при введении платы заранее будут ясно указаны цена, объем и применимые правила, а списание средств не будет производиться только на основании настоящих условий. При получении программы через магазин также необходимо соблюдать применимые правила лицензирования и покупки этого магазина.</w:t>
      </w:r>
    </w:p>
    <w:p>
      <w:pPr>
        <w:pStyle w:val="Heading1"/>
        <w:keepLines w:val="0"/>
      </w:pPr>
      <w:r>
        <w:rPr>
          <w:rFonts w:ascii="Noto Sans" w:hAnsi="Noto Sans" w:eastAsia="Noto Sans TC" w:cs="Noto Sans"/>
          <w:b w:val="0"/>
        </w:rPr>
        <w:t>Ограничения сервиса и права пользователей</w:t>
      </w:r>
    </w:p>
    <w:p>
      <w:pPr>
        <w:keepLines w:val="0"/>
      </w:pPr>
      <w:r>
        <w:rPr>
          <w:rFonts w:ascii="Noto Sans" w:hAnsi="Noto Sans" w:eastAsia="Noto Sans TC" w:cs="Noto Sans"/>
          <w:b w:val="0"/>
        </w:rPr>
        <w:t>Мы принимаем разумные меры для поддержки продукта, но не обещаем, что во всех средах он всегда будет работать без ошибок и перерывов или полностью соответствовать определенному назначению. Храните надлежащие резервные копии важных данных и файлов. Любые ограничения ответственности применяются только в пределах, допускаемых применимым законодательством, не исключают ответственность, которую по закону нельзя исключить, не освобождают от установленной законом ответственности за умысел или грубую неосторожность и не сокращают неотчуждаемые права потребителей.</w:t>
      </w:r>
    </w:p>
    <w:p>
      <w:pPr>
        <w:pStyle w:val="Heading1"/>
        <w:keepLines w:val="0"/>
      </w:pPr>
      <w:r>
        <w:rPr>
          <w:rFonts w:ascii="Noto Sans" w:hAnsi="Noto Sans" w:eastAsia="Noto Sans TC" w:cs="Noto Sans"/>
          <w:b w:val="0"/>
        </w:rPr>
        <w:t>Прекращение использования и меры в отношении сервиса</w:t>
      </w:r>
    </w:p>
    <w:p>
      <w:pPr>
        <w:keepLines w:val="0"/>
      </w:pPr>
      <w:r>
        <w:rPr>
          <w:rFonts w:ascii="Noto Sans" w:hAnsi="Noto Sans" w:eastAsia="Noto Sans TC" w:cs="Noto Sans"/>
          <w:b w:val="0"/>
        </w:rPr>
        <w:t>Вы можете прекратить использование и удалить программу. Удаление программы, выход из аккаунта и удаление аккаунта DAWNBLOOM — разные операции; для удаления аккаунта используйте официальную процедуру. При рисках безопасности, незаконных действиях или серьезных нарушениях условий мы можем принимать необходимые и соразмерные ограничительные меры и, когда это возможно и разрешено законом, объяснять причины и предоставлять способы связи или обжалования.</w:t>
      </w:r>
    </w:p>
    <w:p>
      <w:pPr>
        <w:pStyle w:val="Heading1"/>
        <w:keepLines w:val="0"/>
      </w:pPr>
      <w:r>
        <w:rPr>
          <w:rFonts w:ascii="Noto Sans" w:hAnsi="Noto Sans" w:eastAsia="Noto Sans TC" w:cs="Noto Sans"/>
          <w:b w:val="0"/>
        </w:rPr>
        <w:t>Обновления условий и разрешение споров</w:t>
      </w:r>
    </w:p>
    <w:p>
      <w:pPr>
        <w:keepLines w:val="0"/>
      </w:pPr>
      <w:r>
        <w:rPr>
          <w:rFonts w:ascii="Noto Sans" w:hAnsi="Noto Sans" w:eastAsia="Noto Sans TC" w:cs="Noto Sans"/>
          <w:b w:val="0"/>
        </w:rPr>
        <w:t>При обновлении условий указывается дата. О существенных изменениях сообщается разумным способом; когда закон требует повторного явно выраженного согласия, оно будет получено отдельно. Без ущерба для императивных норм по месту нахождения пользователя и прав потребителей настоящие условия регулируются законодательством Китайской Народной Республики. Споры следует сначала пытаться разрешить мирными переговорами; если это невозможно, можно в соответствии с законом обратиться в компетентный суд, без исключения предусмотренных законом средств правовой защиты пользователя.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191" w:right="1247" w:bottom="1020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Noto Sans" w:hAnsi="Noto Sans" w:eastAsia="Noto Sans TC"/>
        <w:sz w:val="16"/>
      </w:rPr>
      <w:t xml:space="preserve">dawnbloom.net  ·  </w:t>
    </w:r>
    <w:r>
      <w:fldChar w:fldCharType="begin"/>
      <w:instrText xml:space="preserve"> PAGE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rFonts w:ascii="Noto Sans" w:hAnsi="Noto Sans" w:eastAsia="Noto Sans TC"/>
        <w:color w:val="67778B"/>
        <w:sz w:val="15"/>
      </w:rPr>
      <w:t>DAWNBLOOM · OFFICIAL LEGAL DOCUMENT · V8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76" w:lineRule="auto"/>
    </w:pPr>
    <w:rPr>
      <w:rFonts w:ascii="Noto Sans" w:hAnsi="Noto Sans" w:eastAsia="Noto Sans TC"/>
      <w:color w:val="243042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80"/>
      <w:outlineLvl w:val="0"/>
    </w:pPr>
    <w:rPr>
      <w:rFonts w:asciiTheme="majorHAnsi" w:eastAsiaTheme="majorEastAsia" w:hAnsiTheme="majorHAnsi" w:cstheme="majorBidi" w:ascii="Noto Sans" w:hAnsi="Noto Sans" w:eastAsia="Noto Sans TC"/>
      <w:b/>
      <w:bCs/>
      <w:color w:val="123C71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80"/>
      <w:outlineLvl w:val="1"/>
    </w:pPr>
    <w:rPr>
      <w:rFonts w:asciiTheme="majorHAnsi" w:eastAsiaTheme="majorEastAsia" w:hAnsiTheme="majorHAnsi" w:cstheme="majorBidi" w:ascii="Noto Sans" w:hAnsi="Noto Sans" w:eastAsia="Noto Sans TC"/>
      <w:b/>
      <w:bCs/>
      <w:color w:val="123C71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80"/>
      <w:outlineLvl w:val="2"/>
    </w:pPr>
    <w:rPr>
      <w:rFonts w:asciiTheme="majorHAnsi" w:eastAsiaTheme="majorEastAsia" w:hAnsiTheme="majorHAnsi" w:cstheme="majorBidi" w:ascii="Noto Sans" w:hAnsi="Noto Sans" w:eastAsia="Noto Sans TC"/>
      <w:b/>
      <w:bCs/>
      <w:color w:val="123C71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Noto Sans" w:hAnsi="Noto Sans" w:eastAsia="Noto Sans TC"/>
      <w:b/>
      <w:color w:val="142032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yperlink" Target="mailto:support@dawnbloom.net" TargetMode="External"/><Relationship Id="rId12" Type="http://schemas.openxmlformats.org/officeDocument/2006/relationships/hyperlink" Target="https://dawnbloom.n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Условия использования DAWNBLOOM Download</dc:title>
  <dc:subject>DAWNBLOOM legal document V8</dc:subject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