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Условия предоставления сервиса DAWNBLOOM Archive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Версия: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пересмотра: 10 октября 2026 года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вступления в силу: 10 октября 2026 года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Поставщик сервиса: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Добро пожаловать в DAWNBLOOM Archive. Настоящие условия применяются к загрузке из официальных источников, установке или использованию DAWNBLOOM Archive, его обновлений и связанных официальных сервисов.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Загружая или используя DAWNBLOOM Archive, вы подтверждаете, что ознакомились с настоящими условиями и согласны с ними. Если вы не согласны, не загружайте и не используйте продукт. Статус предоставления программы и сведения об установочных пакетах определяются фактической информацией на официальном сайте.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1. Поставщик сервиса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Archive предоставляется и поддерживается компанией 上海追光智创文化传媒有限公司.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Электронная почта для связи: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. Официальный сайт: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https://dawnbloom.net.</w:t>
        </w:r>
      </w:hyperlink>
      <w:r>
        <w:rPr>
          <w:rFonts w:ascii="Noto Sans" w:hAnsi="Noto Sans" w:eastAsia="Noto Sans TC" w:cs="Noto Sans"/>
          <w:b w:val="0"/>
        </w:rPr>
        <w:t xml:space="preserve"> Юридический адрес для связи: Китай, Шанхайская пилотная зона свободной торговли, новый район Линьган, улица Тяньцзяо, 336, корпус 3, помещение 218.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2. Продукт и статус предоставления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Archive — настольный инструмент для локального просмотра, сжатия, распаковки, предварительного просмотра и проверки архивных файлов на устройстве. Функции, совместимость и сроки предоставления на каждой платформе определяются соответствующей официальной версией и фактически опубликованной на официальном сайте информацией.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Продукт имеет версии для macOS и Windows; актуальный статус загрузки, архитектуру и статус подписи смотрите в карточке соответствующей платформы на официальном сайте.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3. Локальные файлы и конфиденциальность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Реализованные в настоящее время просмотр архивов, сжатие, распаковка, предварительный просмотр и проверка целостности выполняются на устройстве. Серверы DAWNBLOOM не осуществляют загрузку, распаковку, хранение или чтение содержимого ваших архивов. Полное описание обработки данных приведено в уведомлении о конфиденциальности продукта и единой Политике конфиденциальности DAWNBLOOM.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Вход в аккаунт и синхронизация настроек являются дополнительными функциями. Только после включения синхронизации синхронизируются язык, формат сжатия и предустановки сжатия; файлы, содержимое архивов, списки имен файлов, пути, пароли архивов, локальная история и временное содержимое не синхронизируются. Аутентификация аккаунта регулируется единой политикой конфиденциальности аккаунтов.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4. Источники файлов, пароли и резервные копии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Вы должны убедиться в наличии законного права использовать обрабатываемые файлы и самостоятельно оценить надежность их источника. Повреждения, отсутствие частей многотомного архива, шифрование, вредоносное содержимое или различия форматов могут препятствовать чтению архива или приводить к результатам, отличающимся от ожидаемых. Уведомления о целостности и рисках не гарантируют выявления всех проблем.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Самостоятельно обеспечивайте сохранность паролей архивов и храните отдельные резервные копии важных файлов. Если пароль забыт, исходный файл уже поврежден или отсутствуют необходимые части многотомного архива, программа не гарантирует восстановление содержимого.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5. Лицензия на использование программы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При соблюдении настоящих условий мы предоставляем вам ограниченную, неисключительную, непередаваемую лицензию на установку и использование официально предоставляемого DAWNBLOOM Archive на совместимых устройствах, которыми вы законно владеете или управляете. Права на программу, товарные знаки, значки, дизайн и код при этом не передаются.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За исключением случаев, разрешенных применимым законодательством, запрещается злонамеренно изменять или повреждать программу, обходить меры безопасности, выдавать продукт за официальный выпуск, распространять вредоносное ПО или использовать продукт способом, нарушающим законные права и интересы других лиц. Сторонние компоненты с открытым исходным кодом регулируются соответствующими лицензиями.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6. Совместимость, обновления и плата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Поддержка форматов и возможности платформ определяются официальным сайтом и описанием соответствующей версии; поддержка чтения формата не означает поддержки его создания. Различия архивов, кодировок, системных разрешений и доступного дискового пространства могут влиять на результат.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Мы можем предоставлять обновления безопасности, совместимости и функций. Цена или порядок оплаты любой официальной версии, если они предусмотрены, будут ясно объявлены до ее предоставления; настоящие условия сами по себе не являются обязательством взимать плату.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7. Отказ от гарантий и ответственность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 пределах, допускаемых применимым законодательством, программа предоставляется «как есть» и по мере доступности. Мы принимаем разумные меры для поддержания безопасности и стабильности, но не гарантируем успешное чтение, восстановление или распаковку каждого архива либо выявление программой всего вредоносного содержимого.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Настоящие условия не исключают ответственность, которую по закону нельзя исключить, не ограничивают установленную законом ответственность за умысел или грубую неосторожность и не сокращают ваши неотчуждаемые права потребителя, предусмотренные законом.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8. Прекращение использования и изменения условий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Вы можете в любое время прекратить использование и удалить программу. Перед удалением убедитесь, что важные архивы и выходные файлы надежно сохранены; конкретный порядок очистки определяется официальными инструкциями для соответствующей платформы.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Мы можем обновлять настоящие условия в связи с законодательством, безопасностью, правилами платформ или изменениями функций, указывая версию и дату на официальном сайте. О существенных изменениях сообщается разумным способом; для изменений, требующих по закону повторного явно выраженного согласия, оно будет получено отдельно.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9. Применимое право и споры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Без ущерба для неотчуждаемых прав потребителя, предоставленных вам применимым законодательством, настоящие условия регулируются законодательством Китайской Народной Республики. Стороны должны прежде всего стремиться к мирному урегулированию; если спор не разрешен, иск может быть подан в соответствии с законом в компетентный народный суд по месту нахождения поставщика сервиса. Если императивные нормы по месту нахождения пользователя предусматривают иное, применяются такие нормы.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Недействительность отдельных положений настоящих условий не влияет на действительность остальных положений.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10. Связь с нами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По вопросам условий, продукта, конфиденциальности или безопасности обращайтесь по адресу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 либо в официальный центр поддержки DAWNBLOOM.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предоставления сервиса DAWNBLOOM Archive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