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Regras dos Jogadores e Política de Aplicação da DAWNBLOOM</w:t>
      </w:r>
    </w:p>
    <w:p>
      <w:pPr>
        <w:keepLines w:val="0"/>
      </w:pPr>
      <w:r>
        <w:rPr>
          <w:rFonts w:ascii="Noto Sans" w:hAnsi="Noto Sans" w:eastAsia="Arial Unicode MS" w:cs="Noto Sans"/>
          <w:b w:val="0"/>
        </w:rPr>
        <w:t>Versão oficial</w:t>
      </w:r>
    </w:p>
    <w:p>
      <w:pPr>
        <w:keepLines w:val="0"/>
      </w:pPr>
      <w:r>
        <w:rPr>
          <w:rFonts w:ascii="Noto Sans" w:hAnsi="Noto Sans" w:eastAsia="Arial Unicode MS" w:cs="Noto Sans"/>
          <w:b w:val="0"/>
        </w:rPr>
        <w:t>Regras do jogador e política de aplicação</w:t>
      </w:r>
    </w:p>
    <w:p>
      <w:pPr>
        <w:keepLines w:val="0"/>
      </w:pPr>
      <w:r>
        <w:rPr>
          <w:rFonts w:ascii="Noto Sans" w:hAnsi="Noto Sans" w:eastAsia="Arial Unicode MS" w:cs="Noto Sans"/>
          <w:b w:val="0"/>
        </w:rPr>
        <w:t>Versão oficial em chinês · Versão V8</w:t>
      </w:r>
    </w:p>
    <w:p>
      <w:pPr>
        <w:keepLines w:val="0"/>
      </w:pPr>
      <w:r>
        <w:rPr>
          <w:rFonts w:ascii="Noto Sans" w:hAnsi="Noto Sans" w:eastAsia="Arial Unicode MS" w:cs="Noto Sans"/>
          <w:b w:val="0"/>
        </w:rPr>
        <w:t>Data de atualização: 10 de outubro de 2026</w:t>
      </w:r>
    </w:p>
    <w:p>
      <w:pPr>
        <w:keepLines w:val="0"/>
      </w:pPr>
      <w:r>
        <w:rPr>
          <w:rFonts w:ascii="Noto Sans" w:hAnsi="Noto Sans" w:eastAsia="Arial Unicode MS" w:cs="Noto Sans"/>
          <w:b w:val="0"/>
        </w:rPr>
        <w:t>Data de entrada em vigor: 10 de outubro de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Aviso Importante</w:t>
              <w:br/>
              <w:t>Este documento estabelece os padrões de conduta dos jogadores, os princípios de avaliação de violações e o quadro de aplicação para a DAWNBLOOM. A suspensão permanente da conta não é uma penalidade rotineira conforme estas regras; a maior penalidade no jogo é o isolamento permanente (prisão). Quando a lei aplicável, uma ordem regulatória ou uma regra da plataforma exigir que os serviços a um usuário específico sejam cessados, o operador agirá conforme o necessário; essa circunstância não é uma penalidade rotineira no jogo conforme estas regras.</w:t>
            </w:r>
          </w:p>
        </w:tc>
      </w:tr>
    </w:tbl>
    <w:p>
      <w:pPr>
        <w:spacing w:after="40"/>
      </w:pPr>
    </w:p>
    <w:p>
      <w:pPr>
        <w:pStyle w:val="Heading1"/>
        <w:keepLines w:val="0"/>
      </w:pPr>
      <w:r>
        <w:rPr>
          <w:rFonts w:ascii="Noto Sans" w:hAnsi="Noto Sans" w:eastAsia="Arial Unicode MS" w:cs="Noto Sans"/>
          <w:b w:val="0"/>
        </w:rPr>
        <w:t>I. Resumo Conciso para Jogadores</w:t>
      </w:r>
    </w:p>
    <w:p>
      <w:pPr>
        <w:keepLines w:val="0"/>
      </w:pPr>
      <w:r>
        <w:rPr>
          <w:rFonts w:ascii="Noto Sans" w:hAnsi="Noto Sans" w:eastAsia="Arial Unicode MS" w:cs="Noto Sans"/>
          <w:b w:val="0"/>
        </w:rPr>
        <w:t>Visamos manter a DAWNBLOOM livre, divertida, negociável e socialmente envolvente, mas liberdade não significa o direito de perturbar a experiência de jogo de outros. Os cinco princípios a seguir representam as fronteiras centrais deste documento de Regras do Jogador.</w:t>
      </w:r>
    </w:p>
    <w:p>
      <w:pPr>
        <w:pStyle w:val="ListBullet"/>
        <w:keepLines w:val="0"/>
      </w:pPr>
      <w:r>
        <w:rPr>
          <w:rFonts w:ascii="Noto Sans" w:hAnsi="Noto Sans" w:eastAsia="Arial Unicode MS" w:cs="Noto Sans"/>
          <w:b w:val="0"/>
        </w:rPr>
        <w:t>Jogo justo: Os jogadores não devem usar hacks, scripts de trapaça, automação maliciosa, manipulação do cliente, exploração de vulnerabilidades ou qualquer outro método para obter vantagem injusta.</w:t>
      </w:r>
    </w:p>
    <w:p>
      <w:pPr>
        <w:pStyle w:val="ListBullet"/>
        <w:keepLines w:val="0"/>
      </w:pPr>
      <w:r>
        <w:rPr>
          <w:rFonts w:ascii="Noto Sans" w:hAnsi="Noto Sans" w:eastAsia="Arial Unicode MS" w:cs="Noto Sans"/>
          <w:b w:val="0"/>
        </w:rPr>
        <w:t>Princípio de transações honestas: Comportamentos normais no jogo, como comércio, presentes e listagens na loja, são protegidos; atividades fraudulentas, roubo de contas, transferências anômalas, cópia de itens e transferências semelhantes a lavagem de dinheiro serão investigadas e revertidas.</w:t>
      </w:r>
    </w:p>
    <w:p>
      <w:pPr>
        <w:pStyle w:val="ListBullet"/>
        <w:keepLines w:val="0"/>
      </w:pPr>
      <w:r>
        <w:rPr>
          <w:rFonts w:ascii="Noto Sans" w:hAnsi="Noto Sans" w:eastAsia="Arial Unicode MS" w:cs="Noto Sans"/>
          <w:b w:val="0"/>
        </w:rPr>
        <w:t>Respeito pelos outros: Os jogadores não devem se envolver em assédio persistente, ameaças, violações de privacidade, falsificação de canais oficiais, disseminação de links maliciosos ou organização de danos no mundo real direcionados a jogadores específicos.</w:t>
      </w:r>
    </w:p>
    <w:p>
      <w:pPr>
        <w:pStyle w:val="ListBullet"/>
        <w:keepLines w:val="0"/>
      </w:pPr>
      <w:r>
        <w:rPr>
          <w:rFonts w:ascii="Noto Sans" w:hAnsi="Noto Sans" w:eastAsia="Arial Unicode MS" w:cs="Noto Sans"/>
          <w:b w:val="0"/>
        </w:rPr>
        <w:t>Proteção da ordem do jogo: Os jogadores não devem atacar maliciosamente os servidores, interromper os serviços, desestabilizar a economia do jogo, reivindicar recompensas em massa ou usar múltiplas contas para evitar penalidades.</w:t>
      </w:r>
    </w:p>
    <w:p>
      <w:pPr>
        <w:pStyle w:val="ListBullet"/>
        <w:keepLines w:val="0"/>
      </w:pPr>
      <w:r>
        <w:rPr>
          <w:rFonts w:ascii="Noto Sans" w:hAnsi="Noto Sans" w:eastAsia="Arial Unicode MS" w:cs="Noto Sans"/>
          <w:b w:val="0"/>
        </w:rPr>
        <w:t>As penalidades são implementadas com o objetivo de restaurar a ordem: as medidas podem incluir avisos, mudo, desconexão forçada, isolamento temporário/permanente (prisão), congelamento ou confisco de itens virtuais, dedução de valores, restrições de transação, mudanças de nome, dissolução de clãs e exclusão de conteúdo da comunidade do site oficial, entre outras.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 maior penalidade não é a "suspensão de conta"</w:t>
              <w:br/>
              <w:t>A DAWNBLOOM não utiliza a suspensão permanente da conta como uma penalidade rotineira. Contas que causem perturbações excepcionalmente graves, prolongadas ou repetidas à ordem do jogo podem ser isoladas permanentemente no ambiente da prisão. Os jogadores ainda podem fazer login, visualizar informações necessárias e apresentar um recurso na medida suportada pelo sistema, mas seus personagens não poderão retornar ao mundo normal do jogo.</w:t>
            </w:r>
          </w:p>
        </w:tc>
      </w:tr>
    </w:tbl>
    <w:p>
      <w:pPr>
        <w:spacing w:after="40"/>
      </w:pPr>
    </w:p>
    <w:p>
      <w:pPr>
        <w:pStyle w:val="Heading1"/>
        <w:keepLines w:val="0"/>
      </w:pPr>
      <w:r>
        <w:rPr>
          <w:rFonts w:ascii="Noto Sans" w:hAnsi="Noto Sans" w:eastAsia="Arial Unicode MS" w:cs="Noto Sans"/>
          <w:b w:val="0"/>
        </w:rPr>
        <w:t>II. Âmbito de Aplicação e Princípios Fundamentais</w:t>
      </w:r>
    </w:p>
    <w:p>
      <w:pPr>
        <w:keepLines w:val="0"/>
      </w:pPr>
      <w:r>
        <w:rPr>
          <w:rFonts w:ascii="Noto Sans" w:hAnsi="Noto Sans" w:eastAsia="Arial Unicode MS" w:cs="Noto Sans"/>
          <w:b w:val="0"/>
        </w:rPr>
        <w:t>Estas regras aplicam-se ao site oficial da DAWNBLOOM, ao cliente do jogo, ao sistema de contas, à DAWNBLOOM Community, aos pontos de suporte oficiais e a outros serviços oficiais e espaços comunitários dentro ou fora do jogo diretamente gerenciados pelo operador. As regras comunitárias de plataformas sociais de terceiros também continuam a ser aplicáveis.</w:t>
      </w:r>
    </w:p>
    <w:p>
      <w:pPr>
        <w:keepLines w:val="0"/>
      </w:pPr>
      <w:r>
        <w:rPr>
          <w:rFonts w:ascii="Noto Sans" w:hAnsi="Noto Sans" w:eastAsia="Arial Unicode MS" w:cs="Noto Sans"/>
          <w:b w:val="0"/>
        </w:rPr>
        <w:t>As regras sobre personagens, comércio, combate e penalidades no jogo aplicam-se ao jogo e à conduta relacionada na comunidade. O uso comum dos seis aplicativos independentes segue os termos e as regras relevantes do produto, não as punições do jogo. Ataques a contas, falsificação de aplicativos oficiais, distribuição maliciosa do cliente e fraudes na comunidade permanecem sujeitos às regras de segurança e comunidade relevantes aqui.</w:t>
      </w:r>
    </w:p>
    <w:p>
      <w:pPr>
        <w:keepLines w:val="0"/>
      </w:pPr>
      <w:r>
        <w:rPr>
          <w:rFonts w:ascii="Noto Sans" w:hAnsi="Noto Sans" w:eastAsia="Arial Unicode MS" w:cs="Noto Sans"/>
          <w:b w:val="0"/>
        </w:rPr>
        <w:t>A aplicação destas regras deve aderir aos seguintes princípios:</w:t>
      </w:r>
    </w:p>
    <w:p>
      <w:pPr>
        <w:pStyle w:val="ListBullet"/>
        <w:keepLines w:val="0"/>
      </w:pPr>
      <w:r>
        <w:rPr>
          <w:rFonts w:ascii="Noto Sans" w:hAnsi="Noto Sans" w:eastAsia="Arial Unicode MS" w:cs="Noto Sans"/>
          <w:b w:val="0"/>
        </w:rPr>
        <w:t>As decisões serão baseadas em evidências e nenhuma violação será determinada automaticamente com base em um único relatório.</w:t>
      </w:r>
    </w:p>
    <w:p>
      <w:pPr>
        <w:pStyle w:val="ListBullet"/>
        <w:keepLines w:val="0"/>
      </w:pPr>
      <w:r>
        <w:rPr>
          <w:rFonts w:ascii="Noto Sans" w:hAnsi="Noto Sans" w:eastAsia="Arial Unicode MS" w:cs="Noto Sans"/>
          <w:b w:val="0"/>
        </w:rPr>
        <w:t>As penalidades serão determinadas de forma abrangente com base na frequência do comportamento, duração, intenção subjetiva, escala de lucro, escopo de impacto, se foi organizado, se foram reincidências, se foi relatado voluntariamente e cooperou na remediação.</w:t>
      </w:r>
    </w:p>
    <w:p>
      <w:pPr>
        <w:pStyle w:val="ListBullet"/>
        <w:keepLines w:val="0"/>
      </w:pPr>
      <w:r>
        <w:rPr>
          <w:rFonts w:ascii="Noto Sans" w:hAnsi="Noto Sans" w:eastAsia="Arial Unicode MS" w:cs="Noto Sans"/>
          <w:b w:val="0"/>
        </w:rPr>
        <w:t>As penalidades podem ser aplicadas individual ou cumulativamente; a mesma conduta não garante penalidades idênticas em cada instância.</w:t>
      </w:r>
    </w:p>
    <w:p>
      <w:pPr>
        <w:pStyle w:val="ListBullet"/>
        <w:keepLines w:val="0"/>
      </w:pPr>
      <w:r>
        <w:rPr>
          <w:rFonts w:ascii="Noto Sans" w:hAnsi="Noto Sans" w:eastAsia="Arial Unicode MS" w:cs="Noto Sans"/>
          <w:b w:val="0"/>
        </w:rPr>
        <w:t>Para anomalias ocasionais causadas por vulnerabilidades do sistema ou erros do usuário, se os jogadores não continuarem explorando tais problemas e os relatarem prontamente, o operador pode optar por não impor penalidades ou aplicar clemência.</w:t>
      </w:r>
    </w:p>
    <w:p>
      <w:pPr>
        <w:pStyle w:val="ListBullet"/>
        <w:keepLines w:val="0"/>
      </w:pPr>
      <w:r>
        <w:rPr>
          <w:rFonts w:ascii="Noto Sans" w:hAnsi="Noto Sans" w:eastAsia="Arial Unicode MS" w:cs="Noto Sans"/>
          <w:b w:val="0"/>
        </w:rPr>
        <w:t>Em casos de penalidades equivocadas, o operador revogará ou ajustará a penalidade após verificação e, onde tecnicamente viável, restaurará qualquer conteúdo que tenha sido erroneamente deduzido, congelado ou recuperado.</w:t>
      </w:r>
    </w:p>
    <w:p>
      <w:pPr>
        <w:pStyle w:val="Heading1"/>
        <w:keepLines w:val="0"/>
      </w:pPr>
      <w:r>
        <w:rPr>
          <w:rFonts w:ascii="Noto Sans" w:hAnsi="Noto Sans" w:eastAsia="Arial Unicode MS" w:cs="Noto Sans"/>
          <w:b w:val="0"/>
        </w:rPr>
        <w:t>Três. Termos Chave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Terminologia</w:t>
            </w:r>
          </w:p>
        </w:tc>
        <w:tc>
          <w:tcPr>
            <w:tcW w:type="dxa" w:w="4873"/>
            <w:vAlign w:val="center"/>
            <w:shd w:fill="DCE8F7"/>
          </w:tcPr>
          <w:p>
            <w:pPr>
              <w:keepNext/>
              <w:spacing w:after="40"/>
            </w:pPr>
            <w:r>
              <w:rPr>
                <w:rFonts w:ascii="Noto Sans" w:hAnsi="Noto Sans" w:eastAsia="Arial Unicode MS" w:cs="Noto Sans"/>
                <w:b/>
                <w:sz w:val="17"/>
              </w:rPr>
              <w:t>Explicação</w:t>
            </w:r>
          </w:p>
        </w:tc>
      </w:tr>
      <w:tr>
        <w:trPr>
          <w:cantSplit/>
        </w:trPr>
        <w:tc>
          <w:tcPr>
            <w:tcW w:type="dxa" w:w="4873"/>
            <w:vAlign w:val="center"/>
          </w:tcPr>
          <w:p>
            <w:pPr>
              <w:spacing w:after="40"/>
            </w:pPr>
            <w:r>
              <w:rPr>
                <w:rFonts w:ascii="Noto Sans" w:hAnsi="Noto Sans" w:eastAsia="Arial Unicode MS" w:cs="Noto Sans"/>
                <w:sz w:val="17"/>
              </w:rPr>
              <w:t>Isolamento Temporário (Prisão)</w:t>
            </w:r>
          </w:p>
        </w:tc>
        <w:tc>
          <w:tcPr>
            <w:tcW w:type="dxa" w:w="4873"/>
            <w:vAlign w:val="center"/>
          </w:tcPr>
          <w:p>
            <w:pPr>
              <w:spacing w:after="40"/>
            </w:pPr>
            <w:r>
              <w:rPr>
                <w:rFonts w:ascii="Noto Sans" w:hAnsi="Noto Sans" w:eastAsia="Arial Unicode MS" w:cs="Noto Sans"/>
                <w:sz w:val="17"/>
              </w:rPr>
              <w:t>Um personagem infrator pode ser movido para uma área isolada por um período especificado. Durante esse período, sair da prisão, combater, formar equipes, atividades de clã, comércio, presentes, bancas, transferências de correio e outras jogabilidades normais podem ser restritas. As restrições específicas e a duração seguem o aviso de penalidade.</w:t>
            </w:r>
          </w:p>
        </w:tc>
      </w:tr>
      <w:tr>
        <w:trPr>
          <w:cantSplit/>
        </w:trPr>
        <w:tc>
          <w:tcPr>
            <w:tcW w:type="dxa" w:w="4873"/>
            <w:vAlign w:val="center"/>
          </w:tcPr>
          <w:p>
            <w:pPr>
              <w:spacing w:after="40"/>
            </w:pPr>
            <w:r>
              <w:rPr>
                <w:rFonts w:ascii="Noto Sans" w:hAnsi="Noto Sans" w:eastAsia="Arial Unicode MS" w:cs="Noto Sans"/>
                <w:sz w:val="17"/>
              </w:rPr>
              <w:t>Isolamento Permanente (Prisão)</w:t>
            </w:r>
          </w:p>
        </w:tc>
        <w:tc>
          <w:tcPr>
            <w:tcW w:type="dxa" w:w="4873"/>
            <w:vAlign w:val="center"/>
          </w:tcPr>
          <w:p>
            <w:pPr>
              <w:spacing w:after="40"/>
            </w:pPr>
            <w:r>
              <w:rPr>
                <w:rFonts w:ascii="Noto Sans" w:hAnsi="Noto Sans" w:eastAsia="Arial Unicode MS" w:cs="Noto Sans"/>
                <w:sz w:val="17"/>
              </w:rPr>
              <w:t>A maior penalidade no jogo sob estas regras. O personagem permanece em um ambiente isolado por um período prolongado ou permanentemente e não pode retornar ao mundo normal do jogo ou participar de recursos econômicos, sociais ou de combate principais. O acesso essencial para fazer login, visualizar avisos, entrar em contato com o suporte e enviar apelações é mantido, sujeito à implementação real do sistema.</w:t>
            </w:r>
          </w:p>
        </w:tc>
      </w:tr>
      <w:tr>
        <w:trPr>
          <w:cantSplit/>
        </w:trPr>
        <w:tc>
          <w:tcPr>
            <w:tcW w:type="dxa" w:w="4873"/>
            <w:vAlign w:val="center"/>
          </w:tcPr>
          <w:p>
            <w:pPr>
              <w:spacing w:after="40"/>
            </w:pPr>
            <w:r>
              <w:rPr>
                <w:rFonts w:ascii="Noto Sans" w:hAnsi="Noto Sans" w:eastAsia="Arial Unicode MS" w:cs="Noto Sans"/>
                <w:sz w:val="17"/>
              </w:rPr>
              <w:t>Congelamento de Itens Virtuais no Jogo</w:t>
            </w:r>
          </w:p>
        </w:tc>
        <w:tc>
          <w:tcPr>
            <w:tcW w:type="dxa" w:w="4873"/>
            <w:vAlign w:val="center"/>
          </w:tcPr>
          <w:p>
            <w:pPr>
              <w:spacing w:after="40"/>
            </w:pPr>
            <w:r>
              <w:rPr>
                <w:rFonts w:ascii="Noto Sans" w:hAnsi="Noto Sans" w:eastAsia="Arial Unicode MS" w:cs="Noto Sans"/>
                <w:sz w:val="17"/>
              </w:rPr>
              <w:t>Restringir temporariamente o uso, equipamento, consumo, comércio, presente, consignação ou transferência de itens virtuais específicos ou ativos do jogo para investigar ou manter a ordem econômica.</w:t>
            </w:r>
          </w:p>
        </w:tc>
      </w:tr>
      <w:tr>
        <w:trPr>
          <w:cantSplit/>
        </w:trPr>
        <w:tc>
          <w:tcPr>
            <w:tcW w:type="dxa" w:w="4873"/>
            <w:vAlign w:val="center"/>
          </w:tcPr>
          <w:p>
            <w:pPr>
              <w:spacing w:after="40"/>
            </w:pPr>
            <w:r>
              <w:rPr>
                <w:rFonts w:ascii="Noto Sans" w:hAnsi="Noto Sans" w:eastAsia="Arial Unicode MS" w:cs="Noto Sans"/>
                <w:sz w:val="17"/>
              </w:rPr>
              <w:t>Recuperar itens virtuais do jogo</w:t>
            </w:r>
          </w:p>
        </w:tc>
        <w:tc>
          <w:tcPr>
            <w:tcW w:type="dxa" w:w="4873"/>
            <w:vAlign w:val="center"/>
          </w:tcPr>
          <w:p>
            <w:pPr>
              <w:spacing w:after="40"/>
            </w:pPr>
            <w:r>
              <w:rPr>
                <w:rFonts w:ascii="Noto Sans" w:hAnsi="Noto Sans" w:eastAsia="Arial Unicode MS" w:cs="Noto Sans"/>
                <w:sz w:val="17"/>
              </w:rPr>
              <w:t>Remover da conta, personagem, armazém, correio, cadeias de transação ou outras fontes rastreáveis os itens virtuais ou ativos obtidos direta ou indiretamente por meio de fraude, exploração de falhas, cópia, softwares de trapaça, transações anormais ou outras violações.</w:t>
            </w:r>
          </w:p>
        </w:tc>
      </w:tr>
      <w:tr>
        <w:trPr>
          <w:cantSplit/>
        </w:trPr>
        <w:tc>
          <w:tcPr>
            <w:tcW w:type="dxa" w:w="4873"/>
            <w:vAlign w:val="center"/>
          </w:tcPr>
          <w:p>
            <w:pPr>
              <w:spacing w:after="40"/>
            </w:pPr>
            <w:r>
              <w:rPr>
                <w:rFonts w:ascii="Noto Sans" w:hAnsi="Noto Sans" w:eastAsia="Arial Unicode MS" w:cs="Noto Sans"/>
                <w:sz w:val="17"/>
              </w:rPr>
              <w:t>Dedução de valor negativo</w:t>
            </w:r>
          </w:p>
        </w:tc>
        <w:tc>
          <w:tcPr>
            <w:tcW w:type="dxa" w:w="4873"/>
            <w:vAlign w:val="center"/>
          </w:tcPr>
          <w:p>
            <w:pPr>
              <w:spacing w:after="40"/>
            </w:pPr>
            <w:r>
              <w:rPr>
                <w:rFonts w:ascii="Noto Sans" w:hAnsi="Noto Sans" w:eastAsia="Arial Unicode MS" w:cs="Noto Sans"/>
                <w:sz w:val="17"/>
              </w:rPr>
              <w:t>Reverter, deduzir ou corrigir experiência, moedas de ouro, moedas mágicas, reputação, pontos, atributos, progresso de cultivo, contagens de uso de atividades, benefícios de classificação ou outros ganhos obtidos direta ou indiretamente por meio de violações, visando restaurar o estado como se a violação não tivesse ocorrido.</w:t>
            </w:r>
          </w:p>
        </w:tc>
      </w:tr>
      <w:tr>
        <w:trPr>
          <w:cantSplit/>
        </w:trPr>
        <w:tc>
          <w:tcPr>
            <w:tcW w:type="dxa" w:w="4873"/>
            <w:vAlign w:val="center"/>
          </w:tcPr>
          <w:p>
            <w:pPr>
              <w:spacing w:after="40"/>
            </w:pPr>
            <w:r>
              <w:rPr>
                <w:rFonts w:ascii="Noto Sans" w:hAnsi="Noto Sans" w:eastAsia="Arial Unicode MS" w:cs="Noto Sans"/>
                <w:sz w:val="17"/>
              </w:rPr>
              <w:t>Restrições de transação</w:t>
            </w:r>
          </w:p>
        </w:tc>
        <w:tc>
          <w:tcPr>
            <w:tcW w:type="dxa" w:w="4873"/>
            <w:vAlign w:val="center"/>
          </w:tcPr>
          <w:p>
            <w:pPr>
              <w:spacing w:after="40"/>
            </w:pPr>
            <w:r>
              <w:rPr>
                <w:rFonts w:ascii="Noto Sans" w:hAnsi="Noto Sans" w:eastAsia="Arial Unicode MS" w:cs="Noto Sans"/>
                <w:sz w:val="17"/>
              </w:rPr>
              <w:t>Limitar uma ou mais das seguintes funções: comércio direto, presentes, listagem em um mercado ou loja, anexação de ativos via correio, consignação ou transferência de cotas de ativos familiares, ou outros recursos relacionados à circulação.</w:t>
            </w:r>
          </w:p>
        </w:tc>
      </w:tr>
      <w:tr>
        <w:trPr>
          <w:cantSplit/>
        </w:trPr>
        <w:tc>
          <w:tcPr>
            <w:tcW w:type="dxa" w:w="4873"/>
            <w:vAlign w:val="center"/>
          </w:tcPr>
          <w:p>
            <w:pPr>
              <w:spacing w:after="40"/>
            </w:pPr>
            <w:r>
              <w:rPr>
                <w:rFonts w:ascii="Noto Sans" w:hAnsi="Noto Sans" w:eastAsia="Arial Unicode MS" w:cs="Noto Sans"/>
                <w:sz w:val="17"/>
              </w:rPr>
              <w:t>Exclusão de arquivos</w:t>
            </w:r>
          </w:p>
        </w:tc>
        <w:tc>
          <w:tcPr>
            <w:tcW w:type="dxa" w:w="4873"/>
            <w:vAlign w:val="center"/>
          </w:tcPr>
          <w:p>
            <w:pPr>
              <w:spacing w:after="40"/>
            </w:pPr>
            <w:r>
              <w:rPr>
                <w:rFonts w:ascii="Noto Sans" w:hAnsi="Noto Sans" w:eastAsia="Arial Unicode MS" w:cs="Noto Sans"/>
                <w:sz w:val="17"/>
              </w:rPr>
              <w:t>Refere-se à remoção ou ocultação de perfis pessoais, perfis de tópicos, materiais de exibição pública ou registros comunitários relacionados a violações no site oficial, fórum ou comunidade oficial — isso não equivale à exclusão de dados de conta ou personagem do jogo.</w:t>
            </w:r>
          </w:p>
        </w:tc>
      </w:tr>
    </w:tbl>
    <w:p>
      <w:pPr>
        <w:spacing w:after="40"/>
      </w:pPr>
    </w:p>
    <w:p>
      <w:pPr>
        <w:pStyle w:val="Heading1"/>
        <w:keepLines w:val="0"/>
      </w:pPr>
      <w:r>
        <w:rPr>
          <w:rFonts w:ascii="Noto Sans" w:hAnsi="Noto Sans" w:eastAsia="Arial Unicode MS" w:cs="Noto Sans"/>
          <w:b w:val="0"/>
        </w:rPr>
        <w:t>Quatro. Diretrizes de Conduta do Jogador</w:t>
      </w:r>
    </w:p>
    <w:p>
      <w:pPr>
        <w:pStyle w:val="Heading1"/>
        <w:keepLines w:val="0"/>
      </w:pPr>
      <w:r>
        <w:rPr>
          <w:rFonts w:ascii="Noto Sans" w:hAnsi="Noto Sans" w:eastAsia="Arial Unicode MS" w:cs="Noto Sans"/>
          <w:b w:val="0"/>
        </w:rPr>
        <w:t>4.1 Conta, Identidade e Segurança</w:t>
      </w:r>
    </w:p>
    <w:p>
      <w:pPr>
        <w:pStyle w:val="Heading1"/>
        <w:keepLines w:val="0"/>
      </w:pPr>
      <w:r>
        <w:rPr>
          <w:rFonts w:ascii="Noto Sans" w:hAnsi="Noto Sans" w:eastAsia="Arial Unicode MS" w:cs="Noto Sans"/>
          <w:b w:val="0"/>
        </w:rPr>
        <w:t>A DAWNBLOOM fornece registro de conta e serviços de jogo apenas para usuários com 18 anos ou mais. Uma pessoa menor de 18 anos não pode registrar ou usar uma conta, emprestar a elegibilidade por idade de outra pessoa, fornecer uma faixa etária falsa ou contornar a barreira de idade.</w:t>
      </w:r>
    </w:p>
    <w:p>
      <w:pPr>
        <w:pStyle w:val="ListBullet"/>
        <w:keepLines w:val="0"/>
      </w:pPr>
      <w:r>
        <w:rPr>
          <w:rFonts w:ascii="Noto Sans" w:hAnsi="Noto Sans" w:eastAsia="Arial Unicode MS" w:cs="Noto Sans"/>
          <w:b w:val="0"/>
        </w:rPr>
        <w:t>Os jogadores não devem roubar, obter fraudulentamente ou controlar ilegalmente a conta, código de verificação, credenciais de login, informações de verificação de segurança de outro jogador, nem acessar sem autorização a conta de outro jogador.</w:t>
      </w:r>
    </w:p>
    <w:p>
      <w:pPr>
        <w:pStyle w:val="ListBullet"/>
        <w:keepLines w:val="0"/>
      </w:pPr>
      <w:r>
        <w:rPr>
          <w:rFonts w:ascii="Noto Sans" w:hAnsi="Noto Sans" w:eastAsia="Arial Unicode MS" w:cs="Noto Sans"/>
          <w:b w:val="0"/>
        </w:rPr>
        <w:t>Os jogadores não devem se passar por pessoal oficial, atendimento ao cliente, GMs, desenvolvedores, parceiros ou outros jogadores para obter informações de conta, itens virtuais, ativos do mundo real ou outros benefícios.</w:t>
      </w:r>
    </w:p>
    <w:p>
      <w:pPr>
        <w:pStyle w:val="ListBullet"/>
        <w:keepLines w:val="0"/>
      </w:pPr>
      <w:r>
        <w:rPr>
          <w:rFonts w:ascii="Noto Sans" w:hAnsi="Noto Sans" w:eastAsia="Arial Unicode MS" w:cs="Noto Sans"/>
          <w:b w:val="0"/>
        </w:rPr>
        <w:t>Os jogadores são responsáveis pela gestão segura de suas contas. Quaisquer riscos decorrentes do compartilhamento, empréstimo, venda ou sublocação de uma conta serão suportados exclusivamente pelo usuário relevante. Se uma conta for usada para evitar penalidades, transferir ativos anormais ou envolver-se em outras violações, a conta pode estar sujeita a tratamento concomitante.</w:t>
      </w:r>
    </w:p>
    <w:p>
      <w:pPr>
        <w:pStyle w:val="ListBullet"/>
        <w:keepLines w:val="0"/>
      </w:pPr>
      <w:r>
        <w:rPr>
          <w:rFonts w:ascii="Noto Sans" w:hAnsi="Noto Sans" w:eastAsia="Arial Unicode MS" w:cs="Noto Sans"/>
          <w:b w:val="0"/>
        </w:rPr>
        <w:t>Os jogadores não devem usar múltiplas contas para contornar restrições como banimentos temporários, isolamento, limites de transação, restrições de evento ou outras penalidades.</w:t>
      </w:r>
    </w:p>
    <w:p>
      <w:pPr>
        <w:pStyle w:val="Heading1"/>
        <w:keepLines w:val="0"/>
      </w:pPr>
      <w:r>
        <w:rPr>
          <w:rFonts w:ascii="Noto Sans" w:hAnsi="Noto Sans" w:eastAsia="Arial Unicode MS" w:cs="Noto Sans"/>
          <w:b w:val="0"/>
        </w:rPr>
        <w:t>4.2 Jogo Limpo e Software de Terceiros</w:t>
      </w:r>
    </w:p>
    <w:p>
      <w:pPr>
        <w:pStyle w:val="ListBullet"/>
        <w:keepLines w:val="0"/>
      </w:pPr>
      <w:r>
        <w:rPr>
          <w:rFonts w:ascii="Noto Sans" w:hAnsi="Noto Sans" w:eastAsia="Arial Unicode MS" w:cs="Noto Sans"/>
          <w:b w:val="0"/>
        </w:rPr>
        <w:t>É proibido usar, criar ou disseminar qualquer ferramenta de trapaça externa, software de hacking, scripts automatizados, macros maliciosas, aceleradores, modificação de memória, adulteração de pacotes, simulação de protocolo, ferramentas de operação automatizada não autorizadas ou versões modificadas do cliente que possam fornecer vantagens injustas.</w:t>
      </w:r>
    </w:p>
    <w:p>
      <w:pPr>
        <w:pStyle w:val="ListBullet"/>
        <w:keepLines w:val="0"/>
      </w:pPr>
      <w:r>
        <w:rPr>
          <w:rFonts w:ascii="Noto Sans" w:hAnsi="Noto Sans" w:eastAsia="Arial Unicode MS" w:cs="Noto Sans"/>
          <w:b w:val="0"/>
        </w:rPr>
        <w:t>Recursos normais de acessibilidade do sistema ou ferramentas de assistência sem vantagens competitivas não constituem violações por padrão; se tais ferramentas constituírem uma violação, isso será determinado principalmente por elas contornarem as operações normais, completarem automaticamente ações do jogo, prejudicarem a justiça ou contornarem restrições técnicas.</w:t>
      </w:r>
    </w:p>
    <w:p>
      <w:pPr>
        <w:pStyle w:val="ListBullet"/>
        <w:keepLines w:val="0"/>
      </w:pPr>
      <w:r>
        <w:rPr>
          <w:rFonts w:ascii="Noto Sans" w:hAnsi="Noto Sans" w:eastAsia="Arial Unicode MS" w:cs="Noto Sans"/>
          <w:b w:val="0"/>
        </w:rPr>
        <w:t>É proibido fornecer, vender ou promover softwares de trapaça, malware, plug-ins maliciosos, ferramentas de roubo de contas ou links de download relacionados a outros jogadores.</w:t>
      </w:r>
    </w:p>
    <w:p>
      <w:pPr>
        <w:pStyle w:val="Heading1"/>
        <w:keepLines w:val="0"/>
      </w:pPr>
      <w:r>
        <w:rPr>
          <w:rFonts w:ascii="Noto Sans" w:hAnsi="Noto Sans" w:eastAsia="Arial Unicode MS" w:cs="Noto Sans"/>
          <w:b w:val="0"/>
        </w:rPr>
        <w:t>4.3 Bugs, Vulnerabilidades, Itens Duplicados e Ganhos Anormais</w:t>
      </w:r>
    </w:p>
    <w:p>
      <w:pPr>
        <w:pStyle w:val="ListBullet"/>
        <w:keepLines w:val="0"/>
      </w:pPr>
      <w:r>
        <w:rPr>
          <w:rFonts w:ascii="Noto Sans" w:hAnsi="Noto Sans" w:eastAsia="Arial Unicode MS" w:cs="Noto Sans"/>
          <w:b w:val="0"/>
        </w:rPr>
        <w:t>Ao encontrar problemas como bugs de jogo, anomalias numéricas, recompensas duplicadas, cópia de itens, taxas de drop anormais, aumentos inesperados de moeda, contorno de consumo ou transações errôneas, os jogadores devem cessar imediatamente a propagação adicional do problema e relatá-lo através dos canais oficiais.</w:t>
      </w:r>
    </w:p>
    <w:p>
      <w:pPr>
        <w:pStyle w:val="ListBullet"/>
        <w:keepLines w:val="0"/>
      </w:pPr>
      <w:r>
        <w:rPr>
          <w:rFonts w:ascii="Noto Sans" w:hAnsi="Noto Sans" w:eastAsia="Arial Unicode MS" w:cs="Noto Sans"/>
          <w:b w:val="0"/>
        </w:rPr>
        <w:t>É proibido explorar conscientemente vulnerabilidades, replicar itens repetidamente, organizar outras pessoas para explorá-las, divulgar métodos específicos de exploração, ocultar ganhos anormais ou distribuir ativos anormais em várias contas.</w:t>
      </w:r>
    </w:p>
    <w:p>
      <w:pPr>
        <w:pStyle w:val="ListBullet"/>
        <w:keepLines w:val="0"/>
      </w:pPr>
      <w:r>
        <w:rPr>
          <w:rFonts w:ascii="Noto Sans" w:hAnsi="Noto Sans" w:eastAsia="Arial Unicode MS" w:cs="Noto Sans"/>
          <w:b w:val="0"/>
        </w:rPr>
        <w:t>Para itens virtuais, moeda, atributos ou recompensas que resultem claramente de erros do sistema, o operador tem o direito de congelar, recuperar, reverter ou cancelar transações relacionadas e corrigir os valores em consequência.</w:t>
      </w:r>
    </w:p>
    <w:p>
      <w:pPr>
        <w:pStyle w:val="ListBullet"/>
        <w:keepLines w:val="0"/>
      </w:pPr>
      <w:r>
        <w:rPr>
          <w:rFonts w:ascii="Noto Sans" w:hAnsi="Noto Sans" w:eastAsia="Arial Unicode MS" w:cs="Noto Sans"/>
          <w:b w:val="0"/>
        </w:rPr>
        <w:t>Jogadores que não tenham intenção subjetiva de violar as regras, cujos incidentes sejam isolados e acidentais, e que relatem prontamente o problema e cooperem com as investigações oficiais podem ser isentos de penalidades caso a caso.</w:t>
      </w:r>
    </w:p>
    <w:p>
      <w:pPr>
        <w:pStyle w:val="Heading1"/>
        <w:keepLines w:val="0"/>
      </w:pPr>
      <w:r>
        <w:rPr>
          <w:rFonts w:ascii="Noto Sans" w:hAnsi="Noto Sans" w:eastAsia="Arial Unicode MS" w:cs="Noto Sans"/>
          <w:b w:val="0"/>
        </w:rPr>
        <w:t>4.4 Transações, Presentes e Economia no Jogo</w:t>
      </w:r>
    </w:p>
    <w:p>
      <w:pPr>
        <w:pStyle w:val="ListBullet"/>
        <w:keepLines w:val="0"/>
      </w:pPr>
      <w:r>
        <w:rPr>
          <w:rFonts w:ascii="Noto Sans" w:hAnsi="Noto Sans" w:eastAsia="Arial Unicode MS" w:cs="Noto Sans"/>
          <w:b w:val="0"/>
        </w:rPr>
        <w:t>O DAWNBLOOM permite comércio direto, presentes e transferências de itens ou moedas no jogo através da loja, correio ou outros canais oficiais como parte das regras internas do jogo.</w:t>
      </w:r>
    </w:p>
    <w:p>
      <w:pPr>
        <w:pStyle w:val="ListBullet"/>
        <w:keepLines w:val="0"/>
      </w:pPr>
      <w:r>
        <w:rPr>
          <w:rFonts w:ascii="Noto Sans" w:hAnsi="Noto Sans" w:eastAsia="Arial Unicode MS" w:cs="Noto Sans"/>
          <w:b w:val="0"/>
        </w:rPr>
        <w:t>É proibido obter ou transferir ativos virtuais através de meios fraudulentos, roubo de contas, softwares de trapaça, exploits, cópia, fraude de pagamento ou solicitações de reembolso maliciosas.</w:t>
      </w:r>
    </w:p>
    <w:p>
      <w:pPr>
        <w:pStyle w:val="ListBullet"/>
        <w:keepLines w:val="0"/>
      </w:pPr>
      <w:r>
        <w:rPr>
          <w:rFonts w:ascii="Noto Sans" w:hAnsi="Noto Sans" w:eastAsia="Arial Unicode MS" w:cs="Noto Sans"/>
          <w:b w:val="0"/>
        </w:rPr>
        <w:t>É proibido usar táticas como divisão de pedidos, relay de contas, ciclagem de contas vinculadas ou transações falsas para ocultar a origem de violações, evitar rastreamento ou manipular a economia do jogo.</w:t>
      </w:r>
    </w:p>
    <w:p>
      <w:pPr>
        <w:pStyle w:val="ListBullet"/>
        <w:keepLines w:val="0"/>
      </w:pPr>
      <w:r>
        <w:rPr>
          <w:rFonts w:ascii="Noto Sans" w:hAnsi="Noto Sans" w:eastAsia="Arial Unicode MS" w:cs="Noto Sans"/>
          <w:b w:val="0"/>
        </w:rPr>
        <w:t>Transações não oficiais de dinheiro real, comércio de contas ou acordos de garantia privada não são protegidos pela plataforma oficial; se essas atividades também envolverem fraude, operações ilegais, lavagem de dinheiro, softwares de trapaça ou perturbação da ordem econômica, o operador reserva-se o direito de impor penalidades.</w:t>
      </w:r>
    </w:p>
    <w:p>
      <w:pPr>
        <w:pStyle w:val="ListBullet"/>
        <w:keepLines w:val="0"/>
      </w:pPr>
      <w:r>
        <w:rPr>
          <w:rFonts w:ascii="Noto Sans" w:hAnsi="Noto Sans" w:eastAsia="Arial Unicode MS" w:cs="Noto Sans"/>
          <w:b w:val="0"/>
        </w:rPr>
        <w:t>Para ativos obtidos por meio de roubo, fraude, bugs ou outros meios não autorizados, mesmo que transferidos para uma conta de terceiros, o operador reserva-se o direito de congelar ou recuperar tais ativos com base em cadeias de evidências; ao lidar com esses casos, o operador considerará fatores incluindo se a terceira parte estava ciente da transação, se a transação apresenta anomalias óbvias e o impacto econômico geral.</w:t>
      </w:r>
    </w:p>
    <w:p>
      <w:pPr>
        <w:pStyle w:val="Heading1"/>
        <w:keepLines w:val="0"/>
      </w:pPr>
      <w:r>
        <w:rPr>
          <w:rFonts w:ascii="Noto Sans" w:hAnsi="Noto Sans" w:eastAsia="Arial Unicode MS" w:cs="Noto Sans"/>
          <w:b w:val="0"/>
        </w:rPr>
        <w:t>4.5 Fraude, Suplantação de Identidade e Informações Falsas</w:t>
      </w:r>
    </w:p>
    <w:p>
      <w:pPr>
        <w:pStyle w:val="ListBullet"/>
        <w:keepLines w:val="0"/>
      </w:pPr>
      <w:r>
        <w:rPr>
          <w:rFonts w:ascii="Noto Sans" w:hAnsi="Noto Sans" w:eastAsia="Arial Unicode MS" w:cs="Noto Sans"/>
          <w:b w:val="0"/>
        </w:rPr>
        <w:t>Nenhuma pessoa deverá enganar, induzir em erro ou fraudar outra fazendo declarações falsas, fabricando fatos, ocultando fatos materiais, confundindo intencionalmente apelidos, se passando por amigo ou oficial, falsificando capturas de tela ou registros de pedidos, ou de outra forma obter itens virtuais, informações de conta ou propriedades do mundo real.</w:t>
      </w:r>
    </w:p>
    <w:p>
      <w:pPr>
        <w:keepLines w:val="0"/>
      </w:pPr>
      <w:r>
        <w:rPr>
          <w:rFonts w:ascii="Noto Sans" w:hAnsi="Noto Sans" w:eastAsia="Arial Unicode MS" w:cs="Noto Sans"/>
          <w:b w:val="0"/>
        </w:rPr>
        <w:t>Não é permitido se passar por Token, DAWNBLOOM Guide ou qualquer download ou atualização de aplicativo para obter a conta, código de verificação, credenciais de e-mail ou pagamento de outra pessoa.</w:t>
      </w:r>
    </w:p>
    <w:p>
      <w:pPr>
        <w:pStyle w:val="ListBullet"/>
        <w:keepLines w:val="0"/>
      </w:pPr>
      <w:r>
        <w:rPr>
          <w:rFonts w:ascii="Noto Sans" w:hAnsi="Noto Sans" w:eastAsia="Arial Unicode MS" w:cs="Noto Sans"/>
          <w:b w:val="0"/>
        </w:rPr>
        <w:t>É proibido divulgar anúncios oficiais falsos, eventos, ofertas de compensação, vitórias de prêmios, descontos promocionais, alertas de segurança da conta ou detalhes de contato do atendimento ao cliente.</w:t>
      </w:r>
    </w:p>
    <w:p>
      <w:pPr>
        <w:pStyle w:val="ListBullet"/>
        <w:keepLines w:val="0"/>
      </w:pPr>
      <w:r>
        <w:rPr>
          <w:rFonts w:ascii="Noto Sans" w:hAnsi="Noto Sans" w:eastAsia="Arial Unicode MS" w:cs="Noto Sans"/>
          <w:b w:val="0"/>
        </w:rPr>
        <w:t>É proibido usar termos como "recuperação de conta por terceiros", "recarga por terceiros", "canais internos" ou "relacionamento com GM" para induzir jogadores a fornecer senhas, códigos de verificação ou pagamentos para canais não oficiais.</w:t>
      </w:r>
    </w:p>
    <w:p>
      <w:pPr>
        <w:pStyle w:val="Heading1"/>
        <w:keepLines w:val="0"/>
      </w:pPr>
      <w:r>
        <w:rPr>
          <w:rFonts w:ascii="Noto Sans" w:hAnsi="Noto Sans" w:eastAsia="Arial Unicode MS" w:cs="Noto Sans"/>
          <w:b w:val="0"/>
        </w:rPr>
        <w:t>4.6 Chat, Assédio e Segurança no Mundo Real</w:t>
      </w:r>
    </w:p>
    <w:p>
      <w:pPr>
        <w:pStyle w:val="ListBullet"/>
        <w:keepLines w:val="0"/>
      </w:pPr>
      <w:r>
        <w:rPr>
          <w:rFonts w:ascii="Noto Sans" w:hAnsi="Noto Sans" w:eastAsia="Arial Unicode MS" w:cs="Noto Sans"/>
          <w:b w:val="0"/>
        </w:rPr>
        <w:t>São permitidos debates razoáveis, emoções competitivas e expressão de pontos de vista diferentes, mas são proibidos assédio contínuo, assédio tipo stalking, inundação maliciosa, insultos pessoais prolongados, ataques discriminatórios, assédio sexual, ameaças pessoais ou incitação a danos no mundo real.</w:t>
      </w:r>
    </w:p>
    <w:p>
      <w:pPr>
        <w:pStyle w:val="ListBullet"/>
        <w:keepLines w:val="0"/>
      </w:pPr>
      <w:r>
        <w:rPr>
          <w:rFonts w:ascii="Noto Sans" w:hAnsi="Noto Sans" w:eastAsia="Arial Unicode MS" w:cs="Noto Sans"/>
          <w:b w:val="0"/>
        </w:rPr>
        <w:t>É proibido divulgar publicamente o nome real, endereço, número de telefone, documentos de identificação, local de trabalho, informações familiares, imagens privadas ou qualquer outra informação de identidade pessoal de outro indivíduo sem seu consentimento.</w:t>
      </w:r>
    </w:p>
    <w:p>
      <w:pPr>
        <w:pStyle w:val="ListBullet"/>
        <w:keepLines w:val="0"/>
      </w:pPr>
      <w:r>
        <w:rPr>
          <w:rFonts w:ascii="Noto Sans" w:hAnsi="Noto Sans" w:eastAsia="Arial Unicode MS" w:cs="Noto Sans"/>
          <w:b w:val="0"/>
        </w:rPr>
        <w:t>É proibido ameaçar outros jogadores, funcionários ou terceiros por meio de violência, sequestro, dano ou extorsão no mundo real.</w:t>
      </w:r>
    </w:p>
    <w:p>
      <w:pPr>
        <w:pStyle w:val="ListBullet"/>
        <w:keepLines w:val="0"/>
      </w:pPr>
      <w:r>
        <w:rPr>
          <w:rFonts w:ascii="Noto Sans" w:hAnsi="Noto Sans" w:eastAsia="Arial Unicode MS" w:cs="Noto Sans"/>
          <w:b w:val="0"/>
        </w:rPr>
        <w:t>O operador não imporá penalidades exclusivamente com base na posição, crítica ou expressão política, desde que tal conteúdo seja legal e não ofensivo; no entanto, se o conteúdo constituir informação proibida pelas leis aplicáveis, discurso de ódio, ameaças de violência, assédio, invasão de privacidade ou atividades de organizações ilegais, será tratado de acordo com a lei e estas regras.</w:t>
      </w:r>
    </w:p>
    <w:p>
      <w:pPr>
        <w:pStyle w:val="Heading1"/>
        <w:keepLines w:val="0"/>
      </w:pPr>
      <w:r>
        <w:rPr>
          <w:rFonts w:ascii="Noto Sans" w:hAnsi="Noto Sans" w:eastAsia="Arial Unicode MS" w:cs="Noto Sans"/>
          <w:b w:val="0"/>
        </w:rPr>
        <w:t>4.7 Spam, publicidade e links maliciosos</w:t>
      </w:r>
    </w:p>
    <w:p>
      <w:pPr>
        <w:pStyle w:val="ListBullet"/>
        <w:keepLines w:val="0"/>
      </w:pPr>
      <w:r>
        <w:rPr>
          <w:rFonts w:ascii="Noto Sans" w:hAnsi="Noto Sans" w:eastAsia="Arial Unicode MS" w:cs="Noto Sans"/>
          <w:b w:val="0"/>
        </w:rPr>
        <w:t>É proibido enviar excessivamente conteúdo semelhante ou sem sentido repetidamente, ou fazer spam continuamente em canais de comunicação normais como chat mundial, mensagens privadas, clãs ou fóruns.</w:t>
      </w:r>
    </w:p>
    <w:p>
      <w:pPr>
        <w:pStyle w:val="ListBullet"/>
        <w:keepLines w:val="0"/>
      </w:pPr>
      <w:r>
        <w:rPr>
          <w:rFonts w:ascii="Noto Sans" w:hAnsi="Noto Sans" w:eastAsia="Arial Unicode MS" w:cs="Noto Sans"/>
          <w:b w:val="0"/>
        </w:rPr>
        <w:t>Não é permitida a promoção de ferramentas de trapaça, roubo de contas, jogos de azar, fraude, software malicioso, transações ilegais, sites não autorizados ou outros serviços que coloquem claramente em risco a segurança dos jogadores.</w:t>
      </w:r>
    </w:p>
    <w:p>
      <w:pPr>
        <w:pStyle w:val="ListBullet"/>
        <w:keepLines w:val="0"/>
      </w:pPr>
      <w:r>
        <w:rPr>
          <w:rFonts w:ascii="Noto Sans" w:hAnsi="Noto Sans" w:eastAsia="Arial Unicode MS" w:cs="Noto Sans"/>
          <w:b w:val="0"/>
        </w:rPr>
        <w:t>O compartilhamento de guias, vídeos ou conteúdo da comunidade relacionados ao jogo entre jogadores comuns não constitui automaticamente publicidade; se esse compartilhamento viola as regras, será determinado principalmente com base na frequência, intenção, segurança do conteúdo e seu impacto na comunicação normal.</w:t>
      </w:r>
    </w:p>
    <w:p>
      <w:pPr>
        <w:pStyle w:val="Heading1"/>
        <w:keepLines w:val="0"/>
      </w:pPr>
      <w:r>
        <w:rPr>
          <w:rFonts w:ascii="Noto Sans" w:hAnsi="Noto Sans" w:eastAsia="Arial Unicode MS" w:cs="Noto Sans"/>
          <w:b w:val="0"/>
        </w:rPr>
        <w:t>4.8 Conteúdo proibido ou gravemente prejudicial</w:t>
      </w:r>
    </w:p>
    <w:p>
      <w:pPr>
        <w:pStyle w:val="ListBullet"/>
        <w:keepLines w:val="0"/>
      </w:pPr>
      <w:r>
        <w:rPr>
          <w:rFonts w:ascii="Noto Sans" w:hAnsi="Noto Sans" w:eastAsia="Arial Unicode MS" w:cs="Noto Sans"/>
          <w:b w:val="0"/>
        </w:rPr>
        <w:t>Nenhum conteúdo deverá ser publicado, organizado ou disseminado que constitua material expressamente proibido pela legislação aplicável, incluindo, mas não se limitando a, materiais de exploração sexual infantil, organizações criminosas violentas do mundo real, fraude, jogos de azar ilegais, tráfico ilícito de drogas e distribuição de software malicioso.</w:t>
      </w:r>
    </w:p>
    <w:p>
      <w:pPr>
        <w:pStyle w:val="ListBullet"/>
        <w:keepLines w:val="0"/>
      </w:pPr>
      <w:r>
        <w:rPr>
          <w:rFonts w:ascii="Noto Sans" w:hAnsi="Noto Sans" w:eastAsia="Arial Unicode MS" w:cs="Noto Sans"/>
          <w:b w:val="0"/>
        </w:rPr>
        <w:t>Nenhum jogador utilizará o jogo ou as plataformas oficiais da comunidade para cometer fraude, extorsão, captação ilegal de recursos, lavagem de dinheiro ou qualquer outra atividade ilegal no mundo real, incluindo a violação de direitos de propriedade intelectual.</w:t>
      </w:r>
    </w:p>
    <w:p>
      <w:pPr>
        <w:pStyle w:val="ListBullet"/>
        <w:keepLines w:val="0"/>
      </w:pPr>
      <w:r>
        <w:rPr>
          <w:rFonts w:ascii="Noto Sans" w:hAnsi="Noto Sans" w:eastAsia="Arial Unicode MS" w:cs="Noto Sans"/>
          <w:b w:val="0"/>
        </w:rPr>
        <w:t>O operador poderá reter evidências necessárias, restringir funções relevantes e cooperar com autoridades autorizadas de acordo com a lei quando houver motivos razoáveis para tal.</w:t>
      </w:r>
    </w:p>
    <w:p>
      <w:pPr>
        <w:pStyle w:val="Heading1"/>
        <w:keepLines w:val="0"/>
      </w:pPr>
      <w:r>
        <w:rPr>
          <w:rFonts w:ascii="Noto Sans" w:hAnsi="Noto Sans" w:eastAsia="Arial Unicode MS" w:cs="Noto Sans"/>
          <w:b w:val="0"/>
        </w:rPr>
        <w:t>4.9 Nomeação e exibição de identidade</w:t>
      </w:r>
    </w:p>
    <w:p>
      <w:pPr>
        <w:pStyle w:val="ListBullet"/>
        <w:keepLines w:val="0"/>
      </w:pPr>
      <w:r>
        <w:rPr>
          <w:rFonts w:ascii="Noto Sans" w:hAnsi="Noto Sans" w:eastAsia="Arial Unicode MS" w:cs="Noto Sans"/>
          <w:b w:val="0"/>
        </w:rPr>
        <w:t>Os nomes de jogadores, clãs, bancas/lojas, bestas fantasmas e outros nomes personalizáveis não devem suplantar entidades oficiais, confundir intencionalmente o atendimento ao cliente ou as identidades do sistema, nem conter conteúdo ofensivo grave, assediante, ilegal, fraudulento ou com links maliciosos.</w:t>
      </w:r>
    </w:p>
    <w:p>
      <w:pPr>
        <w:pStyle w:val="ListBullet"/>
        <w:keepLines w:val="0"/>
      </w:pPr>
      <w:r>
        <w:rPr>
          <w:rFonts w:ascii="Noto Sans" w:hAnsi="Noto Sans" w:eastAsia="Arial Unicode MS" w:cs="Noto Sans"/>
          <w:b w:val="0"/>
        </w:rPr>
        <w:t>Para nomes que violem as regras, o operador poderá substituí-los diretamente por nomes temporários ou exigir que os jogadores os renomeiem; no caso de nomes de clãs, o operador poderá modificar o nome do clã.</w:t>
      </w:r>
    </w:p>
    <w:p>
      <w:pPr>
        <w:pStyle w:val="ListBullet"/>
        <w:keepLines w:val="0"/>
      </w:pPr>
      <w:r>
        <w:rPr>
          <w:rFonts w:ascii="Noto Sans" w:hAnsi="Noto Sans" w:eastAsia="Arial Unicode MS" w:cs="Noto Sans"/>
          <w:b w:val="0"/>
        </w:rPr>
        <w:t>Se um clã participar de violações graves de maneira prolongada, coletiva ou organizada, o operador poderá dissolver o clã e tratar os membros individuais de acordo com o grau de sua participação.</w:t>
      </w:r>
    </w:p>
    <w:p>
      <w:pPr>
        <w:pStyle w:val="Heading1"/>
        <w:keepLines w:val="0"/>
      </w:pPr>
      <w:r>
        <w:rPr>
          <w:rFonts w:ascii="Noto Sans" w:hAnsi="Noto Sans" w:eastAsia="Arial Unicode MS" w:cs="Noto Sans"/>
          <w:b w:val="0"/>
        </w:rPr>
        <w:t>4.10 Interação com GMs, atendimento ao cliente e pessoal oficial</w:t>
      </w:r>
    </w:p>
    <w:p>
      <w:pPr>
        <w:pStyle w:val="ListBullet"/>
        <w:keepLines w:val="0"/>
      </w:pPr>
      <w:r>
        <w:rPr>
          <w:rFonts w:ascii="Noto Sans" w:hAnsi="Noto Sans" w:eastAsia="Arial Unicode MS" w:cs="Noto Sans"/>
          <w:b w:val="0"/>
        </w:rPr>
        <w:t>Nenhum jogador deverá suplantar um GM, representante de atendimento ao cliente ou funcionário oficial, nem fabricar ou apresentar falsamente resultados de tratamento oficiais.</w:t>
      </w:r>
    </w:p>
    <w:p>
      <w:pPr>
        <w:pStyle w:val="ListBullet"/>
        <w:keepLines w:val="0"/>
      </w:pPr>
      <w:r>
        <w:rPr>
          <w:rFonts w:ascii="Noto Sans" w:hAnsi="Noto Sans" w:eastAsia="Arial Unicode MS" w:cs="Noto Sans"/>
          <w:b w:val="0"/>
        </w:rPr>
        <w:t>Nenhum jogador deverá fornecer deliberadamente provas falsas, falsificar registros de transações, ocultar fatos-chave ou induzir maliciosamente a erro nas investigações.</w:t>
      </w:r>
    </w:p>
    <w:p>
      <w:pPr>
        <w:pStyle w:val="ListBullet"/>
        <w:keepLines w:val="0"/>
      </w:pPr>
      <w:r>
        <w:rPr>
          <w:rFonts w:ascii="Noto Sans" w:hAnsi="Noto Sans" w:eastAsia="Arial Unicode MS" w:cs="Noto Sans"/>
          <w:b w:val="0"/>
        </w:rPr>
        <w:t>Nenhum jogador deverá utilizar tickets ou mensagens excessivos, repetitivos ou não substanciais para consumir maliciosamente os recursos do atendimento ao cliente; o acompanhamento normal de problemas não resolvidos não constitui violação.</w:t>
      </w:r>
    </w:p>
    <w:p>
      <w:pPr>
        <w:pStyle w:val="ListBullet"/>
        <w:keepLines w:val="0"/>
      </w:pPr>
      <w:r>
        <w:rPr>
          <w:rFonts w:ascii="Noto Sans" w:hAnsi="Noto Sans" w:eastAsia="Arial Unicode MS" w:cs="Noto Sans"/>
          <w:b w:val="0"/>
        </w:rPr>
        <w:t>Nenhum jogador deverá insultar, ameaçar ou assediar o pessoal do atendimento ao cliente ou do sistema. Disputas sobre penalidades devem ser resolvidas através do canal oficial de recurso.</w:t>
      </w:r>
    </w:p>
    <w:p>
      <w:pPr>
        <w:pStyle w:val="Heading1"/>
        <w:keepLines w:val="0"/>
      </w:pPr>
      <w:r>
        <w:rPr>
          <w:rFonts w:ascii="Noto Sans" w:hAnsi="Noto Sans" w:eastAsia="Arial Unicode MS" w:cs="Noto Sans"/>
          <w:b w:val="0"/>
        </w:rPr>
        <w:t>4.11 Site oficial, fórum e comunidade oficial</w:t>
      </w:r>
    </w:p>
    <w:p>
      <w:pPr>
        <w:pStyle w:val="ListBullet"/>
        <w:keepLines w:val="0"/>
      </w:pPr>
      <w:r>
        <w:rPr>
          <w:rFonts w:ascii="Noto Sans" w:hAnsi="Noto Sans" w:eastAsia="Arial Unicode MS" w:cs="Noto Sans"/>
          <w:b w:val="0"/>
        </w:rPr>
        <w:t>O site oficial, o fórum e a comunidade oficial estão sujeitos às mesmas regras de combate à fraude, ao assédio, a atividades ilegais e ao spam, bem como às regras de nomenclatura, conforme delineado nesta Política de Regras do Jogador e Aplicação.</w:t>
      </w:r>
    </w:p>
    <w:p>
      <w:pPr>
        <w:pStyle w:val="ListBullet"/>
        <w:keepLines w:val="0"/>
      </w:pPr>
      <w:r>
        <w:rPr>
          <w:rFonts w:ascii="Noto Sans" w:hAnsi="Noto Sans" w:eastAsia="Arial Unicode MS" w:cs="Noto Sans"/>
          <w:b w:val="0"/>
        </w:rPr>
        <w:t>O operador pode excluir ou ocultar postagens, comentários, anexos, links e conteúdo relacionado; em caso de violações graves ou recorrentes, o operador pode excluir o perfil da comunidade correspondente.</w:t>
      </w:r>
    </w:p>
    <w:p>
      <w:pPr>
        <w:pStyle w:val="ListBullet"/>
        <w:keepLines w:val="0"/>
      </w:pPr>
      <w:r>
        <w:rPr>
          <w:rFonts w:ascii="Noto Sans" w:hAnsi="Noto Sans" w:eastAsia="Arial Unicode MS" w:cs="Noto Sans"/>
          <w:b w:val="0"/>
        </w:rPr>
        <w:t>Excluir uma postagem do fórum ou um perfil não equivale a excluir uma conta de jogo, nem afeta automaticamente o status do personagem no jogo, a menos que a violação ocorra simultaneamente no jogo ou esteja diretamente relacionada à segurança do jogo e à ordem econômica.</w:t>
      </w:r>
    </w:p>
    <w:p>
      <w:pPr>
        <w:pStyle w:val="Heading1"/>
        <w:keepLines w:val="0"/>
      </w:pPr>
      <w:r>
        <w:rPr>
          <w:rFonts w:ascii="Noto Sans" w:hAnsi="Noto Sans" w:eastAsia="Arial Unicode MS" w:cs="Noto Sans"/>
          <w:b w:val="0"/>
        </w:rPr>
        <w:t>4.12 Interrupção de serviço, ataques e ações técnicas não autorizadas</w:t>
      </w:r>
    </w:p>
    <w:p>
      <w:pPr>
        <w:keepLines w:val="0"/>
      </w:pPr>
      <w:r>
        <w:rPr>
          <w:rFonts w:ascii="Noto Sans" w:hAnsi="Noto Sans" w:eastAsia="Arial Unicode MS" w:cs="Noto Sans"/>
          <w:b w:val="0"/>
        </w:rPr>
        <w:t>Estas regras também se aplicam ao DAWNBLOOM AI e ao DAWNBLOOM Fairy. É proibido utilizar injeção de prompts, uso indevido de identidade, falsificação de autorização, abuso de automação ou outros meios para extrair materiais não públicos, acessar contas e dados de jogo de terceiros, contornar permissões do Intelligent UI ou atacar o serviço de modelos. Respostas de IA não podem servir de fundamento para alterar regras do jogo, restaurar ativos ou afastar a responsabilidade por infrações; investigações, penalidades, notificações e recursos continuam seguindo os procedimentos originalmente previstos neste documento.</w:t>
      </w:r>
    </w:p>
    <w:p>
      <w:pPr>
        <w:pStyle w:val="ListBullet"/>
        <w:keepLines w:val="0"/>
      </w:pPr>
      <w:r>
        <w:rPr>
          <w:rFonts w:ascii="Noto Sans" w:hAnsi="Noto Sans" w:eastAsia="Arial Unicode MS" w:cs="Noto Sans"/>
          <w:b w:val="0"/>
        </w:rPr>
        <w:t>É proibido atacar, interferir, escanear, invadir ou perturbar servidores de jogos, sites oficiais, APIs, bancos de dados, backends de GM ou qualquer outra infraestrutura.</w:t>
      </w:r>
    </w:p>
    <w:p>
      <w:pPr>
        <w:pStyle w:val="ListBullet"/>
        <w:keepLines w:val="0"/>
      </w:pPr>
      <w:r>
        <w:rPr>
          <w:rFonts w:ascii="Noto Sans" w:hAnsi="Noto Sans" w:eastAsia="Arial Unicode MS" w:cs="Noto Sans"/>
          <w:b w:val="0"/>
        </w:rPr>
        <w:t>É proibido contornar controles de acesso, restrições de permissão, limites de taxa, verificações de segurança ou tentar ler dados internos não disponibilizados publicamente aos jogadores.</w:t>
      </w:r>
    </w:p>
    <w:p>
      <w:pPr>
        <w:pStyle w:val="ListBullet"/>
        <w:keepLines w:val="0"/>
      </w:pPr>
      <w:r>
        <w:rPr>
          <w:rFonts w:ascii="Noto Sans" w:hAnsi="Noto Sans" w:eastAsia="Arial Unicode MS" w:cs="Noto Sans"/>
          <w:b w:val="0"/>
        </w:rPr>
        <w:t>É proibido fazer scraping em massa de dados de jogadores, dados de interfaces internas, fórmulas de probabilidade não públicas ou informações de backend, ou usar meios técnicos para afetar a estabilidade do servidor sem autorização.</w:t>
      </w:r>
    </w:p>
    <w:p>
      <w:pPr>
        <w:pStyle w:val="ListBullet"/>
        <w:keepLines w:val="0"/>
      </w:pPr>
      <w:r>
        <w:rPr>
          <w:rFonts w:ascii="Noto Sans" w:hAnsi="Noto Sans" w:eastAsia="Arial Unicode MS" w:cs="Noto Sans"/>
          <w:b w:val="0"/>
        </w:rPr>
        <w:t>Se pesquisadores de segurança descobrirem vulnerabilidades, devem cessar qualquer expansão adicional do impacto e relatar o problema através do atendimento ao cliente oficial ou canais de segurança. Vulnerabilidades relatadas de boa fé e não mal utilizadas serão priorizadas conforme o processo estabelecido de correção de vulnerabilidades.</w:t>
      </w:r>
    </w:p>
    <w:p>
      <w:pPr>
        <w:pStyle w:val="Heading1"/>
        <w:keepLines w:val="0"/>
      </w:pPr>
      <w:r>
        <w:rPr>
          <w:rFonts w:ascii="Noto Sans" w:hAnsi="Noto Sans" w:eastAsia="Arial Unicode MS" w:cs="Noto Sans"/>
          <w:b w:val="0"/>
        </w:rPr>
        <w:t>4.13 Recargas, reembolsos e integridade do pagamento</w:t>
      </w:r>
    </w:p>
    <w:p>
      <w:pPr>
        <w:pStyle w:val="ListBullet"/>
        <w:keepLines w:val="0"/>
      </w:pPr>
      <w:r>
        <w:rPr>
          <w:rFonts w:ascii="Noto Sans" w:hAnsi="Noto Sans" w:eastAsia="Arial Unicode MS" w:cs="Noto Sans"/>
          <w:b w:val="0"/>
        </w:rPr>
        <w:t>É proibido o uso de métodos de pagamento roubados, instrumentos de pagamento falsificados, falta de pagamento maliciosa, reembolsos duplicados ou qualquer outro meio para reverter fundos de forma antiética após o consumo de conteúdo virtual.</w:t>
      </w:r>
    </w:p>
    <w:p>
      <w:pPr>
        <w:pStyle w:val="ListBullet"/>
        <w:keepLines w:val="0"/>
      </w:pPr>
      <w:r>
        <w:rPr>
          <w:rFonts w:ascii="Noto Sans" w:hAnsi="Noto Sans" w:eastAsia="Arial Unicode MS" w:cs="Noto Sans"/>
          <w:b w:val="0"/>
        </w:rPr>
        <w:t>Reembolsos resultantes de disputas normais de plataformas de pagamento, deduções acidentais, direitos legais de menores ou solicitações legítimas de reembolso não constituem automaticamente violações; o operador tratará tais casos com base nos registros de pagamento e nas leis aplicáveis.</w:t>
      </w:r>
    </w:p>
    <w:p>
      <w:pPr>
        <w:pStyle w:val="ListBullet"/>
        <w:keepLines w:val="0"/>
      </w:pPr>
      <w:r>
        <w:rPr>
          <w:rFonts w:ascii="Noto Sans" w:hAnsi="Noto Sans" w:eastAsia="Arial Unicode MS" w:cs="Noto Sans"/>
          <w:b w:val="0"/>
        </w:rPr>
        <w:t>Se um reembolso resultar na perda da base de pagamento para ativos virtuais já emitidos, o operador pode congelar ou recuperar os itens virtuais correspondentes e reverter valores ou transações relevantes.</w:t>
      </w:r>
    </w:p>
    <w:p>
      <w:pPr>
        <w:pStyle w:val="Heading1"/>
        <w:keepLines w:val="0"/>
      </w:pPr>
      <w:r>
        <w:rPr>
          <w:rFonts w:ascii="Noto Sans" w:hAnsi="Noto Sans" w:eastAsia="Arial Unicode MS" w:cs="Noto Sans"/>
          <w:b w:val="0"/>
        </w:rPr>
        <w:t>4.14 Atividades organizadas do mercado negro e sonegação de penalidades</w:t>
      </w:r>
    </w:p>
    <w:p>
      <w:pPr>
        <w:pStyle w:val="ListBullet"/>
        <w:keepLines w:val="0"/>
      </w:pPr>
      <w:r>
        <w:rPr>
          <w:rFonts w:ascii="Noto Sans" w:hAnsi="Noto Sans" w:eastAsia="Arial Unicode MS" w:cs="Noto Sans"/>
          <w:b w:val="0"/>
        </w:rPr>
        <w:t>Qualquer organização ou participação em um grupo ou estúdio envolvendo atividades como hacking de contas, software de trapaça, cópia de itens, mineração anômala, fraude, comércio não autorizado, criação em massa de contas ou solicitações de reembolso maliciosas podem estar sujeitas a penalidades severas.</w:t>
      </w:r>
    </w:p>
    <w:p>
      <w:pPr>
        <w:pStyle w:val="ListBullet"/>
        <w:keepLines w:val="0"/>
      </w:pPr>
      <w:r>
        <w:rPr>
          <w:rFonts w:ascii="Noto Sans" w:hAnsi="Noto Sans" w:eastAsia="Arial Unicode MS" w:cs="Noto Sans"/>
          <w:b w:val="0"/>
        </w:rPr>
        <w:t>O uso de contas associadas, clãs, armazéns, e-mail, presentes ou cadeias de transações para transferir ganhos ilícitos não isenta o operador de rastrear e lidar com a violação.</w:t>
      </w:r>
    </w:p>
    <w:p>
      <w:pPr>
        <w:pStyle w:val="ListBullet"/>
        <w:keepLines w:val="0"/>
      </w:pPr>
      <w:r>
        <w:rPr>
          <w:rFonts w:ascii="Noto Sans" w:hAnsi="Noto Sans" w:eastAsia="Arial Unicode MS" w:cs="Noto Sans"/>
          <w:b w:val="0"/>
        </w:rPr>
        <w:t>Qualquer conta, personagem, nome, dispositivo ou ativo detido em nome de outra pessoa estará sujeito a penalidades se tais ações forem tomadas para evitar a aplicação da lei, e essas penalidades podem ser estendidas a contas, personagens ou ativos relacionados, desde que a associação seja estabelecida com base em evidências credíveis.</w:t>
      </w:r>
    </w:p>
    <w:p>
      <w:pPr>
        <w:pStyle w:val="Heading1"/>
        <w:keepLines w:val="0"/>
      </w:pPr>
      <w:r>
        <w:rPr>
          <w:rFonts w:ascii="Noto Sans" w:hAnsi="Noto Sans" w:eastAsia="Arial Unicode MS" w:cs="Noto Sans"/>
          <w:b w:val="0"/>
        </w:rPr>
        <w:t>Seção Cinco: Penalidades</w:t>
      </w:r>
    </w:p>
    <w:p>
      <w:pPr>
        <w:keepLines w:val="0"/>
      </w:pPr>
      <w:r>
        <w:rPr>
          <w:rFonts w:ascii="Noto Sans" w:hAnsi="Noto Sans" w:eastAsia="Arial Unicode MS" w:cs="Noto Sans"/>
          <w:b w:val="0"/>
        </w:rPr>
        <w:t>O operador poderá, a seu critério, aplicar independentemente ou em combinação as seguintes medidas com base na natureza e gravidade do comportamento. A sequência listada não implica uma escalada passo a passo obrigatória, nem indica que todas as medidas devam ser aplicadas em cada caso de violação.</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Penalidades</w:t>
            </w:r>
          </w:p>
        </w:tc>
        <w:tc>
          <w:tcPr>
            <w:tcW w:type="dxa" w:w="4873"/>
            <w:vAlign w:val="center"/>
            <w:shd w:fill="DCE8F7"/>
          </w:tcPr>
          <w:p>
            <w:pPr>
              <w:keepNext/>
              <w:spacing w:after="40"/>
            </w:pPr>
            <w:r>
              <w:rPr>
                <w:rFonts w:ascii="Noto Sans" w:hAnsi="Noto Sans" w:eastAsia="Arial Unicode MS" w:cs="Noto Sans"/>
                <w:b/>
                <w:sz w:val="17"/>
              </w:rPr>
              <w:t>Significado</w:t>
            </w:r>
          </w:p>
        </w:tc>
      </w:tr>
      <w:tr>
        <w:trPr>
          <w:cantSplit/>
        </w:trPr>
        <w:tc>
          <w:tcPr>
            <w:tcW w:type="dxa" w:w="4873"/>
            <w:vAlign w:val="center"/>
          </w:tcPr>
          <w:p>
            <w:pPr>
              <w:spacing w:after="40"/>
            </w:pPr>
            <w:r>
              <w:rPr>
                <w:rFonts w:ascii="Noto Sans" w:hAnsi="Noto Sans" w:eastAsia="Arial Unicode MS" w:cs="Noto Sans"/>
                <w:sz w:val="17"/>
              </w:rPr>
              <w:t>Aviso</w:t>
            </w:r>
          </w:p>
        </w:tc>
        <w:tc>
          <w:tcPr>
            <w:tcW w:type="dxa" w:w="4873"/>
            <w:vAlign w:val="center"/>
          </w:tcPr>
          <w:p>
            <w:pPr>
              <w:spacing w:after="40"/>
            </w:pPr>
            <w:r>
              <w:rPr>
                <w:rFonts w:ascii="Noto Sans" w:hAnsi="Noto Sans" w:eastAsia="Arial Unicode MS" w:cs="Noto Sans"/>
                <w:sz w:val="17"/>
              </w:rPr>
              <w:t>Notificar os jogadores dos fatos da violação através de canais no jogo, site oficial, e-mail ou atendimento ao cliente, solicitar a cessação imediata dessas ações e informar sobre as consequências potenciais.</w:t>
            </w:r>
          </w:p>
        </w:tc>
      </w:tr>
      <w:tr>
        <w:trPr>
          <w:cantSplit/>
        </w:trPr>
        <w:tc>
          <w:tcPr>
            <w:tcW w:type="dxa" w:w="4873"/>
            <w:vAlign w:val="center"/>
          </w:tcPr>
          <w:p>
            <w:pPr>
              <w:spacing w:after="40"/>
            </w:pPr>
            <w:r>
              <w:rPr>
                <w:rFonts w:ascii="Noto Sans" w:hAnsi="Noto Sans" w:eastAsia="Arial Unicode MS" w:cs="Noto Sans"/>
                <w:sz w:val="17"/>
              </w:rPr>
              <w:t>Desconexão Forçada</w:t>
            </w:r>
          </w:p>
        </w:tc>
        <w:tc>
          <w:tcPr>
            <w:tcW w:type="dxa" w:w="4873"/>
            <w:vAlign w:val="center"/>
          </w:tcPr>
          <w:p>
            <w:pPr>
              <w:spacing w:after="40"/>
            </w:pPr>
            <w:r>
              <w:rPr>
                <w:rFonts w:ascii="Noto Sans" w:hAnsi="Noto Sans" w:eastAsia="Arial Unicode MS" w:cs="Noto Sans"/>
                <w:sz w:val="17"/>
              </w:rPr>
              <w:t>Encerrar imediatamente a sessão de jogo atual para interromper violações em andamento, proteger a segurança da conta ou facilitar a investigação.</w:t>
            </w:r>
          </w:p>
        </w:tc>
      </w:tr>
      <w:tr>
        <w:trPr>
          <w:cantSplit/>
        </w:trPr>
        <w:tc>
          <w:tcPr>
            <w:tcW w:type="dxa" w:w="4873"/>
            <w:vAlign w:val="center"/>
          </w:tcPr>
          <w:p>
            <w:pPr>
              <w:spacing w:after="40"/>
            </w:pPr>
            <w:r>
              <w:rPr>
                <w:rFonts w:ascii="Noto Sans" w:hAnsi="Noto Sans" w:eastAsia="Arial Unicode MS" w:cs="Noto Sans"/>
                <w:sz w:val="17"/>
              </w:rPr>
              <w:t>Silêncio / Ban</w:t>
            </w:r>
          </w:p>
        </w:tc>
        <w:tc>
          <w:tcPr>
            <w:tcW w:type="dxa" w:w="4873"/>
            <w:vAlign w:val="center"/>
          </w:tcPr>
          <w:p>
            <w:pPr>
              <w:spacing w:after="40"/>
            </w:pPr>
            <w:r>
              <w:rPr>
                <w:rFonts w:ascii="Noto Sans" w:hAnsi="Noto Sans" w:eastAsia="Arial Unicode MS" w:cs="Noto Sans"/>
                <w:sz w:val="17"/>
              </w:rPr>
              <w:t>Restringir funções de comunicação no mundo, áreas próximas, equipes, clãs, mensagens privadas, comentários no fórum ou outros canais, com escopo e duração específicos conforme notificado.</w:t>
            </w:r>
          </w:p>
        </w:tc>
      </w:tr>
      <w:tr>
        <w:trPr>
          <w:cantSplit/>
        </w:trPr>
        <w:tc>
          <w:tcPr>
            <w:tcW w:type="dxa" w:w="4873"/>
            <w:vAlign w:val="center"/>
          </w:tcPr>
          <w:p>
            <w:pPr>
              <w:spacing w:after="40"/>
            </w:pPr>
            <w:r>
              <w:rPr>
                <w:rFonts w:ascii="Noto Sans" w:hAnsi="Noto Sans" w:eastAsia="Arial Unicode MS" w:cs="Noto Sans"/>
                <w:sz w:val="17"/>
              </w:rPr>
              <w:t>Isolamento Temporário (Prisão)</w:t>
            </w:r>
          </w:p>
        </w:tc>
        <w:tc>
          <w:tcPr>
            <w:tcW w:type="dxa" w:w="4873"/>
            <w:vAlign w:val="center"/>
          </w:tcPr>
          <w:p>
            <w:pPr>
              <w:spacing w:after="40"/>
            </w:pPr>
            <w:r>
              <w:rPr>
                <w:rFonts w:ascii="Noto Sans" w:hAnsi="Noto Sans" w:eastAsia="Arial Unicode MS" w:cs="Noto Sans"/>
                <w:sz w:val="17"/>
              </w:rPr>
              <w:t>Transferir temporariamente o personagem para uma zona de isolamento e possivelmente restringir simultaneamente funções como combate, atividades em grupo, comércio, presente de itens, transferências de correio e eventos de clã.</w:t>
            </w:r>
          </w:p>
        </w:tc>
      </w:tr>
      <w:tr>
        <w:trPr>
          <w:cantSplit/>
        </w:trPr>
        <w:tc>
          <w:tcPr>
            <w:tcW w:type="dxa" w:w="4873"/>
            <w:vAlign w:val="center"/>
          </w:tcPr>
          <w:p>
            <w:pPr>
              <w:spacing w:after="40"/>
            </w:pPr>
            <w:r>
              <w:rPr>
                <w:rFonts w:ascii="Noto Sans" w:hAnsi="Noto Sans" w:eastAsia="Arial Unicode MS" w:cs="Noto Sans"/>
                <w:sz w:val="17"/>
              </w:rPr>
              <w:t>Isolamento Permanente (Prisão)</w:t>
            </w:r>
          </w:p>
        </w:tc>
        <w:tc>
          <w:tcPr>
            <w:tcW w:type="dxa" w:w="4873"/>
            <w:vAlign w:val="center"/>
          </w:tcPr>
          <w:p>
            <w:pPr>
              <w:spacing w:after="40"/>
            </w:pPr>
            <w:r>
              <w:rPr>
                <w:rFonts w:ascii="Noto Sans" w:hAnsi="Noto Sans" w:eastAsia="Arial Unicode MS" w:cs="Noto Sans"/>
                <w:sz w:val="17"/>
              </w:rPr>
              <w:t>Este é o nível mais alto de penalidades no jogo. O personagem será colocado em isolamento de longo prazo ou permanente, perdendo acesso aos mundos de jogo normais e recursos principais de jogabilidade, enquanto mantém acesso essencial ao login, notificações, atendimento ao cliente e canais de apelação.</w:t>
            </w:r>
          </w:p>
        </w:tc>
      </w:tr>
      <w:tr>
        <w:trPr>
          <w:cantSplit/>
        </w:trPr>
        <w:tc>
          <w:tcPr>
            <w:tcW w:type="dxa" w:w="4873"/>
            <w:vAlign w:val="center"/>
          </w:tcPr>
          <w:p>
            <w:pPr>
              <w:spacing w:after="40"/>
            </w:pPr>
            <w:r>
              <w:rPr>
                <w:rFonts w:ascii="Noto Sans" w:hAnsi="Noto Sans" w:eastAsia="Arial Unicode MS" w:cs="Noto Sans"/>
                <w:sz w:val="17"/>
              </w:rPr>
              <w:t>Congelamento de Itens Virtuais no Jogo</w:t>
            </w:r>
          </w:p>
        </w:tc>
        <w:tc>
          <w:tcPr>
            <w:tcW w:type="dxa" w:w="4873"/>
            <w:vAlign w:val="center"/>
          </w:tcPr>
          <w:p>
            <w:pPr>
              <w:spacing w:after="40"/>
            </w:pPr>
            <w:r>
              <w:rPr>
                <w:rFonts w:ascii="Noto Sans" w:hAnsi="Noto Sans" w:eastAsia="Arial Unicode MS" w:cs="Noto Sans"/>
                <w:sz w:val="17"/>
              </w:rPr>
              <w:t>Restringir o uso e circulação de itens virtuais específicos, moedas ou ativos para impedir a propagação adicional de ativos anormais.</w:t>
            </w:r>
          </w:p>
        </w:tc>
      </w:tr>
      <w:tr>
        <w:trPr>
          <w:cantSplit/>
        </w:trPr>
        <w:tc>
          <w:tcPr>
            <w:tcW w:type="dxa" w:w="4873"/>
            <w:vAlign w:val="center"/>
          </w:tcPr>
          <w:p>
            <w:pPr>
              <w:spacing w:after="40"/>
            </w:pPr>
            <w:r>
              <w:rPr>
                <w:rFonts w:ascii="Noto Sans" w:hAnsi="Noto Sans" w:eastAsia="Arial Unicode MS" w:cs="Noto Sans"/>
                <w:sz w:val="17"/>
              </w:rPr>
              <w:t>Recuperar itens virtuais do jogo</w:t>
            </w:r>
          </w:p>
        </w:tc>
        <w:tc>
          <w:tcPr>
            <w:tcW w:type="dxa" w:w="4873"/>
            <w:vAlign w:val="center"/>
          </w:tcPr>
          <w:p>
            <w:pPr>
              <w:spacing w:after="40"/>
            </w:pPr>
            <w:r>
              <w:rPr>
                <w:rFonts w:ascii="Noto Sans" w:hAnsi="Noto Sans" w:eastAsia="Arial Unicode MS" w:cs="Noto Sans"/>
                <w:sz w:val="17"/>
              </w:rPr>
              <w:t>Remover itens obtidos ilegalmente, itens roubados, itens duplicados, ativos anormais ou qualquer receita direta derivada deles.</w:t>
            </w:r>
          </w:p>
        </w:tc>
      </w:tr>
      <w:tr>
        <w:trPr>
          <w:cantSplit/>
        </w:trPr>
        <w:tc>
          <w:tcPr>
            <w:tcW w:type="dxa" w:w="4873"/>
            <w:vAlign w:val="center"/>
          </w:tcPr>
          <w:p>
            <w:pPr>
              <w:spacing w:after="40"/>
            </w:pPr>
            <w:r>
              <w:rPr>
                <w:rFonts w:ascii="Noto Sans" w:hAnsi="Noto Sans" w:eastAsia="Arial Unicode MS" w:cs="Noto Sans"/>
                <w:sz w:val="17"/>
              </w:rPr>
              <w:t>Dedução de valor negativo</w:t>
            </w:r>
          </w:p>
        </w:tc>
        <w:tc>
          <w:tcPr>
            <w:tcW w:type="dxa" w:w="4873"/>
            <w:vAlign w:val="center"/>
          </w:tcPr>
          <w:p>
            <w:pPr>
              <w:spacing w:after="40"/>
            </w:pPr>
            <w:r>
              <w:rPr>
                <w:rFonts w:ascii="Noto Sans" w:hAnsi="Noto Sans" w:eastAsia="Arial Unicode MS" w:cs="Noto Sans"/>
                <w:sz w:val="17"/>
              </w:rPr>
              <w:t>Reverter ou deduzir qualquer experiência, ouro, moedas mágicas, reputação, pontos, ganhos de atributos ou benefícios de classificação obtidos por meio de violação.</w:t>
            </w:r>
          </w:p>
        </w:tc>
      </w:tr>
      <w:tr>
        <w:trPr>
          <w:cantSplit/>
        </w:trPr>
        <w:tc>
          <w:tcPr>
            <w:tcW w:type="dxa" w:w="4873"/>
            <w:vAlign w:val="center"/>
          </w:tcPr>
          <w:p>
            <w:pPr>
              <w:spacing w:after="40"/>
            </w:pPr>
            <w:r>
              <w:rPr>
                <w:rFonts w:ascii="Noto Sans" w:hAnsi="Noto Sans" w:eastAsia="Arial Unicode MS" w:cs="Noto Sans"/>
                <w:sz w:val="17"/>
              </w:rPr>
              <w:t>Restrições de transação</w:t>
            </w:r>
          </w:p>
        </w:tc>
        <w:tc>
          <w:tcPr>
            <w:tcW w:type="dxa" w:w="4873"/>
            <w:vAlign w:val="center"/>
          </w:tcPr>
          <w:p>
            <w:pPr>
              <w:spacing w:after="40"/>
            </w:pPr>
            <w:r>
              <w:rPr>
                <w:rFonts w:ascii="Noto Sans" w:hAnsi="Noto Sans" w:eastAsia="Arial Unicode MS" w:cs="Noto Sans"/>
                <w:sz w:val="17"/>
              </w:rPr>
              <w:t>Restringir uma ou mais das seguintes funções de transação: comércio direto, presentes, listagem para venda/compra na loja, anexação de ativos por e-mail ou consignação.</w:t>
            </w:r>
          </w:p>
        </w:tc>
      </w:tr>
      <w:tr>
        <w:trPr>
          <w:cantSplit/>
        </w:trPr>
        <w:tc>
          <w:tcPr>
            <w:tcW w:type="dxa" w:w="4873"/>
            <w:vAlign w:val="center"/>
          </w:tcPr>
          <w:p>
            <w:pPr>
              <w:spacing w:after="40"/>
            </w:pPr>
            <w:r>
              <w:rPr>
                <w:rFonts w:ascii="Noto Sans" w:hAnsi="Noto Sans" w:eastAsia="Arial Unicode MS" w:cs="Noto Sans"/>
                <w:sz w:val="17"/>
              </w:rPr>
              <w:t>Modificar Nome do Jogador</w:t>
            </w:r>
          </w:p>
        </w:tc>
        <w:tc>
          <w:tcPr>
            <w:tcW w:type="dxa" w:w="4873"/>
            <w:vAlign w:val="center"/>
          </w:tcPr>
          <w:p>
            <w:pPr>
              <w:spacing w:after="40"/>
            </w:pPr>
            <w:r>
              <w:rPr>
                <w:rFonts w:ascii="Noto Sans" w:hAnsi="Noto Sans" w:eastAsia="Arial Unicode MS" w:cs="Noto Sans"/>
                <w:sz w:val="17"/>
              </w:rPr>
              <w:t>Modificar forçadamente nomes de jogadores considerados inadequados, fraudulentos ou enganosos.</w:t>
            </w:r>
          </w:p>
        </w:tc>
      </w:tr>
      <w:tr>
        <w:trPr>
          <w:cantSplit/>
        </w:trPr>
        <w:tc>
          <w:tcPr>
            <w:tcW w:type="dxa" w:w="4873"/>
            <w:vAlign w:val="center"/>
          </w:tcPr>
          <w:p>
            <w:pPr>
              <w:spacing w:after="40"/>
            </w:pPr>
            <w:r>
              <w:rPr>
                <w:rFonts w:ascii="Noto Sans" w:hAnsi="Noto Sans" w:eastAsia="Arial Unicode MS" w:cs="Noto Sans"/>
                <w:sz w:val="17"/>
              </w:rPr>
              <w:t>Modificar nome do clã</w:t>
            </w:r>
          </w:p>
        </w:tc>
        <w:tc>
          <w:tcPr>
            <w:tcW w:type="dxa" w:w="4873"/>
            <w:vAlign w:val="center"/>
          </w:tcPr>
          <w:p>
            <w:pPr>
              <w:spacing w:after="40"/>
            </w:pPr>
            <w:r>
              <w:rPr>
                <w:rFonts w:ascii="Noto Sans" w:hAnsi="Noto Sans" w:eastAsia="Arial Unicode MS" w:cs="Noto Sans"/>
                <w:sz w:val="17"/>
              </w:rPr>
              <w:t>Modificar forçadamente nomes de clãs encontrados em violação ou causando confusão.</w:t>
            </w:r>
          </w:p>
        </w:tc>
      </w:tr>
      <w:tr>
        <w:trPr>
          <w:cantSplit/>
        </w:trPr>
        <w:tc>
          <w:tcPr>
            <w:tcW w:type="dxa" w:w="4873"/>
            <w:vAlign w:val="center"/>
          </w:tcPr>
          <w:p>
            <w:pPr>
              <w:spacing w:after="40"/>
            </w:pPr>
            <w:r>
              <w:rPr>
                <w:rFonts w:ascii="Noto Sans" w:hAnsi="Noto Sans" w:eastAsia="Arial Unicode MS" w:cs="Noto Sans"/>
                <w:sz w:val="17"/>
              </w:rPr>
              <w:t>Dissolver clã</w:t>
            </w:r>
          </w:p>
        </w:tc>
        <w:tc>
          <w:tcPr>
            <w:tcW w:type="dxa" w:w="4873"/>
            <w:vAlign w:val="center"/>
          </w:tcPr>
          <w:p>
            <w:pPr>
              <w:spacing w:after="40"/>
            </w:pPr>
            <w:r>
              <w:rPr>
                <w:rFonts w:ascii="Noto Sans" w:hAnsi="Noto Sans" w:eastAsia="Arial Unicode MS" w:cs="Noto Sans"/>
                <w:sz w:val="17"/>
              </w:rPr>
              <w:t>Dissolver clãs que tenham cometido violações prolongadas, organizadas ou predominantemente maliciosas.</w:t>
            </w:r>
          </w:p>
        </w:tc>
      </w:tr>
      <w:tr>
        <w:trPr>
          <w:cantSplit/>
        </w:trPr>
        <w:tc>
          <w:tcPr>
            <w:tcW w:type="dxa" w:w="4873"/>
            <w:vAlign w:val="center"/>
          </w:tcPr>
          <w:p>
            <w:pPr>
              <w:spacing w:after="40"/>
            </w:pPr>
            <w:r>
              <w:rPr>
                <w:rFonts w:ascii="Noto Sans" w:hAnsi="Noto Sans" w:eastAsia="Arial Unicode MS" w:cs="Noto Sans"/>
                <w:sz w:val="17"/>
              </w:rPr>
              <w:t>Excluir postagem do fórum</w:t>
            </w:r>
          </w:p>
        </w:tc>
        <w:tc>
          <w:tcPr>
            <w:tcW w:type="dxa" w:w="4873"/>
            <w:vAlign w:val="center"/>
          </w:tcPr>
          <w:p>
            <w:pPr>
              <w:spacing w:after="40"/>
            </w:pPr>
            <w:r>
              <w:rPr>
                <w:rFonts w:ascii="Noto Sans" w:hAnsi="Noto Sans" w:eastAsia="Arial Unicode MS" w:cs="Noto Sans"/>
                <w:sz w:val="17"/>
              </w:rPr>
              <w:t>Excluir ou ocultar tópicos, comentários, anexos ou links ofensivos no site oficial/fórum/comunidade oficial.</w:t>
            </w:r>
          </w:p>
        </w:tc>
      </w:tr>
      <w:tr>
        <w:trPr>
          <w:cantSplit/>
        </w:trPr>
        <w:tc>
          <w:tcPr>
            <w:tcW w:type="dxa" w:w="4873"/>
            <w:vAlign w:val="center"/>
          </w:tcPr>
          <w:p>
            <w:pPr>
              <w:spacing w:after="40"/>
            </w:pPr>
            <w:r>
              <w:rPr>
                <w:rFonts w:ascii="Noto Sans" w:hAnsi="Noto Sans" w:eastAsia="Arial Unicode MS" w:cs="Noto Sans"/>
                <w:sz w:val="17"/>
              </w:rPr>
              <w:t>Exclusão de arquivos</w:t>
            </w:r>
          </w:p>
        </w:tc>
        <w:tc>
          <w:tcPr>
            <w:tcW w:type="dxa" w:w="4873"/>
            <w:vAlign w:val="center"/>
          </w:tcPr>
          <w:p>
            <w:pPr>
              <w:spacing w:after="40"/>
            </w:pPr>
            <w:r>
              <w:rPr>
                <w:rFonts w:ascii="Noto Sans" w:hAnsi="Noto Sans" w:eastAsia="Arial Unicode MS" w:cs="Noto Sans"/>
                <w:sz w:val="17"/>
              </w:rPr>
              <w:t>A remoção ou ocultação de registros individuais, de tópicos ou de exibição pública no site oficial/fórum/comunidade oficial não constitui a exclusão da conta do jogo.</w:t>
            </w:r>
          </w:p>
        </w:tc>
      </w:tr>
      <w:tr>
        <w:trPr>
          <w:cantSplit/>
        </w:trPr>
        <w:tc>
          <w:tcPr>
            <w:tcW w:type="dxa" w:w="4873"/>
            <w:vAlign w:val="center"/>
          </w:tcPr>
          <w:p>
            <w:pPr>
              <w:spacing w:after="40"/>
            </w:pPr>
            <w:r>
              <w:rPr>
                <w:rFonts w:ascii="Noto Sans" w:hAnsi="Noto Sans" w:eastAsia="Arial Unicode MS" w:cs="Noto Sans"/>
                <w:sz w:val="17"/>
              </w:rPr>
              <w:t>Assumir responsabilidade legal</w:t>
            </w:r>
          </w:p>
        </w:tc>
        <w:tc>
          <w:tcPr>
            <w:tcW w:type="dxa" w:w="4873"/>
            <w:vAlign w:val="center"/>
          </w:tcPr>
          <w:p>
            <w:pPr>
              <w:spacing w:after="40"/>
            </w:pPr>
            <w:r>
              <w:rPr>
                <w:rFonts w:ascii="Noto Sans" w:hAnsi="Noto Sans" w:eastAsia="Arial Unicode MS" w:cs="Noto Sans"/>
                <w:sz w:val="17"/>
              </w:rPr>
              <w:t>Quando ações forem suspeitas de violar leis, infringir direitos ou causar danos no mundo real, o operador poderá, conforme a lei, reter provas, suspender serviços relevantes, reportar às autoridades competentes ou cooperar com investigações; a parte envolvida deverá assumir a responsabilidade civil, administrativa ou penal correspondente conforme exigido pela lei.</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Sobre o "mecanismo de suspensão de conta"</w:t>
              <w:br/>
              <w:t>Os Termos do DAWNBLOOM não incluem "suspensão permanente de conta" como medida punitiva. Se um usuário atingir o nível mais alto de punição, o princípio será "isolamento permanente (prisão) + restrições necessárias em ativos/comércio/funções sociais." No entanto, se requisitos legais, diretrizes regulatórias, regras de plataformas de pagamento ou distribuição, ou ordens de tribunais ou autoridades administrativas exigirem a cessação do serviço, o operador cumprirá conforme a lei.</w:t>
            </w:r>
          </w:p>
        </w:tc>
      </w:tr>
    </w:tbl>
    <w:p>
      <w:pPr>
        <w:spacing w:after="40"/>
      </w:pPr>
    </w:p>
    <w:p>
      <w:pPr>
        <w:pStyle w:val="Heading1"/>
        <w:keepLines w:val="0"/>
      </w:pPr>
      <w:r>
        <w:rPr>
          <w:rFonts w:ascii="Noto Sans" w:hAnsi="Noto Sans" w:eastAsia="Arial Unicode MS" w:cs="Noto Sans"/>
          <w:b w:val="0"/>
        </w:rPr>
        <w:t>Seção Seis: Tipos de violações e condições comuns de penalidade</w:t>
      </w:r>
    </w:p>
    <w:p>
      <w:pPr>
        <w:keepLines w:val="0"/>
      </w:pPr>
      <w:r>
        <w:rPr>
          <w:rFonts w:ascii="Noto Sans" w:hAnsi="Noto Sans" w:eastAsia="Arial Unicode MS" w:cs="Noto Sans"/>
          <w:b w:val="0"/>
        </w:rPr>
        <w:t>A tabela abaixo ilustra diretrizes comuns de tratamento e não é um guia de sentença mecanicamente fixo. O operador avaliará integralmente o caso com base em evidências, impacto, lucro, intenção subjetiva, reincidência e nível de cooperação, podendo impor penas cumulativas se necessário.</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Tipos de violações</w:t>
            </w:r>
          </w:p>
        </w:tc>
        <w:tc>
          <w:tcPr>
            <w:tcW w:type="dxa" w:w="3249"/>
            <w:vAlign w:val="center"/>
            <w:shd w:fill="DCE8F7"/>
          </w:tcPr>
          <w:p>
            <w:pPr>
              <w:keepNext/>
              <w:spacing w:after="40"/>
            </w:pPr>
            <w:r>
              <w:rPr>
                <w:rFonts w:ascii="Noto Sans" w:hAnsi="Noto Sans" w:eastAsia="Arial Unicode MS" w:cs="Noto Sans"/>
                <w:b/>
                <w:sz w:val="17"/>
              </w:rPr>
              <w:t>Procedimentos de tratamento comuns</w:t>
            </w:r>
          </w:p>
        </w:tc>
        <w:tc>
          <w:tcPr>
            <w:tcW w:type="dxa" w:w="3249"/>
            <w:vAlign w:val="center"/>
            <w:shd w:fill="DCE8F7"/>
          </w:tcPr>
          <w:p>
            <w:pPr>
              <w:keepNext/>
              <w:spacing w:after="40"/>
            </w:pPr>
            <w:r>
              <w:rPr>
                <w:rFonts w:ascii="Noto Sans" w:hAnsi="Noto Sans" w:eastAsia="Arial Unicode MS" w:cs="Noto Sans"/>
                <w:b/>
                <w:sz w:val="17"/>
              </w:rPr>
              <w:t>Observações sobre agravamento ou circunstâncias especiais</w:t>
            </w:r>
          </w:p>
        </w:tc>
      </w:tr>
      <w:tr>
        <w:trPr>
          <w:cantSplit/>
        </w:trPr>
        <w:tc>
          <w:tcPr>
            <w:tcW w:type="dxa" w:w="3249"/>
            <w:vAlign w:val="center"/>
          </w:tcPr>
          <w:p>
            <w:pPr>
              <w:spacing w:after="40"/>
            </w:pPr>
            <w:r>
              <w:rPr>
                <w:rFonts w:ascii="Noto Sans" w:hAnsi="Noto Sans" w:eastAsia="Arial Unicode MS" w:cs="Noto Sans"/>
                <w:sz w:val="17"/>
              </w:rPr>
              <w:t>Spam de nível leve, comentários inadequados ocasionais, assédio menor</w:t>
            </w:r>
          </w:p>
        </w:tc>
        <w:tc>
          <w:tcPr>
            <w:tcW w:type="dxa" w:w="3249"/>
            <w:vAlign w:val="center"/>
          </w:tcPr>
          <w:p>
            <w:pPr>
              <w:spacing w:after="40"/>
            </w:pPr>
            <w:r>
              <w:rPr>
                <w:rFonts w:ascii="Noto Sans" w:hAnsi="Noto Sans" w:eastAsia="Arial Unicode MS" w:cs="Noto Sans"/>
                <w:sz w:val="17"/>
              </w:rPr>
              <w:t>Aviso; silêncio temporário; desconexão forçada se necessário</w:t>
            </w:r>
          </w:p>
        </w:tc>
        <w:tc>
          <w:tcPr>
            <w:tcW w:type="dxa" w:w="3249"/>
            <w:vAlign w:val="center"/>
          </w:tcPr>
          <w:p>
            <w:pPr>
              <w:spacing w:after="40"/>
            </w:pPr>
            <w:r>
              <w:rPr>
                <w:rFonts w:ascii="Noto Sans" w:hAnsi="Noto Sans" w:eastAsia="Arial Unicode MS" w:cs="Noto Sans"/>
                <w:sz w:val="17"/>
              </w:rPr>
              <w:t>Se o comportamento continuar após lembretes repetidos, envolver assédio prolongado de jogadores específicos ou contornar restrições de silêncio, as penas podem ser escalonadas.</w:t>
            </w:r>
          </w:p>
        </w:tc>
      </w:tr>
      <w:tr>
        <w:trPr>
          <w:cantSplit/>
        </w:trPr>
        <w:tc>
          <w:tcPr>
            <w:tcW w:type="dxa" w:w="3249"/>
            <w:vAlign w:val="center"/>
          </w:tcPr>
          <w:p>
            <w:pPr>
              <w:spacing w:after="40"/>
            </w:pPr>
            <w:r>
              <w:rPr>
                <w:rFonts w:ascii="Noto Sans" w:hAnsi="Noto Sans" w:eastAsia="Arial Unicode MS" w:cs="Noto Sans"/>
                <w:sz w:val="17"/>
              </w:rPr>
              <w:t>Fingir ser pessoal oficial, atendimento ao cliente ou GM, sem causar perdas financeiras</w:t>
            </w:r>
          </w:p>
        </w:tc>
        <w:tc>
          <w:tcPr>
            <w:tcW w:type="dxa" w:w="3249"/>
            <w:vAlign w:val="center"/>
          </w:tcPr>
          <w:p>
            <w:pPr>
              <w:spacing w:after="40"/>
            </w:pPr>
            <w:r>
              <w:rPr>
                <w:rFonts w:ascii="Noto Sans" w:hAnsi="Noto Sans" w:eastAsia="Arial Unicode MS" w:cs="Noto Sans"/>
                <w:sz w:val="17"/>
              </w:rPr>
              <w:t>Aviso; silêncio; desconexão forçada; isolamento temporário</w:t>
            </w:r>
          </w:p>
        </w:tc>
        <w:tc>
          <w:tcPr>
            <w:tcW w:type="dxa" w:w="3249"/>
            <w:vAlign w:val="center"/>
          </w:tcPr>
          <w:p>
            <w:pPr>
              <w:spacing w:after="40"/>
            </w:pPr>
            <w:r>
              <w:rPr>
                <w:rFonts w:ascii="Noto Sans" w:hAnsi="Noto Sans" w:eastAsia="Arial Unicode MS" w:cs="Noto Sans"/>
                <w:sz w:val="17"/>
              </w:rPr>
              <w:t>Se utilizado para obter contas, códigos de verificação, itens virtuais ou ativos do mundo real, tal conduta será tratada como fraude e punida em conformidade.</w:t>
            </w:r>
          </w:p>
        </w:tc>
      </w:tr>
      <w:tr>
        <w:trPr>
          <w:cantSplit/>
        </w:trPr>
        <w:tc>
          <w:tcPr>
            <w:tcW w:type="dxa" w:w="3249"/>
            <w:vAlign w:val="center"/>
          </w:tcPr>
          <w:p>
            <w:pPr>
              <w:spacing w:after="40"/>
            </w:pPr>
            <w:r>
              <w:rPr>
                <w:rFonts w:ascii="Noto Sans" w:hAnsi="Noto Sans" w:eastAsia="Arial Unicode MS" w:cs="Noto Sans"/>
                <w:sz w:val="17"/>
              </w:rPr>
              <w:t>Fraude, fingir ser amigo, transações falsas, manipulação maliciosa</w:t>
            </w:r>
          </w:p>
        </w:tc>
        <w:tc>
          <w:tcPr>
            <w:tcW w:type="dxa" w:w="3249"/>
            <w:vAlign w:val="center"/>
          </w:tcPr>
          <w:p>
            <w:pPr>
              <w:spacing w:after="40"/>
            </w:pPr>
            <w:r>
              <w:rPr>
                <w:rFonts w:ascii="Noto Sans" w:hAnsi="Noto Sans" w:eastAsia="Arial Unicode MS" w:cs="Noto Sans"/>
                <w:sz w:val="17"/>
              </w:rPr>
              <w:t>Recuperar itens virtuais; deduzir valores; restringir transações; isolar temporariamente; em casos graves, isolamento permanente</w:t>
            </w:r>
          </w:p>
        </w:tc>
        <w:tc>
          <w:tcPr>
            <w:tcW w:type="dxa" w:w="3249"/>
            <w:vAlign w:val="center"/>
          </w:tcPr>
          <w:p>
            <w:pPr>
              <w:spacing w:after="40"/>
            </w:pPr>
            <w:r>
              <w:rPr>
                <w:rFonts w:ascii="Noto Sans" w:hAnsi="Noto Sans" w:eastAsia="Arial Unicode MS" w:cs="Noto Sans"/>
                <w:sz w:val="17"/>
              </w:rPr>
              <w:t>Pode restaurar ou reverter transações rastreáveis; onde houver ativos do mundo real ou atividades ilegais envolvidas, a responsabilidade legal será buscada.</w:t>
            </w:r>
          </w:p>
        </w:tc>
      </w:tr>
      <w:tr>
        <w:trPr>
          <w:cantSplit/>
        </w:trPr>
        <w:tc>
          <w:tcPr>
            <w:tcW w:type="dxa" w:w="3249"/>
            <w:vAlign w:val="center"/>
          </w:tcPr>
          <w:p>
            <w:pPr>
              <w:spacing w:after="40"/>
            </w:pPr>
            <w:r>
              <w:rPr>
                <w:rFonts w:ascii="Noto Sans" w:hAnsi="Noto Sans" w:eastAsia="Arial Unicode MS" w:cs="Noto Sans"/>
                <w:sz w:val="17"/>
              </w:rPr>
              <w:t>Ferramentas de trapaça, scripts de trapaça, modificação do cliente, automação maliciosa</w:t>
            </w:r>
          </w:p>
        </w:tc>
        <w:tc>
          <w:tcPr>
            <w:tcW w:type="dxa" w:w="3249"/>
            <w:vAlign w:val="center"/>
          </w:tcPr>
          <w:p>
            <w:pPr>
              <w:spacing w:after="40"/>
            </w:pPr>
            <w:r>
              <w:rPr>
                <w:rFonts w:ascii="Noto Sans" w:hAnsi="Noto Sans" w:eastAsia="Arial Unicode MS" w:cs="Noto Sans"/>
                <w:sz w:val="17"/>
              </w:rPr>
              <w:t>Desconexão forçada; isolamento temporário; restrição comercial; congelamento ou confisco de itens virtuais; dedução de valores</w:t>
            </w:r>
          </w:p>
        </w:tc>
        <w:tc>
          <w:tcPr>
            <w:tcW w:type="dxa" w:w="3249"/>
            <w:vAlign w:val="center"/>
          </w:tcPr>
          <w:p>
            <w:pPr>
              <w:spacing w:after="40"/>
            </w:pPr>
            <w:r>
              <w:rPr>
                <w:rFonts w:ascii="Noto Sans" w:hAnsi="Noto Sans" w:eastAsia="Arial Unicode MS" w:cs="Noto Sans"/>
                <w:sz w:val="17"/>
              </w:rPr>
              <w:t>Organizar, produzir, vender ou disseminar ferramentas de trapaça que causem amplo impacto pode resultar em isolamento permanente e a responsabilidade legal será buscada.</w:t>
            </w:r>
          </w:p>
        </w:tc>
      </w:tr>
      <w:tr>
        <w:trPr>
          <w:cantSplit/>
        </w:trPr>
        <w:tc>
          <w:tcPr>
            <w:tcW w:type="dxa" w:w="3249"/>
            <w:vAlign w:val="center"/>
          </w:tcPr>
          <w:p>
            <w:pPr>
              <w:spacing w:after="40"/>
            </w:pPr>
            <w:r>
              <w:rPr>
                <w:rFonts w:ascii="Noto Sans" w:hAnsi="Noto Sans" w:eastAsia="Arial Unicode MS" w:cs="Noto Sans"/>
                <w:sz w:val="17"/>
              </w:rPr>
              <w:t>Explorar bugs, copiar itens ou colher itens anormalmente</w:t>
            </w:r>
          </w:p>
        </w:tc>
        <w:tc>
          <w:tcPr>
            <w:tcW w:type="dxa" w:w="3249"/>
            <w:vAlign w:val="center"/>
          </w:tcPr>
          <w:p>
            <w:pPr>
              <w:spacing w:after="40"/>
            </w:pPr>
            <w:r>
              <w:rPr>
                <w:rFonts w:ascii="Noto Sans" w:hAnsi="Noto Sans" w:eastAsia="Arial Unicode MS" w:cs="Noto Sans"/>
                <w:sz w:val="17"/>
              </w:rPr>
              <w:t>Congelar itens virtuais; recuperar itens virtuais; deduzir valores; restringir comércio; isolar temporariamente</w:t>
            </w:r>
          </w:p>
        </w:tc>
        <w:tc>
          <w:tcPr>
            <w:tcW w:type="dxa" w:w="3249"/>
            <w:vAlign w:val="center"/>
          </w:tcPr>
          <w:p>
            <w:pPr>
              <w:spacing w:after="40"/>
            </w:pPr>
            <w:r>
              <w:rPr>
                <w:rFonts w:ascii="Noto Sans" w:hAnsi="Noto Sans" w:eastAsia="Arial Unicode MS" w:cs="Noto Sans"/>
                <w:sz w:val="17"/>
              </w:rPr>
              <w:t>Para exploração em massa, ocultar ganhos anormais, usar múltiplas contas para distribuir risco, disseminar métodos de exploração ou reincidir pode resultar em isolamento permanente.</w:t>
            </w:r>
          </w:p>
        </w:tc>
      </w:tr>
      <w:tr>
        <w:trPr>
          <w:cantSplit/>
        </w:trPr>
        <w:tc>
          <w:tcPr>
            <w:tcW w:type="dxa" w:w="3249"/>
            <w:vAlign w:val="center"/>
          </w:tcPr>
          <w:p>
            <w:pPr>
              <w:spacing w:after="40"/>
            </w:pPr>
            <w:r>
              <w:rPr>
                <w:rFonts w:ascii="Noto Sans" w:hAnsi="Noto Sans" w:eastAsia="Arial Unicode MS" w:cs="Noto Sans"/>
                <w:sz w:val="17"/>
              </w:rPr>
              <w:t>Obter ativos de fontes claramente anormais ou ilegais e ajudar a transferi-los</w:t>
            </w:r>
          </w:p>
        </w:tc>
        <w:tc>
          <w:tcPr>
            <w:tcW w:type="dxa" w:w="3249"/>
            <w:vAlign w:val="center"/>
          </w:tcPr>
          <w:p>
            <w:pPr>
              <w:spacing w:after="40"/>
            </w:pPr>
            <w:r>
              <w:rPr>
                <w:rFonts w:ascii="Noto Sans" w:hAnsi="Noto Sans" w:eastAsia="Arial Unicode MS" w:cs="Noto Sans"/>
                <w:sz w:val="17"/>
              </w:rPr>
              <w:t>Congelar ou confisco de itens virtuais relacionados; restringir comércio; emitir aviso ou isolamento temporário</w:t>
            </w:r>
          </w:p>
        </w:tc>
        <w:tc>
          <w:tcPr>
            <w:tcW w:type="dxa" w:w="3249"/>
            <w:vAlign w:val="center"/>
          </w:tcPr>
          <w:p>
            <w:pPr>
              <w:spacing w:after="40"/>
            </w:pPr>
            <w:r>
              <w:rPr>
                <w:rFonts w:ascii="Noto Sans" w:hAnsi="Noto Sans" w:eastAsia="Arial Unicode MS" w:cs="Noto Sans"/>
                <w:sz w:val="17"/>
              </w:rPr>
              <w:t>Se o usuário estava ciente, se os preços das transações eram anormais, se ocorreu mediação repetida e se cooperou com a investigação influenciará a penalização.</w:t>
            </w:r>
          </w:p>
        </w:tc>
      </w:tr>
      <w:tr>
        <w:trPr>
          <w:cantSplit/>
        </w:trPr>
        <w:tc>
          <w:tcPr>
            <w:tcW w:type="dxa" w:w="3249"/>
            <w:vAlign w:val="center"/>
          </w:tcPr>
          <w:p>
            <w:pPr>
              <w:spacing w:after="40"/>
            </w:pPr>
            <w:r>
              <w:rPr>
                <w:rFonts w:ascii="Noto Sans" w:hAnsi="Noto Sans" w:eastAsia="Arial Unicode MS" w:cs="Noto Sans"/>
                <w:sz w:val="17"/>
              </w:rPr>
              <w:t>Solicitações de reembolso maliciosas, estornos não autorizados, fraude de pagamento</w:t>
            </w:r>
          </w:p>
        </w:tc>
        <w:tc>
          <w:tcPr>
            <w:tcW w:type="dxa" w:w="3249"/>
            <w:vAlign w:val="center"/>
          </w:tcPr>
          <w:p>
            <w:pPr>
              <w:spacing w:after="40"/>
            </w:pPr>
            <w:r>
              <w:rPr>
                <w:rFonts w:ascii="Noto Sans" w:hAnsi="Noto Sans" w:eastAsia="Arial Unicode MS" w:cs="Noto Sans"/>
                <w:sz w:val="17"/>
              </w:rPr>
              <w:t>Congelar/reter ativos correspondentes; deduzir valores; restringir transações; isolar temporariamente</w:t>
            </w:r>
          </w:p>
        </w:tc>
        <w:tc>
          <w:tcPr>
            <w:tcW w:type="dxa" w:w="3249"/>
            <w:vAlign w:val="center"/>
          </w:tcPr>
          <w:p>
            <w:pPr>
              <w:spacing w:after="40"/>
            </w:pPr>
            <w:r>
              <w:rPr>
                <w:rFonts w:ascii="Noto Sans" w:hAnsi="Noto Sans" w:eastAsia="Arial Unicode MS" w:cs="Noto Sans"/>
                <w:sz w:val="17"/>
              </w:rPr>
              <w:t>Quando a escala é grande, organizada ou envolve atividades ilegais, o isolamento permanente pode ser implementado e a responsabilidade legal será buscada.</w:t>
            </w:r>
          </w:p>
        </w:tc>
      </w:tr>
      <w:tr>
        <w:trPr>
          <w:cantSplit/>
        </w:trPr>
        <w:tc>
          <w:tcPr>
            <w:tcW w:type="dxa" w:w="3249"/>
            <w:vAlign w:val="center"/>
          </w:tcPr>
          <w:p>
            <w:pPr>
              <w:spacing w:after="40"/>
            </w:pPr>
            <w:r>
              <w:rPr>
                <w:rFonts w:ascii="Noto Sans" w:hAnsi="Noto Sans" w:eastAsia="Arial Unicode MS" w:cs="Noto Sans"/>
                <w:sz w:val="17"/>
              </w:rPr>
              <w:t>Postar links maliciosos, malware de contas roubadas, plugins de trapaça, anúncios ou anúncios fraudulentos</w:t>
            </w:r>
          </w:p>
        </w:tc>
        <w:tc>
          <w:tcPr>
            <w:tcW w:type="dxa" w:w="3249"/>
            <w:vAlign w:val="center"/>
          </w:tcPr>
          <w:p>
            <w:pPr>
              <w:spacing w:after="40"/>
            </w:pPr>
            <w:r>
              <w:rPr>
                <w:rFonts w:ascii="Noto Sans" w:hAnsi="Noto Sans" w:eastAsia="Arial Unicode MS" w:cs="Noto Sans"/>
                <w:sz w:val="17"/>
              </w:rPr>
              <w:t>Silenciamento; exclusão de posts; exclusão de perfis; força offline; isolamento temporário/permanente</w:t>
            </w:r>
          </w:p>
        </w:tc>
        <w:tc>
          <w:tcPr>
            <w:tcW w:type="dxa" w:w="3249"/>
            <w:vAlign w:val="center"/>
          </w:tcPr>
          <w:p>
            <w:pPr>
              <w:spacing w:after="40"/>
            </w:pPr>
            <w:r>
              <w:rPr>
                <w:rFonts w:ascii="Noto Sans" w:hAnsi="Noto Sans" w:eastAsia="Arial Unicode MS" w:cs="Noto Sans"/>
                <w:sz w:val="17"/>
              </w:rPr>
              <w:t>Quando ocorrer roubo de conta, perda de propriedade ou disseminação generalizada, as penalidades serão intensificadas e o recurso legal será reservado.</w:t>
            </w:r>
          </w:p>
        </w:tc>
      </w:tr>
      <w:tr>
        <w:trPr>
          <w:cantSplit/>
        </w:trPr>
        <w:tc>
          <w:tcPr>
            <w:tcW w:type="dxa" w:w="3249"/>
            <w:vAlign w:val="center"/>
          </w:tcPr>
          <w:p>
            <w:pPr>
              <w:spacing w:after="40"/>
            </w:pPr>
            <w:r>
              <w:rPr>
                <w:rFonts w:ascii="Noto Sans" w:hAnsi="Noto Sans" w:eastAsia="Arial Unicode MS" w:cs="Noto Sans"/>
                <w:sz w:val="17"/>
              </w:rPr>
              <w:t>Divulgação da privacidade real de terceiros, ameaças pessoais ou assédio grave</w:t>
            </w:r>
          </w:p>
        </w:tc>
        <w:tc>
          <w:tcPr>
            <w:tcW w:type="dxa" w:w="3249"/>
            <w:vAlign w:val="center"/>
          </w:tcPr>
          <w:p>
            <w:pPr>
              <w:spacing w:after="40"/>
            </w:pPr>
            <w:r>
              <w:rPr>
                <w:rFonts w:ascii="Noto Sans" w:hAnsi="Noto Sans" w:eastAsia="Arial Unicode MS" w:cs="Noto Sans"/>
                <w:sz w:val="17"/>
              </w:rPr>
              <w:t>Silenciamento; força offline; isolamento temporário/permanente; exclusão de conteúdo relacionado</w:t>
            </w:r>
          </w:p>
        </w:tc>
        <w:tc>
          <w:tcPr>
            <w:tcW w:type="dxa" w:w="3249"/>
            <w:vAlign w:val="center"/>
          </w:tcPr>
          <w:p>
            <w:pPr>
              <w:spacing w:after="40"/>
            </w:pPr>
            <w:r>
              <w:rPr>
                <w:rFonts w:ascii="Noto Sans" w:hAnsi="Noto Sans" w:eastAsia="Arial Unicode MS" w:cs="Noto Sans"/>
                <w:sz w:val="17"/>
              </w:rPr>
              <w:t>Responsabilidade legal será aplicada em casos envolvendo riscos à segurança no mundo real, extorsão, ameaças violentas ou divulgação ilegal.</w:t>
            </w:r>
          </w:p>
        </w:tc>
      </w:tr>
      <w:tr>
        <w:trPr>
          <w:cantSplit/>
        </w:trPr>
        <w:tc>
          <w:tcPr>
            <w:tcW w:type="dxa" w:w="3249"/>
            <w:vAlign w:val="center"/>
          </w:tcPr>
          <w:p>
            <w:pPr>
              <w:spacing w:after="40"/>
            </w:pPr>
            <w:r>
              <w:rPr>
                <w:rFonts w:ascii="Noto Sans" w:hAnsi="Noto Sans" w:eastAsia="Arial Unicode MS" w:cs="Noto Sans"/>
                <w:sz w:val="17"/>
              </w:rPr>
              <w:t>Violação do nome do jogador</w:t>
            </w:r>
          </w:p>
        </w:tc>
        <w:tc>
          <w:tcPr>
            <w:tcW w:type="dxa" w:w="3249"/>
            <w:vAlign w:val="center"/>
          </w:tcPr>
          <w:p>
            <w:pPr>
              <w:spacing w:after="40"/>
            </w:pPr>
            <w:r>
              <w:rPr>
                <w:rFonts w:ascii="Noto Sans" w:hAnsi="Noto Sans" w:eastAsia="Arial Unicode MS" w:cs="Noto Sans"/>
                <w:sz w:val="17"/>
              </w:rPr>
              <w:t>Aviso; modificação do nome</w:t>
            </w:r>
          </w:p>
        </w:tc>
        <w:tc>
          <w:tcPr>
            <w:tcW w:type="dxa" w:w="3249"/>
            <w:vAlign w:val="center"/>
          </w:tcPr>
          <w:p>
            <w:pPr>
              <w:spacing w:after="40"/>
            </w:pPr>
            <w:r>
              <w:rPr>
                <w:rFonts w:ascii="Noto Sans" w:hAnsi="Noto Sans" w:eastAsia="Arial Unicode MS" w:cs="Noto Sans"/>
                <w:sz w:val="17"/>
              </w:rPr>
              <w:t>Em casos de falsificação de canais oficiais, fraude ou assédio persistente, medidas adicionais como silêncio ou isolamento podem ser impostas.</w:t>
            </w:r>
          </w:p>
        </w:tc>
      </w:tr>
      <w:tr>
        <w:trPr>
          <w:cantSplit/>
        </w:trPr>
        <w:tc>
          <w:tcPr>
            <w:tcW w:type="dxa" w:w="3249"/>
            <w:vAlign w:val="center"/>
          </w:tcPr>
          <w:p>
            <w:pPr>
              <w:spacing w:after="40"/>
            </w:pPr>
            <w:r>
              <w:rPr>
                <w:rFonts w:ascii="Noto Sans" w:hAnsi="Noto Sans" w:eastAsia="Arial Unicode MS" w:cs="Noto Sans"/>
                <w:sz w:val="17"/>
              </w:rPr>
              <w:t>Violação do nome da família/clã</w:t>
            </w:r>
          </w:p>
        </w:tc>
        <w:tc>
          <w:tcPr>
            <w:tcW w:type="dxa" w:w="3249"/>
            <w:vAlign w:val="center"/>
          </w:tcPr>
          <w:p>
            <w:pPr>
              <w:spacing w:after="40"/>
            </w:pPr>
            <w:r>
              <w:rPr>
                <w:rFonts w:ascii="Noto Sans" w:hAnsi="Noto Sans" w:eastAsia="Arial Unicode MS" w:cs="Noto Sans"/>
                <w:sz w:val="17"/>
              </w:rPr>
              <w:t>Modificação do nome da família/clã; aviso aos administradores relevantes</w:t>
            </w:r>
          </w:p>
        </w:tc>
        <w:tc>
          <w:tcPr>
            <w:tcW w:type="dxa" w:w="3249"/>
            <w:vAlign w:val="center"/>
          </w:tcPr>
          <w:p>
            <w:pPr>
              <w:spacing w:after="40"/>
            </w:pPr>
            <w:r>
              <w:rPr>
                <w:rFonts w:ascii="Noto Sans" w:hAnsi="Noto Sans" w:eastAsia="Arial Unicode MS" w:cs="Noto Sans"/>
                <w:sz w:val="17"/>
              </w:rPr>
              <w:t>Se houver recusa repetida em corrigir violações ou se uma família agir com intenção de violações graves, a família pode ser desfeita.</w:t>
            </w:r>
          </w:p>
        </w:tc>
      </w:tr>
      <w:tr>
        <w:trPr>
          <w:cantSplit/>
        </w:trPr>
        <w:tc>
          <w:tcPr>
            <w:tcW w:type="dxa" w:w="3249"/>
            <w:vAlign w:val="center"/>
          </w:tcPr>
          <w:p>
            <w:pPr>
              <w:spacing w:after="40"/>
            </w:pPr>
            <w:r>
              <w:rPr>
                <w:rFonts w:ascii="Noto Sans" w:hAnsi="Noto Sans" w:eastAsia="Arial Unicode MS" w:cs="Noto Sans"/>
                <w:sz w:val="17"/>
              </w:rPr>
              <w:t>Participação da família/clã em ferramentas de trapaça organizadas, fraude, transações anormais ou atividades de mercado negro</w:t>
            </w:r>
          </w:p>
        </w:tc>
        <w:tc>
          <w:tcPr>
            <w:tcW w:type="dxa" w:w="3249"/>
            <w:vAlign w:val="center"/>
          </w:tcPr>
          <w:p>
            <w:pPr>
              <w:spacing w:after="40"/>
            </w:pPr>
            <w:r>
              <w:rPr>
                <w:rFonts w:ascii="Noto Sans" w:hAnsi="Noto Sans" w:eastAsia="Arial Unicode MS" w:cs="Noto Sans"/>
                <w:sz w:val="17"/>
              </w:rPr>
              <w:t>Desfazer a família; restringir transações, congelar/recuperar ativos e isolar temporariamente/permanentemente os membros</w:t>
            </w:r>
          </w:p>
        </w:tc>
        <w:tc>
          <w:tcPr>
            <w:tcW w:type="dxa" w:w="3249"/>
            <w:vAlign w:val="center"/>
          </w:tcPr>
          <w:p>
            <w:pPr>
              <w:spacing w:after="40"/>
            </w:pPr>
            <w:r>
              <w:rPr>
                <w:rFonts w:ascii="Noto Sans" w:hAnsi="Noto Sans" w:eastAsia="Arial Unicode MS" w:cs="Noto Sans"/>
                <w:sz w:val="17"/>
              </w:rPr>
              <w:t>As penalidades serão determinadas com base no nível real de participação de cada membro, e nenhuma penalidade automática será imposta apenas por pertencer a uma família.</w:t>
            </w:r>
          </w:p>
        </w:tc>
      </w:tr>
      <w:tr>
        <w:trPr>
          <w:cantSplit/>
        </w:trPr>
        <w:tc>
          <w:tcPr>
            <w:tcW w:type="dxa" w:w="3249"/>
            <w:vAlign w:val="center"/>
          </w:tcPr>
          <w:p>
            <w:pPr>
              <w:spacing w:after="40"/>
            </w:pPr>
            <w:r>
              <w:rPr>
                <w:rFonts w:ascii="Noto Sans" w:hAnsi="Noto Sans" w:eastAsia="Arial Unicode MS" w:cs="Noto Sans"/>
                <w:sz w:val="17"/>
              </w:rPr>
              <w:t>Violações no conteúdo do site oficial ou fórum</w:t>
            </w:r>
          </w:p>
        </w:tc>
        <w:tc>
          <w:tcPr>
            <w:tcW w:type="dxa" w:w="3249"/>
            <w:vAlign w:val="center"/>
          </w:tcPr>
          <w:p>
            <w:pPr>
              <w:spacing w:after="40"/>
            </w:pPr>
            <w:r>
              <w:rPr>
                <w:rFonts w:ascii="Noto Sans" w:hAnsi="Noto Sans" w:eastAsia="Arial Unicode MS" w:cs="Noto Sans"/>
                <w:sz w:val="17"/>
              </w:rPr>
              <w:t>Excluir posts do fórum; emitir aviso; em casos necessários, impor silêncio ou excluir o arquivo de perfil do usuário</w:t>
            </w:r>
          </w:p>
        </w:tc>
        <w:tc>
          <w:tcPr>
            <w:tcW w:type="dxa" w:w="3249"/>
            <w:vAlign w:val="center"/>
          </w:tcPr>
          <w:p>
            <w:pPr>
              <w:spacing w:after="40"/>
            </w:pPr>
            <w:r>
              <w:rPr>
                <w:rFonts w:ascii="Noto Sans" w:hAnsi="Noto Sans" w:eastAsia="Arial Unicode MS" w:cs="Noto Sans"/>
                <w:sz w:val="17"/>
              </w:rPr>
              <w:t>Se envolver segurança da conta do jogo, fraude, atividades ilegais ou má conduta econômica, a conta no jogo pode ser tratada concomitantemente.</w:t>
            </w:r>
          </w:p>
        </w:tc>
      </w:tr>
      <w:tr>
        <w:trPr>
          <w:cantSplit/>
        </w:trPr>
        <w:tc>
          <w:tcPr>
            <w:tcW w:type="dxa" w:w="3249"/>
            <w:vAlign w:val="center"/>
          </w:tcPr>
          <w:p>
            <w:pPr>
              <w:spacing w:after="40"/>
            </w:pPr>
            <w:r>
              <w:rPr>
                <w:rFonts w:ascii="Noto Sans" w:hAnsi="Noto Sans" w:eastAsia="Arial Unicode MS" w:cs="Noto Sans"/>
                <w:sz w:val="17"/>
              </w:rPr>
              <w:t>Atacar servidores maliciosamente, acessar sem autorização, contornar permissões ou interromper serviços</w:t>
            </w:r>
          </w:p>
        </w:tc>
        <w:tc>
          <w:tcPr>
            <w:tcW w:type="dxa" w:w="3249"/>
            <w:vAlign w:val="center"/>
          </w:tcPr>
          <w:p>
            <w:pPr>
              <w:spacing w:after="40"/>
            </w:pPr>
            <w:r>
              <w:rPr>
                <w:rFonts w:ascii="Noto Sans" w:hAnsi="Noto Sans" w:eastAsia="Arial Unicode MS" w:cs="Noto Sans"/>
                <w:sz w:val="17"/>
              </w:rPr>
              <w:t>Desconexão forçada; isolamento permanente; congelamento de ativos relacionados; responsabilidade legal</w:t>
            </w:r>
          </w:p>
        </w:tc>
        <w:tc>
          <w:tcPr>
            <w:tcW w:type="dxa" w:w="3249"/>
            <w:vAlign w:val="center"/>
          </w:tcPr>
          <w:p>
            <w:pPr>
              <w:spacing w:after="40"/>
            </w:pPr>
            <w:r>
              <w:rPr>
                <w:rFonts w:ascii="Noto Sans" w:hAnsi="Noto Sans" w:eastAsia="Arial Unicode MS" w:cs="Noto Sans"/>
                <w:sz w:val="17"/>
              </w:rPr>
              <w:t>O isolamento técnico e a preservação de evidências podem ser implementados imediatamente sem aviso prévio.</w:t>
            </w:r>
          </w:p>
        </w:tc>
      </w:tr>
      <w:tr>
        <w:trPr>
          <w:cantSplit/>
        </w:trPr>
        <w:tc>
          <w:tcPr>
            <w:tcW w:type="dxa" w:w="3249"/>
            <w:vAlign w:val="center"/>
          </w:tcPr>
          <w:p>
            <w:pPr>
              <w:spacing w:after="40"/>
            </w:pPr>
            <w:r>
              <w:rPr>
                <w:rFonts w:ascii="Noto Sans" w:hAnsi="Noto Sans" w:eastAsia="Arial Unicode MS" w:cs="Noto Sans"/>
                <w:sz w:val="17"/>
              </w:rPr>
              <w:t>Induzir investigações ao erro maliciosamente, fabricar provas ou apresentar relatórios falsos repetidamente</w:t>
            </w:r>
          </w:p>
        </w:tc>
        <w:tc>
          <w:tcPr>
            <w:tcW w:type="dxa" w:w="3249"/>
            <w:vAlign w:val="center"/>
          </w:tcPr>
          <w:p>
            <w:pPr>
              <w:spacing w:after="40"/>
            </w:pPr>
            <w:r>
              <w:rPr>
                <w:rFonts w:ascii="Noto Sans" w:hAnsi="Noto Sans" w:eastAsia="Arial Unicode MS" w:cs="Noto Sans"/>
                <w:sz w:val="17"/>
              </w:rPr>
              <w:t>Aviso; silenciamento; isolamento temporário; exclusão de posts/perfis do fórum</w:t>
            </w:r>
          </w:p>
        </w:tc>
        <w:tc>
          <w:tcPr>
            <w:tcW w:type="dxa" w:w="3249"/>
            <w:vAlign w:val="center"/>
          </w:tcPr>
          <w:p>
            <w:pPr>
              <w:spacing w:after="40"/>
            </w:pPr>
            <w:r>
              <w:rPr>
                <w:rFonts w:ascii="Noto Sans" w:hAnsi="Noto Sans" w:eastAsia="Arial Unicode MS" w:cs="Noto Sans"/>
                <w:sz w:val="17"/>
              </w:rPr>
              <w:t>A falha normal em um recurso não constitui violação; ação será tomada apenas quando for sabidamente falsa e abusada maliciosamente.</w:t>
            </w:r>
          </w:p>
        </w:tc>
      </w:tr>
      <w:tr>
        <w:trPr>
          <w:cantSplit/>
        </w:trPr>
        <w:tc>
          <w:tcPr>
            <w:tcW w:type="dxa" w:w="3249"/>
            <w:vAlign w:val="center"/>
          </w:tcPr>
          <w:p>
            <w:pPr>
              <w:spacing w:after="40"/>
            </w:pPr>
            <w:r>
              <w:rPr>
                <w:rFonts w:ascii="Noto Sans" w:hAnsi="Noto Sans" w:eastAsia="Arial Unicode MS" w:cs="Noto Sans"/>
                <w:sz w:val="17"/>
              </w:rPr>
              <w:t>Usar contas associadas para evitar punições ou transferir ganhos ilícitos</w:t>
            </w:r>
          </w:p>
        </w:tc>
        <w:tc>
          <w:tcPr>
            <w:tcW w:type="dxa" w:w="3249"/>
            <w:vAlign w:val="center"/>
          </w:tcPr>
          <w:p>
            <w:pPr>
              <w:spacing w:after="40"/>
            </w:pPr>
            <w:r>
              <w:rPr>
                <w:rFonts w:ascii="Noto Sans" w:hAnsi="Noto Sans" w:eastAsia="Arial Unicode MS" w:cs="Noto Sans"/>
                <w:sz w:val="17"/>
              </w:rPr>
              <w:t>Estender as penalidades originais a personagens/ativos relacionados; restringir comércio; congelar/reter itens virtuais; isolar temporária ou permanentemente</w:t>
            </w:r>
          </w:p>
        </w:tc>
        <w:tc>
          <w:tcPr>
            <w:tcW w:type="dxa" w:w="3249"/>
            <w:vAlign w:val="center"/>
          </w:tcPr>
          <w:p>
            <w:pPr>
              <w:spacing w:after="40"/>
            </w:pPr>
            <w:r>
              <w:rPr>
                <w:rFonts w:ascii="Noto Sans" w:hAnsi="Noto Sans" w:eastAsia="Arial Unicode MS" w:cs="Noto Sans"/>
                <w:sz w:val="17"/>
              </w:rPr>
              <w:t>Deve ser suportado por conexões razoáveis formadas a partir de evidências como registros de login, transações, informações do dispositivo e padrões de comportamento.</w:t>
            </w:r>
          </w:p>
        </w:tc>
      </w:tr>
    </w:tbl>
    <w:p>
      <w:pPr>
        <w:spacing w:after="40"/>
      </w:pPr>
    </w:p>
    <w:p>
      <w:pPr>
        <w:pStyle w:val="Heading1"/>
        <w:keepLines w:val="0"/>
      </w:pPr>
      <w:r>
        <w:rPr>
          <w:rFonts w:ascii="Noto Sans" w:hAnsi="Noto Sans" w:eastAsia="Arial Unicode MS" w:cs="Noto Sans"/>
          <w:b w:val="0"/>
        </w:rPr>
        <w:t>Seção Sete: Investigação, evidências e medidas provisórias</w:t>
      </w:r>
    </w:p>
    <w:p>
      <w:pPr>
        <w:pStyle w:val="ListBullet"/>
        <w:keepLines w:val="0"/>
      </w:pPr>
      <w:r>
        <w:rPr>
          <w:rFonts w:ascii="Noto Sans" w:hAnsi="Noto Sans" w:eastAsia="Arial Unicode MS" w:cs="Noto Sans"/>
          <w:b w:val="0"/>
        </w:rPr>
        <w:t>O operador pode investigar com base em logs do servidor, registros de login, registros de transação/envio/transferência/e-mail, registros de chat, registros de jogo, alertas do sistema, denúncias de jogadores, registros de atendimento ao cliente, registros de pagamento, capturas de tela/vídeos e outras evidências confiáveis.</w:t>
      </w:r>
    </w:p>
    <w:p>
      <w:pPr>
        <w:pStyle w:val="ListBullet"/>
        <w:keepLines w:val="0"/>
      </w:pPr>
      <w:r>
        <w:rPr>
          <w:rFonts w:ascii="Noto Sans" w:hAnsi="Noto Sans" w:eastAsia="Arial Unicode MS" w:cs="Noto Sans"/>
          <w:b w:val="0"/>
        </w:rPr>
        <w:t>Um único relatório não constitui prova de violação. O operador deve verificar prazos, contexto, cadeias de transação, relações de conta e logs do sistema para determinar a validade.</w:t>
      </w:r>
    </w:p>
    <w:p>
      <w:pPr>
        <w:pStyle w:val="ListBullet"/>
        <w:keepLines w:val="0"/>
      </w:pPr>
      <w:r>
        <w:rPr>
          <w:rFonts w:ascii="Noto Sans" w:hAnsi="Noto Sans" w:eastAsia="Arial Unicode MS" w:cs="Noto Sans"/>
          <w:b w:val="0"/>
        </w:rPr>
        <w:t>Para evitar a maior dispersão de ativos ou a perda de evidências, medidas de proteção como desconexão forçada, isolamento temporário, congelamento de itens virtuais e restrições de comércio podem ser implementadas durante o período de investigação. Essas medidas serão levantadas, mantidas ou ajustadas de acordo com as conclusões da investigação após seu término.</w:t>
      </w:r>
    </w:p>
    <w:p>
      <w:pPr>
        <w:pStyle w:val="ListBullet"/>
        <w:keepLines w:val="0"/>
      </w:pPr>
      <w:r>
        <w:rPr>
          <w:rFonts w:ascii="Noto Sans" w:hAnsi="Noto Sans" w:eastAsia="Arial Unicode MS" w:cs="Noto Sans"/>
          <w:b w:val="0"/>
        </w:rPr>
        <w:t>Em caso de incidentes como hacking de contas, cópia de itens, exploração de vulnerabilidades, transações anormais, disputas de reembolso ou recursos de conta, o operador poderá reter evidências relevantes, incluindo registros de chat, registros de transação e dados de login, para fins de investigação especial e recurso.</w:t>
      </w:r>
    </w:p>
    <w:p>
      <w:pPr>
        <w:pStyle w:val="ListBullet"/>
        <w:keepLines w:val="0"/>
      </w:pPr>
      <w:r>
        <w:rPr>
          <w:rFonts w:ascii="Noto Sans" w:hAnsi="Noto Sans" w:eastAsia="Arial Unicode MS" w:cs="Noto Sans"/>
          <w:b w:val="0"/>
        </w:rPr>
        <w:t>Espera-se que os jogadores cooperem com solicitações de investigação razoáveis, mas a equipe oficial não solicitará senhas completas, credenciais de pagamento ou informações pessoais sensíveis desnecessárias.</w:t>
      </w:r>
    </w:p>
    <w:p>
      <w:pPr>
        <w:pStyle w:val="Heading1"/>
        <w:keepLines w:val="0"/>
      </w:pPr>
      <w:r>
        <w:rPr>
          <w:rFonts w:ascii="Noto Sans" w:hAnsi="Noto Sans" w:eastAsia="Arial Unicode MS" w:cs="Noto Sans"/>
          <w:b w:val="0"/>
        </w:rPr>
        <w:t>Seção Oito: Determinação da gravidade da penalidade</w:t>
      </w:r>
    </w:p>
    <w:p>
      <w:pPr>
        <w:keepLines w:val="0"/>
      </w:pPr>
      <w:r>
        <w:rPr>
          <w:rFonts w:ascii="Noto Sans" w:hAnsi="Noto Sans" w:eastAsia="Arial Unicode MS" w:cs="Noto Sans"/>
          <w:b w:val="0"/>
        </w:rPr>
        <w:t>Diferentes penalidades podem ser aplicadas ao mesmo tipo de violação, principalmente com base nos seguintes fatores:</w:t>
      </w:r>
    </w:p>
    <w:p>
      <w:pPr>
        <w:pStyle w:val="ListBullet"/>
        <w:keepLines w:val="0"/>
      </w:pPr>
      <w:r>
        <w:rPr>
          <w:rFonts w:ascii="Noto Sans" w:hAnsi="Noto Sans" w:eastAsia="Arial Unicode MS" w:cs="Noto Sans"/>
          <w:b w:val="0"/>
        </w:rPr>
        <w:t>Se o comportamento é pela primeira vez, acidental ou ocasional, ou repetido, de longo prazo e organizado;</w:t>
      </w:r>
    </w:p>
    <w:p>
      <w:pPr>
        <w:pStyle w:val="ListBullet"/>
        <w:keepLines w:val="0"/>
      </w:pPr>
      <w:r>
        <w:rPr>
          <w:rFonts w:ascii="Noto Sans" w:hAnsi="Noto Sans" w:eastAsia="Arial Unicode MS" w:cs="Noto Sans"/>
          <w:b w:val="0"/>
        </w:rPr>
        <w:t>Se há lucro claro, interrupção do sistema econômico, impacto nas classificações ou dano aos interesses de outros jogadores;</w:t>
      </w:r>
    </w:p>
    <w:p>
      <w:pPr>
        <w:pStyle w:val="ListBullet"/>
        <w:keepLines w:val="0"/>
      </w:pPr>
      <w:r>
        <w:rPr>
          <w:rFonts w:ascii="Noto Sans" w:hAnsi="Noto Sans" w:eastAsia="Arial Unicode MS" w:cs="Noto Sans"/>
          <w:b w:val="0"/>
        </w:rPr>
        <w:t>Se a violação foi reportada proativamente, se foi cessada prontamente, se os ganhos anormais foram retornados e se houve cooperação na remedicação.</w:t>
      </w:r>
    </w:p>
    <w:p>
      <w:pPr>
        <w:pStyle w:val="ListBullet"/>
        <w:keepLines w:val="0"/>
      </w:pPr>
      <w:r>
        <w:rPr>
          <w:rFonts w:ascii="Noto Sans" w:hAnsi="Noto Sans" w:eastAsia="Arial Unicode MS" w:cs="Noto Sans"/>
          <w:b w:val="0"/>
        </w:rPr>
        <w:t>Se houve ocultação, destruição ou transferência intencional dos ganhos, ou uso de contas associadas para evitar a investigação;</w:t>
      </w:r>
    </w:p>
    <w:p>
      <w:pPr>
        <w:pStyle w:val="ListBullet"/>
        <w:keepLines w:val="0"/>
      </w:pPr>
      <w:r>
        <w:rPr>
          <w:rFonts w:ascii="Noto Sans" w:hAnsi="Noto Sans" w:eastAsia="Arial Unicode MS" w:cs="Noto Sans"/>
          <w:b w:val="0"/>
        </w:rPr>
        <w:t>Impacto no número de jogadores, duração, perdas reais, estabilidade do servidor e dano social;</w:t>
      </w:r>
    </w:p>
    <w:p>
      <w:pPr>
        <w:pStyle w:val="ListBullet"/>
        <w:keepLines w:val="0"/>
      </w:pPr>
      <w:r>
        <w:rPr>
          <w:rFonts w:ascii="Noto Sans" w:hAnsi="Noto Sans" w:eastAsia="Arial Unicode MS" w:cs="Noto Sans"/>
          <w:b w:val="0"/>
        </w:rPr>
        <w:t>Se a parte recebeu anteriormente avisos, silenciamentos, isolamento ou restrições de transações antes de reincidir.</w:t>
      </w:r>
    </w:p>
    <w:p>
      <w:pPr>
        <w:pStyle w:val="Heading1"/>
        <w:keepLines w:val="0"/>
      </w:pPr>
      <w:r>
        <w:rPr>
          <w:rFonts w:ascii="Noto Sans" w:hAnsi="Noto Sans" w:eastAsia="Arial Unicode MS" w:cs="Noto Sans"/>
          <w:b w:val="0"/>
        </w:rPr>
        <w:t>Nove, reincidência, penalidades cumulativas e tratamento associado</w:t>
      </w:r>
    </w:p>
    <w:p>
      <w:pPr>
        <w:keepLines w:val="0"/>
      </w:pPr>
      <w:r>
        <w:rPr>
          <w:rFonts w:ascii="Noto Sans" w:hAnsi="Noto Sans" w:eastAsia="Arial Unicode MS" w:cs="Noto Sans"/>
          <w:b w:val="0"/>
        </w:rPr>
        <w:t>O operador pode identificar separadamente as violações que ocorrem simultaneamente e aplicar penalidades cumulativas. Reincidências, tentativas de evitar penalidades, organizar outros para violar regras, lucrar com tais violações ou transferir ativos através de contas associadas estarão tipicamente sujeitos a um tratamento mais severo.</w:t>
      </w:r>
    </w:p>
    <w:p>
      <w:pPr>
        <w:keepLines w:val="0"/>
      </w:pPr>
      <w:r>
        <w:rPr>
          <w:rFonts w:ascii="Noto Sans" w:hAnsi="Noto Sans" w:eastAsia="Arial Unicode MS" w:cs="Noto Sans"/>
          <w:b w:val="0"/>
        </w:rPr>
        <w:t>O tratamento de vinculação de contas deve ser baseado em fundamentos probatórios razoáveis. Não é permitido presumir automaticamente violações conjuntas apenas devido ao ambiente de rede compartilhado, relações familiares ou amizade; uma avaliação abrangente deve ser conduzida com base no comportamento de login, cadeias de transações, associações de dispositivo/conta, relações temporais e nível real de participação.</w:t>
      </w:r>
    </w:p>
    <w:p>
      <w:pPr>
        <w:pStyle w:val="Heading1"/>
        <w:keepLines w:val="0"/>
      </w:pPr>
      <w:r>
        <w:rPr>
          <w:rFonts w:ascii="Noto Sans" w:hAnsi="Noto Sans" w:eastAsia="Arial Unicode MS" w:cs="Noto Sans"/>
          <w:b w:val="0"/>
        </w:rPr>
        <w:t>Dez, notificação, apelações e correção de erros de julgamento</w:t>
      </w:r>
    </w:p>
    <w:p>
      <w:pPr>
        <w:pStyle w:val="ListBullet"/>
        <w:keepLines w:val="0"/>
      </w:pPr>
      <w:r>
        <w:rPr>
          <w:rFonts w:ascii="Noto Sans" w:hAnsi="Noto Sans" w:eastAsia="Arial Unicode MS" w:cs="Noto Sans"/>
          <w:b w:val="0"/>
        </w:rPr>
        <w:t>Após a aplicação das penalidades, o operador notificará os jogadores, em princípio, o tipo de penalidade e as razões básicas por meio de pelo menos um dos seguintes métodos: notificações no jogo, mensagens de conta, registros do site oficial/atendimento ao cliente ou e-mail.</w:t>
      </w:r>
    </w:p>
    <w:p>
      <w:pPr>
        <w:pStyle w:val="ListBullet"/>
        <w:keepLines w:val="0"/>
      </w:pPr>
      <w:r>
        <w:rPr>
          <w:rFonts w:ascii="Noto Sans" w:hAnsi="Noto Sans" w:eastAsia="Arial Unicode MS" w:cs="Noto Sans"/>
          <w:b w:val="0"/>
        </w:rPr>
        <w:t xml:space="preserve">Os jogadores podem apresentar recursos através do centro de atendimento ao cliente oficial ou por e-mail para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e devem fornecer o máximo de detalhes possível, incluindo nome do personagem, identificador da conta, data da penalidade, registros de transação ou bate-papo relevantes e qualquer outro material verificável.</w:t>
      </w:r>
    </w:p>
    <w:p>
      <w:pPr>
        <w:pStyle w:val="ListBullet"/>
        <w:keepLines w:val="0"/>
      </w:pPr>
      <w:r>
        <w:rPr>
          <w:rFonts w:ascii="Noto Sans" w:hAnsi="Noto Sans" w:eastAsia="Arial Unicode MS" w:cs="Noto Sans"/>
          <w:b w:val="0"/>
        </w:rPr>
        <w:t>Recursos, reclamações ou críticas normais às operações não resultarão em penalidades adicionais devido à "falta de recurso"; penalidades só podem ser impostas sob esta política se houver evidência de fabricação intencional de provas, assédio malicioso ao atendimento ao cliente ou uso fraudulento do sistema de recurso.</w:t>
      </w:r>
    </w:p>
    <w:p>
      <w:pPr>
        <w:pStyle w:val="ListBullet"/>
        <w:keepLines w:val="0"/>
      </w:pPr>
      <w:r>
        <w:rPr>
          <w:rFonts w:ascii="Noto Sans" w:hAnsi="Noto Sans" w:eastAsia="Arial Unicode MS" w:cs="Noto Sans"/>
          <w:b w:val="0"/>
        </w:rPr>
        <w:t>Se for confirmado que uma penalidade é errônea ou claramente excessiva, o operador deverá revogar ou modificar a penalidade; para ativos/valores numéricos recuperados, congelados ou deduzidos incorretamente, esforços serão feitos para restaurá-los sempre que tecnicamente viável e sem causar novas anomalias econômicas.</w:t>
      </w:r>
    </w:p>
    <w:p>
      <w:pPr>
        <w:pStyle w:val="ListBullet"/>
        <w:keepLines w:val="0"/>
      </w:pPr>
      <w:r>
        <w:rPr>
          <w:rFonts w:ascii="Noto Sans" w:hAnsi="Noto Sans" w:eastAsia="Arial Unicode MS" w:cs="Noto Sans"/>
          <w:b w:val="0"/>
        </w:rPr>
        <w:t>Em casos complexos envolvendo investigações de segurança, disputas de pagamento de terceiros ou consultas legais, os prazos de processamento podem ser estendidos.</w:t>
      </w:r>
    </w:p>
    <w:p>
      <w:pPr>
        <w:pStyle w:val="Heading1"/>
        <w:keepLines w:val="0"/>
      </w:pPr>
      <w:r>
        <w:rPr>
          <w:rFonts w:ascii="Noto Sans" w:hAnsi="Noto Sans" w:eastAsia="Arial Unicode MS" w:cs="Noto Sans"/>
          <w:b w:val="0"/>
        </w:rPr>
        <w:t>Onze, circunstâncias especiais</w:t>
      </w:r>
    </w:p>
    <w:p>
      <w:pPr>
        <w:pStyle w:val="Heading1"/>
        <w:keepLines w:val="0"/>
      </w:pPr>
      <w:r>
        <w:rPr>
          <w:rFonts w:ascii="Noto Sans" w:hAnsi="Noto Sans" w:eastAsia="Arial Unicode MS" w:cs="Noto Sans"/>
          <w:b w:val="0"/>
        </w:rPr>
        <w:t>11.1 Conta comprometida e ativos roubados</w:t>
      </w:r>
    </w:p>
    <w:p>
      <w:pPr>
        <w:keepLines w:val="0"/>
      </w:pPr>
      <w:r>
        <w:rPr>
          <w:rFonts w:ascii="Noto Sans" w:hAnsi="Noto Sans" w:eastAsia="Arial Unicode MS" w:cs="Noto Sans"/>
          <w:b w:val="0"/>
        </w:rPr>
        <w:t>O operador pode investigar incidentes de roubo com base em cadeias de comportamento como login, transações, e-mail, presentes e outros. Para recuperar ativos roubados, pode ser necessário congelar ou recuperar itens virtuais que foram transferidos para outras contas. O tratamento de jogadores inocentes será avaliado de forma abrangente com base nos preços de transação, no grau de anomalia na origem, se o jogador estava ciente e na recuperabilidade dos ativos.</w:t>
      </w:r>
    </w:p>
    <w:p>
      <w:pPr>
        <w:pStyle w:val="Heading1"/>
        <w:keepLines w:val="0"/>
      </w:pPr>
      <w:r>
        <w:rPr>
          <w:rFonts w:ascii="Noto Sans" w:hAnsi="Noto Sans" w:eastAsia="Arial Unicode MS" w:cs="Noto Sans"/>
          <w:b w:val="0"/>
        </w:rPr>
        <w:t>11.2 Anomalias econômicas em larga escala e resposta de emergência</w:t>
      </w:r>
    </w:p>
    <w:p>
      <w:pPr>
        <w:keepLines w:val="0"/>
      </w:pPr>
      <w:r>
        <w:rPr>
          <w:rFonts w:ascii="Noto Sans" w:hAnsi="Noto Sans" w:eastAsia="Arial Unicode MS" w:cs="Noto Sans"/>
          <w:b w:val="0"/>
        </w:rPr>
        <w:t>Quando questões como cópia de itens, exploração de moeda, recompensas anormais ou outras anomalias econômicas podem impactar a economia geral do jogo, a equipe de operações pode suspender temporariamente funções específicas como transações, listagens, presentes ou transferência de ativos, e realizar congelamentos e reversões em lote dos ativos relacionados. Essas ações constituem medidas técnicas de emergência para manter a estabilidade econômica e podem ser implementadas antes de penalizações individuais aos jogadores.</w:t>
      </w:r>
    </w:p>
    <w:p>
      <w:pPr>
        <w:pStyle w:val="Heading1"/>
        <w:keepLines w:val="0"/>
      </w:pPr>
      <w:r>
        <w:rPr>
          <w:rFonts w:ascii="Noto Sans" w:hAnsi="Noto Sans" w:eastAsia="Arial Unicode MS" w:cs="Noto Sans"/>
          <w:b w:val="0"/>
        </w:rPr>
        <w:t>11.3 Requisitos da plataforma, regulatórios e legais</w:t>
      </w:r>
    </w:p>
    <w:p>
      <w:pPr>
        <w:keepLines w:val="0"/>
      </w:pPr>
      <w:r>
        <w:rPr>
          <w:rFonts w:ascii="Noto Sans" w:hAnsi="Noto Sans" w:eastAsia="Arial Unicode MS" w:cs="Noto Sans"/>
          <w:b w:val="0"/>
        </w:rPr>
        <w:t>Se Steam, Apple, plataformas de pagamento, lojas de aplicativos ou órgãos reguladores ou judiciais legalmente autorizados emitirem solicitações vinculantes, o operador pode ser obrigado a tomar medidas necessárias além das penalidades padrão listadas aqui, incluindo suspensão de serviços relevantes, preservação de evidências ou cooperação com investigações.</w:t>
      </w:r>
    </w:p>
    <w:p>
      <w:pPr>
        <w:pStyle w:val="Heading1"/>
        <w:keepLines w:val="0"/>
      </w:pPr>
      <w:r>
        <w:rPr>
          <w:rFonts w:ascii="Noto Sans" w:hAnsi="Noto Sans" w:eastAsia="Arial Unicode MS" w:cs="Noto Sans"/>
          <w:b w:val="0"/>
        </w:rPr>
        <w:t>Doze, nossas liberdades reservadas</w:t>
      </w:r>
    </w:p>
    <w:p>
      <w:pPr>
        <w:keepLines w:val="0"/>
      </w:pPr>
      <w:r>
        <w:rPr>
          <w:rFonts w:ascii="Noto Sans" w:hAnsi="Noto Sans" w:eastAsia="Arial Unicode MS" w:cs="Noto Sans"/>
          <w:b w:val="0"/>
        </w:rPr>
        <w:t>A DAWNBLOOM visa minimizar restrições desnecessárias. Transações normais de jogadores, presentes, discussões, críticas, competição, jogos de interpretação, interações sociais e escolhas diversas de gameplay não serão penalizadas meramente por diferirem das preferências oficiais. O foco das regras é prevenir trapaças, fraudes, assédio, atividades de mercado negro, danos no mundo real e danos ao sistema do jogo, e não transformar os jogadores em indivíduos que seguem instruções rigidamente.</w:t>
      </w:r>
    </w:p>
    <w:p>
      <w:pPr>
        <w:keepLines w:val="0"/>
      </w:pPr>
      <w:r>
        <w:rPr>
          <w:rFonts w:ascii="Noto Sans" w:hAnsi="Noto Sans" w:eastAsia="Arial Unicode MS" w:cs="Noto Sans"/>
          <w:b w:val="0"/>
        </w:rPr>
        <w:t>Não garantimos que todas as disputas possam ser totalmente evitadas. Para questões de área cinzenta, a equipe de operações priorizará resolvê-las através de comunicação, lembretes e medidas reversíveis; para ações maliciosas claras, graves, organizadas ou repetidas, intervenções mais fortes como isolamento, reversão de ativos e restrições de transações serão implementadas.</w:t>
      </w:r>
    </w:p>
    <w:p>
      <w:pPr>
        <w:pStyle w:val="Heading1"/>
        <w:keepLines w:val="0"/>
      </w:pPr>
      <w:r>
        <w:rPr>
          <w:rFonts w:ascii="Noto Sans" w:hAnsi="Noto Sans" w:eastAsia="Arial Unicode MS" w:cs="Noto Sans"/>
          <w:b w:val="0"/>
        </w:rPr>
        <w:t>Treze, atualizações de regras e informações de contato</w:t>
      </w:r>
    </w:p>
    <w:p>
      <w:pPr>
        <w:keepLines w:val="0"/>
      </w:pPr>
      <w:r>
        <w:rPr>
          <w:rFonts w:ascii="Noto Sans" w:hAnsi="Noto Sans" w:eastAsia="Arial Unicode MS" w:cs="Noto Sans"/>
          <w:b w:val="0"/>
        </w:rPr>
        <w:t>Sujeito a mudanças em funcionalidade, plataformas, ambientes legais e práticas operacionais, estas regras podem ser emendadas. Qualquer modificação material que afete os direitos dos jogadores será notificada através do site oficial, anúncios no jogo ou outros meios razoáveis. Novas regras geralmente entrarão em vigor a partir da data de publicação; em casos de violações graves, riscos de segurança ou requisitos legais atualmente em vigor, o operador pode tomar ações imediatas necessárias.</w:t>
      </w:r>
    </w:p>
    <w:p>
      <w:pPr>
        <w:keepLines w:val="0"/>
      </w:pPr>
      <w:r>
        <w:rPr>
          <w:rFonts w:ascii="Noto Sans" w:hAnsi="Noto Sans" w:eastAsia="Arial Unicode MS" w:cs="Noto Sans"/>
          <w:b w:val="0"/>
        </w:rPr>
        <w:t xml:space="preserve">Suporte geral ao jogador: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Vulnerabilidades de segurança e incidentes de segurança: </w:t>
      </w:r>
      <w:hyperlink r:id="rId13">
        <w:r>
          <w:rPr>
            <w:rFonts w:ascii="Noto Sans" w:hAnsi="Noto Sans" w:eastAsia="Arial Unicode MS"/>
            <w:b w:val="0"/>
          </w:rPr>
          <w:t xml:space="preserve">security@dawnbloom.net</w:t>
        </w:r>
      </w:hyperlink>
      <w:r>
        <w:rPr>
          <w:rFonts w:ascii="Noto Sans" w:hAnsi="Noto Sans" w:eastAsia="Arial Unicode MS" w:cs="Noto Sans"/>
          <w:b w:val="0"/>
        </w:rPr>
        <w:t xml:space="preserve">; Jurídico, direitos autorais e privacidade: </w:t>
      </w:r>
      <w:hyperlink r:id="rId14">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Site oficial: </w:t>
      </w:r>
      <w:hyperlink r:id="rId15">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Operador / provedor de serviços do site: Shanghai Zhuiguang Zhichuang Cultural Media Co., Ltd. (nome público em inglês: SHANGHAI LUMIREALM CREATIVE MEDIA CO., LTD.)</w:t>
      </w:r>
    </w:p>
    <w:p>
      <w:pPr>
        <w:keepLines w:val="0"/>
      </w:pPr>
      <w:r>
        <w:rPr>
          <w:rFonts w:ascii="Noto Sans" w:hAnsi="Noto Sans" w:eastAsia="Arial Unicode MS" w:cs="Noto Sans"/>
          <w:b w:val="0"/>
        </w:rPr>
        <w:t>Endereço de operações / Endereço oficial de contato: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ecurity@dawnbloom.net" TargetMode="External"/><Relationship Id="rId14" Type="http://schemas.openxmlformats.org/officeDocument/2006/relationships/hyperlink" Target="mailto:legal@dawnbloom.net" TargetMode="External"/><Relationship Id="rId15"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Regras dos Jogadores e Política de Aplicação da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