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240"/>
        <w:jc w:val="center"/>
      </w:pPr>
      <w:r>
        <w:rPr>
          <w:rFonts w:ascii="Noto Sans" w:hAnsi="Noto Sans" w:eastAsia="Noto Sans TC" w:cs="Noto Sans"/>
          <w:b/>
          <w:color w:val="142032"/>
          <w:sz w:val="40"/>
        </w:rPr>
        <w:t>Termos de Serviço do DAWNBLOOM Browser</w:t>
      </w:r>
    </w:p>
    <w:p>
      <w:pPr>
        <w:keepLines w:val="0"/>
      </w:pPr>
      <w:r>
        <w:rPr>
          <w:rFonts w:ascii="Noto Sans" w:hAnsi="Noto Sans" w:eastAsia="Noto Sans TC" w:cs="Noto Sans"/>
          <w:b w:val="0"/>
        </w:rPr>
        <w:t>Versão: V8</w:t>
      </w:r>
    </w:p>
    <w:p>
      <w:pPr>
        <w:keepLines w:val="0"/>
      </w:pPr>
      <w:r>
        <w:rPr>
          <w:rFonts w:ascii="Noto Sans" w:hAnsi="Noto Sans" w:eastAsia="Noto Sans TC" w:cs="Noto Sans"/>
          <w:b w:val="0"/>
        </w:rPr>
        <w:t>Data de revisão: 10 de outubro de 2026</w:t>
      </w:r>
    </w:p>
    <w:p>
      <w:pPr>
        <w:keepLines w:val="0"/>
      </w:pPr>
      <w:r>
        <w:rPr>
          <w:rFonts w:ascii="Noto Sans" w:hAnsi="Noto Sans" w:eastAsia="Noto Sans TC" w:cs="Noto Sans"/>
          <w:b w:val="0"/>
        </w:rPr>
        <w:t>Data de entrada em vigor: 10 de outubro de 2026</w:t>
      </w:r>
    </w:p>
    <w:p>
      <w:pPr>
        <w:keepLines w:val="0"/>
      </w:pPr>
      <w:r>
        <w:rPr>
          <w:rFonts w:ascii="Noto Sans" w:hAnsi="Noto Sans" w:eastAsia="Noto Sans TC" w:cs="Noto Sans"/>
          <w:b w:val="0"/>
        </w:rPr>
        <w:t>Prestadora: 上海追光智创文化传媒有限公司</w:t>
      </w:r>
    </w:p>
    <w:p>
      <w:pPr>
        <w:keepLines w:val="0"/>
      </w:pPr>
      <w:r>
        <w:rPr>
          <w:rFonts w:ascii="Noto Sans" w:hAnsi="Noto Sans" w:eastAsia="Noto Sans TC" w:cs="Noto Sans"/>
          <w:b w:val="0"/>
        </w:rPr>
        <w:t>Bem-vindo ao DAWNBLOOM Browser.</w:t>
      </w:r>
    </w:p>
    <w:p>
      <w:pPr>
        <w:keepLines w:val="0"/>
      </w:pPr>
      <w:r>
        <w:rPr>
          <w:rFonts w:ascii="Noto Sans" w:hAnsi="Noto Sans" w:eastAsia="Noto Sans TC" w:cs="Noto Sans"/>
          <w:b w:val="0"/>
        </w:rPr>
        <w:t>Estes Termos de Serviço do DAWNBLOOM Browser, doravante denominados “estes termos”, aplicam-se ao download, à instalação, ao acesso ou ao uso do DAWNBLOOM Browser e de suas funcionalidades oficiais relacionadas, atualizações de software e serviços.</w:t>
      </w:r>
    </w:p>
    <w:p>
      <w:pPr>
        <w:keepLines w:val="0"/>
      </w:pPr>
      <w:r>
        <w:rPr>
          <w:rFonts w:ascii="Noto Sans" w:hAnsi="Noto Sans" w:eastAsia="Noto Sans TC" w:cs="Noto Sans"/>
          <w:b w:val="0"/>
        </w:rPr>
        <w:t>Leia estes termos antes de utilizar o produto. Ao baixar, instalar ou continuar utilizando o DAWNBLOOM Browser, você declara que leu e concorda em ficar vinculado a estes termos; caso não concorde, não baixe nem utilize o DAWNBLOOM Browser.</w:t>
      </w:r>
    </w:p>
    <w:p>
      <w:pPr>
        <w:pStyle w:val="Heading1"/>
        <w:keepLines w:val="0"/>
      </w:pPr>
      <w:r>
        <w:rPr>
          <w:rFonts w:ascii="Noto Sans" w:hAnsi="Noto Sans" w:eastAsia="Noto Sans TC" w:cs="Noto Sans"/>
          <w:b w:val="0"/>
        </w:rPr>
        <w:t>1. Prestadora do serviço</w:t>
      </w:r>
    </w:p>
    <w:p>
      <w:pPr>
        <w:keepLines w:val="0"/>
      </w:pPr>
      <w:r>
        <w:rPr>
          <w:rFonts w:ascii="Noto Sans" w:hAnsi="Noto Sans" w:eastAsia="Noto Sans TC" w:cs="Noto Sans"/>
          <w:b w:val="0"/>
        </w:rPr>
        <w:t>O DAWNBLOOM Browser é fornecido e mantido por 上海追光智创文化传媒有限公司. Nestes termos, “nós” e “nosso” referem-se a essa entidade operadora legal.</w:t>
      </w:r>
    </w:p>
    <w:p>
      <w:pPr>
        <w:keepLines w:val="0"/>
      </w:pPr>
      <w:r>
        <w:rPr>
          <w:rFonts w:ascii="Noto Sans" w:hAnsi="Noto Sans" w:eastAsia="Noto Sans TC" w:cs="Noto Sans"/>
          <w:b w:val="0"/>
        </w:rPr>
        <w:t>Operadora / prestadora do serviço: 上海追光智创文化传媒有限公司</w:t>
      </w:r>
    </w:p>
    <w:p>
      <w:pPr>
        <w:keepLines w:val="0"/>
      </w:pPr>
      <w:r>
        <w:rPr>
          <w:rFonts w:ascii="Noto Sans" w:hAnsi="Noto Sans" w:eastAsia="Noto Sans TC" w:cs="Noto Sans"/>
          <w:b w:val="0"/>
        </w:rPr>
        <w:t xml:space="preserve">E-mail de contato: </w:t>
      </w:r>
      <w:hyperlink r:id="rId11">
        <w:r>
          <w:rPr>
            <w:rFonts w:ascii="Noto Sans" w:hAnsi="Noto Sans" w:eastAsia="Noto Sans TC"/>
            <w:b w:val="0"/>
          </w:rPr>
          <w:t xml:space="preserve">support@dawnbloom.net</w:t>
        </w:r>
      </w:hyperlink>
    </w:p>
    <w:p>
      <w:pPr>
        <w:keepLines w:val="0"/>
      </w:pPr>
      <w:r>
        <w:rPr>
          <w:rFonts w:ascii="Noto Sans" w:hAnsi="Noto Sans" w:eastAsia="Noto Sans TC" w:cs="Noto Sans"/>
          <w:b w:val="0"/>
        </w:rPr>
        <w:t xml:space="preserve">Site oficial: </w:t>
      </w:r>
      <w:hyperlink r:id="rId12">
        <w:r>
          <w:rPr>
            <w:rFonts w:ascii="Noto Sans" w:hAnsi="Noto Sans" w:eastAsia="Noto Sans TC"/>
            <w:b w:val="0"/>
          </w:rPr>
          <w:t xml:space="preserve">https://dawnbloom.net</w:t>
        </w:r>
      </w:hyperlink>
    </w:p>
    <w:p>
      <w:pPr>
        <w:keepLines w:val="0"/>
      </w:pPr>
      <w:r>
        <w:rPr>
          <w:rFonts w:ascii="Noto Sans" w:hAnsi="Noto Sans" w:eastAsia="Noto Sans TC" w:cs="Noto Sans"/>
          <w:b w:val="0"/>
        </w:rPr>
        <w:t>Endereço legal para contato: Sala 218, Edifício 3, nº 336, Rua Tianjiao, Nova Área de Lingang da Zona Piloto de Livre Comércio da China (Xangai)</w:t>
      </w:r>
    </w:p>
    <w:p>
      <w:pPr>
        <w:pStyle w:val="Heading1"/>
        <w:keepLines w:val="0"/>
      </w:pPr>
      <w:r>
        <w:rPr>
          <w:rFonts w:ascii="Noto Sans" w:hAnsi="Noto Sans" w:eastAsia="Noto Sans TC" w:cs="Noto Sans"/>
          <w:b w:val="0"/>
        </w:rPr>
        <w:t>2. O que é o DAWNBLOOM Browser</w:t>
      </w:r>
    </w:p>
    <w:p>
      <w:pPr>
        <w:keepLines w:val="0"/>
      </w:pPr>
      <w:r>
        <w:rPr>
          <w:rFonts w:ascii="Noto Sans" w:hAnsi="Noto Sans" w:eastAsia="Noto Sans TC" w:cs="Noto Sans"/>
          <w:b w:val="0"/>
        </w:rPr>
        <w:t>O DAWNBLOOM Browser é um software para acessar e navegar por conteúdo da internet que oferece, ou planeja oferecer gradualmente conforme a plataforma, funcionalidades como navegação na web, abas, histórico, favoritos, download de arquivos, tradução de páginas, bloqueio de anúncios em páginas e de rastreadores comuns, modo de leitura, busca na página e gerenciamento de permissões de sites.</w:t>
      </w:r>
    </w:p>
    <w:p>
      <w:pPr>
        <w:keepLines w:val="0"/>
      </w:pPr>
      <w:r>
        <w:rPr>
          <w:rFonts w:ascii="Noto Sans" w:hAnsi="Noto Sans" w:eastAsia="Noto Sans TC" w:cs="Noto Sans"/>
          <w:b w:val="0"/>
        </w:rPr>
        <w:t>O APK Android 2.0.0 está disponível no site oficial, e o instalador Windows x64 1.0.0 pode ser baixado; as versões para iOS / iPadOS e macOS serão disponibilizadas conforme a análise da Apple e o andamento efetivo do lançamento. As funcionalidades específicas podem variar conforme o sistema operacional, o dispositivo, a região, a versão do sistema e os recursos dos serviços de terceiros.</w:t>
      </w:r>
    </w:p>
    <w:p>
      <w:pPr>
        <w:keepLines w:val="0"/>
      </w:pPr>
      <w:r>
        <w:rPr>
          <w:rFonts w:ascii="Noto Sans" w:hAnsi="Noto Sans" w:eastAsia="Noto Sans TC" w:cs="Noto Sans"/>
          <w:b w:val="0"/>
        </w:rPr>
        <w:t>O requisito unificado de idade mínima de 18 anos dos serviços de jogo e de conta DAWNBLOOM não se aplica ao DAWNBLOOM Browser; seu uso deve, contudo, observar as leis locais, as regras das lojas de aplicativos e os requisitos de idade dos próprios sites acessados.</w:t>
      </w:r>
    </w:p>
    <w:p>
      <w:pPr>
        <w:pStyle w:val="Heading1"/>
        <w:keepLines w:val="0"/>
      </w:pPr>
      <w:r>
        <w:rPr>
          <w:rFonts w:ascii="Noto Sans" w:hAnsi="Noto Sans" w:eastAsia="Noto Sans TC" w:cs="Noto Sans"/>
          <w:b w:val="0"/>
        </w:rPr>
        <w:t>3. Uso gratuito e publicidade</w:t>
      </w:r>
    </w:p>
    <w:p>
      <w:pPr>
        <w:keepLines w:val="0"/>
      </w:pPr>
      <w:r>
        <w:rPr>
          <w:rFonts w:ascii="Noto Sans" w:hAnsi="Noto Sans" w:eastAsia="Noto Sans TC" w:cs="Noto Sans"/>
          <w:b w:val="0"/>
        </w:rPr>
        <w:t>O DAWNBLOOM Browser é fornecido gratuitamente. O próprio navegador não exibe anúncios de abertura, anúncios em feeds, acessos patrocinados, promoções de compras ou outras publicidades de sua operação. Sites de terceiros, mecanismos de busca e serviços de internet podem exibir seus próprios anúncios.</w:t>
      </w:r>
    </w:p>
    <w:p>
      <w:pPr>
        <w:keepLines w:val="0"/>
      </w:pPr>
      <w:r>
        <w:rPr>
          <w:rFonts w:ascii="Noto Sans" w:hAnsi="Noto Sans" w:eastAsia="Noto Sans TC" w:cs="Noto Sans"/>
          <w:b w:val="0"/>
        </w:rPr>
        <w:t>O bloqueio de anúncios não garante a identificação ou o bloqueio de todos os anúncios, rastreadores e janelas pop-up, nem que todos os sites continuem funcionando integralmente após sua ativação.</w:t>
      </w:r>
    </w:p>
    <w:p>
      <w:pPr>
        <w:pStyle w:val="Heading1"/>
        <w:keepLines w:val="0"/>
      </w:pPr>
      <w:r>
        <w:rPr>
          <w:rFonts w:ascii="Noto Sans" w:hAnsi="Noto Sans" w:eastAsia="Noto Sans TC" w:cs="Noto Sans"/>
          <w:b w:val="0"/>
        </w:rPr>
        <w:t>4. Conta opcional e dados locais</w:t>
      </w:r>
    </w:p>
    <w:p>
      <w:pPr>
        <w:keepLines w:val="0"/>
      </w:pPr>
      <w:r>
        <w:rPr>
          <w:rFonts w:ascii="Noto Sans" w:hAnsi="Noto Sans" w:eastAsia="Noto Sans TC" w:cs="Noto Sans"/>
          <w:b w:val="0"/>
        </w:rPr>
        <w:t>As funções essenciais de navegação podem ser utilizadas sem conta. Após entrar em uma conta DAWNBLOOM existente, você pode ativar por iniciativa própria a sincronização leve de favoritos e de algumas preferências do navegador. Histórico de navegação, abas, Cookies, senhas, cache de páginas e dados de navegação anônima não são incluídos na sincronização da conta.</w:t>
      </w:r>
    </w:p>
    <w:p>
      <w:pPr>
        <w:keepLines w:val="0"/>
      </w:pPr>
      <w:r>
        <w:rPr>
          <w:rFonts w:ascii="Noto Sans" w:hAnsi="Noto Sans" w:eastAsia="Noto Sans TC" w:cs="Noto Sans"/>
          <w:b w:val="0"/>
        </w:rPr>
        <w:t>Para informações sobre armazenamento de dados, modo anônimo, estatísticas de uso agregadas e anônimas, serviços de terceiros, tradução de páginas, permissões e outras questões de privacidade, leia a Política de Privacidade DAWNBLOOM unificada. Essa política e estes termos possuem conteúdo e funções próprios e independentes.</w:t>
      </w:r>
    </w:p>
    <w:p>
      <w:pPr>
        <w:pStyle w:val="Heading1"/>
        <w:keepLines w:val="0"/>
      </w:pPr>
      <w:r>
        <w:rPr>
          <w:rFonts w:ascii="Noto Sans" w:hAnsi="Noto Sans" w:eastAsia="Noto Sans TC" w:cs="Noto Sans"/>
          <w:b w:val="0"/>
        </w:rPr>
        <w:t>5. Licença de uso do software</w:t>
      </w:r>
    </w:p>
    <w:p>
      <w:pPr>
        <w:keepLines w:val="0"/>
      </w:pPr>
      <w:r>
        <w:rPr>
          <w:rFonts w:ascii="Noto Sans" w:hAnsi="Noto Sans" w:eastAsia="Noto Sans TC" w:cs="Noto Sans"/>
          <w:b w:val="0"/>
        </w:rPr>
        <w:t>Desde que estes termos sejam cumpridos, concedemos a você uma licença de uso pessoal limitada, não exclusiva, intransferível e revogável para instalar e utilizar o DAWNBLOOM Browser em dispositivos compatíveis que possua ou controle legitimamente. Isso não transfere direitos autorais sobre o software, marcas, design, código-fonte ou outros direitos de propriedade intelectual.</w:t>
      </w:r>
    </w:p>
    <w:p>
      <w:pPr>
        <w:keepLines w:val="0"/>
      </w:pPr>
      <w:r>
        <w:rPr>
          <w:rFonts w:ascii="Noto Sans" w:hAnsi="Noto Sans" w:eastAsia="Noto Sans TC" w:cs="Noto Sans"/>
          <w:b w:val="0"/>
        </w:rPr>
        <w:t>Salvo quando expressamente permitido pela legislação aplicável, você não pode contornar mecanismos de segurança, modificar ou danificar maliciosamente o software, distribuir software malicioso, fazer-se passar por uma versão oficial, utilizar a marca sem autorização para publicar software enganoso ou utilizar o software de forma que viole nossos direitos legítimos ou os de terceiros. Componentes de código aberto continuam sujeitos às respectivas licenças.</w:t>
      </w:r>
    </w:p>
    <w:p>
      <w:pPr>
        <w:pStyle w:val="Heading1"/>
        <w:keepLines w:val="0"/>
      </w:pPr>
      <w:r>
        <w:rPr>
          <w:rFonts w:ascii="Noto Sans" w:hAnsi="Noto Sans" w:eastAsia="Noto Sans TC" w:cs="Noto Sans"/>
          <w:b w:val="0"/>
        </w:rPr>
        <w:t>6. Uso legal</w:t>
      </w:r>
    </w:p>
    <w:p>
      <w:pPr>
        <w:keepLines w:val="0"/>
      </w:pPr>
      <w:r>
        <w:rPr>
          <w:rFonts w:ascii="Noto Sans" w:hAnsi="Noto Sans" w:eastAsia="Noto Sans TC" w:cs="Noto Sans"/>
          <w:b w:val="0"/>
        </w:rPr>
        <w:t>Você deve utilizar o DAWNBLOOM Browser de acordo com a lei e não pode utilizá-lo para realizar ataques cibernéticos, distribuir software malicioso, praticar fraude ou phishing, violar ilegalmente a privacidade ou a propriedade intelectual, contornar medidas tecnológicas de proteção cujo contorno seja expressamente proibido por lei ou realizar outras atividades ilícitas.</w:t>
      </w:r>
    </w:p>
    <w:p>
      <w:pPr>
        <w:keepLines w:val="0"/>
      </w:pPr>
      <w:r>
        <w:rPr>
          <w:rFonts w:ascii="Noto Sans" w:hAnsi="Noto Sans" w:eastAsia="Noto Sans TC" w:cs="Noto Sans"/>
          <w:b w:val="0"/>
        </w:rPr>
        <w:t>O DAWNBLOOM Browser é uma ferramenta de navegação na web de uso geral. Não podemos controlar todo o conteúdo da internet acessado pelos usuários e não representamos, aprovamos nem endossamos esses sites ou seu conteúdo.</w:t>
      </w:r>
    </w:p>
    <w:p>
      <w:pPr>
        <w:pStyle w:val="Heading1"/>
        <w:keepLines w:val="0"/>
      </w:pPr>
      <w:r>
        <w:rPr>
          <w:rFonts w:ascii="Noto Sans" w:hAnsi="Noto Sans" w:eastAsia="Noto Sans TC" w:cs="Noto Sans"/>
          <w:b w:val="0"/>
        </w:rPr>
        <w:t>7. Sites e serviços de terceiros</w:t>
      </w:r>
    </w:p>
    <w:p>
      <w:pPr>
        <w:keepLines w:val="0"/>
      </w:pPr>
      <w:r>
        <w:rPr>
          <w:rFonts w:ascii="Noto Sans" w:hAnsi="Noto Sans" w:eastAsia="Noto Sans TC" w:cs="Noto Sans"/>
          <w:b w:val="0"/>
        </w:rPr>
        <w:t>O DAWNBLOOM Browser permite acessar sites, mecanismos de busca, servidores de download, serviços de vídeo, aplicativos de terceiros e outros serviços de internet. Esses serviços não estão sob o controle do DAWNBLOOM Browser e podem ter seus próprios termos e políticas de privacidade, tratar informações necessárias ao serviço, exibir anúncios, restringir conteúdo ou alterar e interromper seus serviços.</w:t>
      </w:r>
    </w:p>
    <w:p>
      <w:pPr>
        <w:keepLines w:val="0"/>
      </w:pPr>
      <w:r>
        <w:rPr>
          <w:rFonts w:ascii="Noto Sans" w:hAnsi="Noto Sans" w:eastAsia="Noto Sans TC" w:cs="Noto Sans"/>
          <w:b w:val="0"/>
        </w:rPr>
        <w:t>Sua relação com serviços de terceiros é, em princípio, regida pelos termos e políticas desses terceiros. Não endossamos nem garantimos o conteúdo, a precisão, a segurança, a disponibilidade, os produtos, os serviços ou os anúncios de sites de terceiros.</w:t>
      </w:r>
    </w:p>
    <w:p>
      <w:pPr>
        <w:pStyle w:val="Heading1"/>
        <w:keepLines w:val="0"/>
      </w:pPr>
      <w:r>
        <w:rPr>
          <w:rFonts w:ascii="Noto Sans" w:hAnsi="Noto Sans" w:eastAsia="Noto Sans TC" w:cs="Noto Sans"/>
          <w:b w:val="0"/>
        </w:rPr>
        <w:t>8. Mecanismos de busca</w:t>
      </w:r>
    </w:p>
    <w:p>
      <w:pPr>
        <w:keepLines w:val="0"/>
      </w:pPr>
      <w:r>
        <w:rPr>
          <w:rFonts w:ascii="Noto Sans" w:hAnsi="Noto Sans" w:eastAsia="Noto Sans TC" w:cs="Noto Sans"/>
          <w:b w:val="0"/>
        </w:rPr>
        <w:t>O DAWNBLOOM Browser pode predefinir ou permitir a escolha de serviços de busca como Google e Bing. As solicitações de busca serão enviadas ao respectivo prestador conforme sua escolha; os resultados, os anúncios e o tratamento de dados relacionado estão sujeitos aos próprios termos e à política de privacidade desse prestador.</w:t>
      </w:r>
    </w:p>
    <w:p>
      <w:pPr>
        <w:keepLines w:val="0"/>
      </w:pPr>
      <w:r>
        <w:rPr>
          <w:rFonts w:ascii="Noto Sans" w:hAnsi="Noto Sans" w:eastAsia="Noto Sans TC" w:cs="Noto Sans"/>
          <w:b w:val="0"/>
        </w:rPr>
        <w:t>Não controlamos a classificação dos resultados de busca, os anúncios, o conteúdo ou a disponibilidade. Você pode alterar o mecanismo de busca padrão dentro das opções suportadas pelo navegador.</w:t>
      </w:r>
    </w:p>
    <w:p>
      <w:pPr>
        <w:pStyle w:val="Heading1"/>
        <w:keepLines w:val="0"/>
      </w:pPr>
      <w:r>
        <w:rPr>
          <w:rFonts w:ascii="Noto Sans" w:hAnsi="Noto Sans" w:eastAsia="Noto Sans TC" w:cs="Noto Sans"/>
          <w:b w:val="0"/>
        </w:rPr>
        <w:t>9. Bloqueio de anúncios e conteúdo de páginas</w:t>
      </w:r>
    </w:p>
    <w:p>
      <w:pPr>
        <w:keepLines w:val="0"/>
      </w:pPr>
      <w:r>
        <w:rPr>
          <w:rFonts w:ascii="Noto Sans" w:hAnsi="Noto Sans" w:eastAsia="Noto Sans TC" w:cs="Noto Sans"/>
          <w:b w:val="0"/>
        </w:rPr>
        <w:t>O DAWNBLOOM Browser pode oferecer bloqueio de anúncios, bloqueio de rastreadores comuns e restrição de janelas pop-up. Não garantimos o bloqueio de todos os anúncios, a identificação de todos os rastreadores ou o funcionamento integral de todos os sites após a ativação do bloqueio. A arquitetura técnica dos sites, os scripts de publicidade, as medidas contra bloqueio e os componentes de terceiros podem causar problemas.</w:t>
      </w:r>
    </w:p>
    <w:p>
      <w:pPr>
        <w:keepLines w:val="0"/>
      </w:pPr>
      <w:r>
        <w:rPr>
          <w:rFonts w:ascii="Noto Sans" w:hAnsi="Noto Sans" w:eastAsia="Noto Sans TC" w:cs="Noto Sans"/>
          <w:b w:val="0"/>
        </w:rPr>
        <w:t>Você pode desativar o bloqueio para sites específicos ou configurar exceções conforme as funcionalidades oferecidas pelo navegador. O bloqueio não se destina a contornar barreiras de pagamento, restrições de assinatura, permissões de membros, gerenciamento de direitos digitais ou outros controles legítimos de acesso.</w:t>
      </w:r>
    </w:p>
    <w:p>
      <w:pPr>
        <w:pStyle w:val="Heading1"/>
        <w:keepLines w:val="0"/>
      </w:pPr>
      <w:r>
        <w:rPr>
          <w:rFonts w:ascii="Noto Sans" w:hAnsi="Noto Sans" w:eastAsia="Noto Sans TC" w:cs="Noto Sans"/>
          <w:b w:val="0"/>
        </w:rPr>
        <w:t>10. Tradução de páginas</w:t>
      </w:r>
    </w:p>
    <w:p>
      <w:pPr>
        <w:keepLines w:val="0"/>
      </w:pPr>
      <w:r>
        <w:rPr>
          <w:rFonts w:ascii="Noto Sans" w:hAnsi="Noto Sans" w:eastAsia="Noto Sans TC" w:cs="Noto Sans"/>
          <w:b w:val="0"/>
        </w:rPr>
        <w:t>O DAWNBLOOM Browser pode traduzir páginas por meio de recursos do dispositivo, do sistema operacional ou de componentes funcionais de terceiros. A tradução automática pode conter omissões, ambiguidades, erros ou desvios de contexto e serve apenas como auxílio à compreensão; não se baseie exclusivamente na tradução para tomar decisões importantes em situações de alto risco, como questões médicas, jurídicas, financeiras, de segurança ou contratuais.</w:t>
      </w:r>
    </w:p>
    <w:p>
      <w:pPr>
        <w:keepLines w:val="0"/>
      </w:pPr>
      <w:r>
        <w:rPr>
          <w:rFonts w:ascii="Noto Sans" w:hAnsi="Noto Sans" w:eastAsia="Noto Sans TC" w:cs="Noto Sans"/>
          <w:b w:val="0"/>
        </w:rPr>
        <w:t>Para informações sobre o tratamento de dados por componentes de tradução de terceiros, consulte a Política de Privacidade DAWNBLOOM e as políticas dos terceiros pertinentes.</w:t>
      </w:r>
    </w:p>
    <w:p>
      <w:pPr>
        <w:pStyle w:val="Heading1"/>
        <w:keepLines w:val="0"/>
      </w:pPr>
      <w:r>
        <w:rPr>
          <w:rFonts w:ascii="Noto Sans" w:hAnsi="Noto Sans" w:eastAsia="Noto Sans TC" w:cs="Noto Sans"/>
          <w:b w:val="0"/>
        </w:rPr>
        <w:t>11. Navegação anônima</w:t>
      </w:r>
    </w:p>
    <w:p>
      <w:pPr>
        <w:keepLines w:val="0"/>
      </w:pPr>
      <w:r>
        <w:rPr>
          <w:rFonts w:ascii="Noto Sans" w:hAnsi="Noto Sans" w:eastAsia="Noto Sans TC" w:cs="Noto Sans"/>
          <w:b w:val="0"/>
        </w:rPr>
        <w:t>O modo anônimo visa reduzir os registros de navegação deixados no dispositivo atual, por exemplo, sem gravar no histórico comum de navegação e procurando limpar os dados temporários locais relacionados ao término da sessão.</w:t>
      </w:r>
    </w:p>
    <w:p>
      <w:pPr>
        <w:keepLines w:val="0"/>
      </w:pPr>
      <w:r>
        <w:rPr>
          <w:rFonts w:ascii="Noto Sans" w:hAnsi="Noto Sans" w:eastAsia="Noto Sans TC" w:cs="Noto Sans"/>
          <w:b w:val="0"/>
        </w:rPr>
        <w:t>Ele não é uma VPN, um proxy ou uma rede anônima e não oculta o endereço IP. Sites, provedores de internet, administradores de redes de empresas ou escolas e outros serviços de rede relacionados ainda podem visualizar informações necessárias sobre a atividade na rede.</w:t>
      </w:r>
    </w:p>
    <w:p>
      <w:pPr>
        <w:pStyle w:val="Heading1"/>
        <w:keepLines w:val="0"/>
      </w:pPr>
      <w:r>
        <w:rPr>
          <w:rFonts w:ascii="Noto Sans" w:hAnsi="Noto Sans" w:eastAsia="Noto Sans TC" w:cs="Noto Sans"/>
          <w:b w:val="0"/>
        </w:rPr>
        <w:t>12. Downloads e arquivos</w:t>
      </w:r>
    </w:p>
    <w:p>
      <w:pPr>
        <w:keepLines w:val="0"/>
      </w:pPr>
      <w:r>
        <w:rPr>
          <w:rFonts w:ascii="Noto Sans" w:hAnsi="Noto Sans" w:eastAsia="Noto Sans TC" w:cs="Noto Sans"/>
          <w:b w:val="0"/>
        </w:rPr>
        <w:t>Os arquivos baixados provêm de fontes de terceiros que você acessa por iniciativa própria. Não podemos garantir que todos os arquivos sejam seguros, legais, livres de código malicioso ou correspondam às expectativas. Antes de abrir arquivos desconhecidos, avalie por conta própria se a origem é confiável.</w:t>
      </w:r>
    </w:p>
    <w:p>
      <w:pPr>
        <w:keepLines w:val="0"/>
      </w:pPr>
      <w:r>
        <w:rPr>
          <w:rFonts w:ascii="Noto Sans" w:hAnsi="Noto Sans" w:eastAsia="Noto Sans TC" w:cs="Noto Sans"/>
          <w:b w:val="0"/>
        </w:rPr>
        <w:t>O salvamento e o acesso a arquivos também podem estar sujeitos às permissões do sistema e às regras de segurança próprias do Android, iOS / iPadOS, macOS e Windows.</w:t>
      </w:r>
    </w:p>
    <w:p>
      <w:pPr>
        <w:pStyle w:val="Heading1"/>
        <w:keepLines w:val="0"/>
      </w:pPr>
      <w:r>
        <w:rPr>
          <w:rFonts w:ascii="Noto Sans" w:hAnsi="Noto Sans" w:eastAsia="Noto Sans TC" w:cs="Noto Sans"/>
          <w:b w:val="0"/>
        </w:rPr>
        <w:t>13. Atualizações</w:t>
      </w:r>
    </w:p>
    <w:p>
      <w:pPr>
        <w:keepLines w:val="0"/>
      </w:pPr>
      <w:r>
        <w:rPr>
          <w:rFonts w:ascii="Noto Sans" w:hAnsi="Noto Sans" w:eastAsia="Noto Sans TC" w:cs="Noto Sans"/>
          <w:b w:val="0"/>
        </w:rPr>
        <w:t>Poderemos publicar atualizações de segurança, compatibilidade, desempenho, correção de erros e ajustes de funcionalidades. As atualizações podem ser fornecidas por lojas de aplicativos, pelo sistema operacional ou pelo mecanismo oficial de atualização do DAWNBLOOM Browser.</w:t>
      </w:r>
    </w:p>
    <w:p>
      <w:pPr>
        <w:keepLines w:val="0"/>
      </w:pPr>
      <w:r>
        <w:rPr>
          <w:rFonts w:ascii="Noto Sans" w:hAnsi="Noto Sans" w:eastAsia="Noto Sans TC" w:cs="Noto Sans"/>
          <w:b w:val="0"/>
        </w:rPr>
        <w:t>A verificação de versões e as atualizações não exigem o envio do seu histórico de navegação, favoritos, abas ou texto das páginas. Versões antigas podem deixar de receber suporte em razão de exigências de segurança, legais, de compatibilidade ou de plataforma; não garantimos que versões anteriores permaneçam compatíveis para sempre com todos os sites e sistemas operacionais.</w:t>
      </w:r>
    </w:p>
    <w:p>
      <w:pPr>
        <w:pStyle w:val="Heading1"/>
        <w:keepLines w:val="0"/>
      </w:pPr>
      <w:r>
        <w:rPr>
          <w:rFonts w:ascii="Noto Sans" w:hAnsi="Noto Sans" w:eastAsia="Noto Sans TC" w:cs="Noto Sans"/>
          <w:b w:val="0"/>
        </w:rPr>
        <w:t>14. Propriedade intelectual</w:t>
      </w:r>
    </w:p>
    <w:p>
      <w:pPr>
        <w:keepLines w:val="0"/>
      </w:pPr>
      <w:r>
        <w:rPr>
          <w:rFonts w:ascii="Noto Sans" w:hAnsi="Noto Sans" w:eastAsia="Noto Sans TC" w:cs="Noto Sans"/>
          <w:b w:val="0"/>
        </w:rPr>
        <w:t>Os direitos de propriedade intelectual sobre o nome, o logotipo, os ícones, o design da interface, o código do software, o design do site, os textos, os elementos gráficos originais e os ativos de marca do DAWNBLOOM Browser pertencem aos seus legítimos titulares, nos termos da lei. Os direitos sobre sites e conteúdos de terceiros pertencem aos respectivos titulares.</w:t>
      </w:r>
    </w:p>
    <w:p>
      <w:pPr>
        <w:keepLines w:val="0"/>
      </w:pPr>
      <w:r>
        <w:rPr>
          <w:rFonts w:ascii="Noto Sans" w:hAnsi="Noto Sans" w:eastAsia="Noto Sans TC" w:cs="Noto Sans"/>
          <w:b w:val="0"/>
        </w:rPr>
        <w:t>O uso do navegador não lhe confere a propriedade de conteúdo de terceiros nem direitos de uso que excedam os limites da lei e da autorização dos titulares.</w:t>
      </w:r>
    </w:p>
    <w:p>
      <w:pPr>
        <w:pStyle w:val="Heading1"/>
        <w:keepLines w:val="0"/>
      </w:pPr>
      <w:r>
        <w:rPr>
          <w:rFonts w:ascii="Noto Sans" w:hAnsi="Noto Sans" w:eastAsia="Noto Sans TC" w:cs="Noto Sans"/>
          <w:b w:val="0"/>
        </w:rPr>
        <w:t>15. Feedback dos usuários</w:t>
      </w:r>
    </w:p>
    <w:p>
      <w:pPr>
        <w:keepLines w:val="0"/>
      </w:pPr>
      <w:r>
        <w:rPr>
          <w:rFonts w:ascii="Noto Sans" w:hAnsi="Noto Sans" w:eastAsia="Noto Sans TC" w:cs="Noto Sans"/>
          <w:b w:val="0"/>
        </w:rPr>
        <w:t>Sugestões, relatos de erros, opiniões sobre funcionalidades e comentários sobre a experiência enviados voluntariamente por você podem ser utilizados para melhorar o navegador, corrigir problemas e pesquisar o design do produto. Isso não nos confere a propriedade de suas obras originais independentes.</w:t>
      </w:r>
    </w:p>
    <w:p>
      <w:pPr>
        <w:keepLines w:val="0"/>
      </w:pPr>
      <w:r>
        <w:rPr>
          <w:rFonts w:ascii="Noto Sans" w:hAnsi="Noto Sans" w:eastAsia="Noto Sans TC" w:cs="Noto Sans"/>
          <w:b w:val="0"/>
        </w:rPr>
        <w:t>Não envie pelos canais de feedback senhas, Cookies, tokens de acesso, documentos de identificação, arquivos privados ou outras informações sensíveis desnecessárias.</w:t>
      </w:r>
    </w:p>
    <w:p>
      <w:pPr>
        <w:pStyle w:val="Heading1"/>
        <w:keepLines w:val="0"/>
      </w:pPr>
      <w:r>
        <w:rPr>
          <w:rFonts w:ascii="Noto Sans" w:hAnsi="Noto Sans" w:eastAsia="Noto Sans TC" w:cs="Noto Sans"/>
          <w:b w:val="0"/>
        </w:rPr>
        <w:t>16. Disponibilidade do serviço</w:t>
      </w:r>
    </w:p>
    <w:p>
      <w:pPr>
        <w:keepLines w:val="0"/>
      </w:pPr>
      <w:r>
        <w:rPr>
          <w:rFonts w:ascii="Noto Sans" w:hAnsi="Noto Sans" w:eastAsia="Noto Sans TC" w:cs="Noto Sans"/>
          <w:b w:val="0"/>
        </w:rPr>
        <w:t>A internet, os sites e os sistemas operacionais mudam continuamente. Não podemos garantir que o navegador funcione sempre sem interrupções, que qualquer página seja sempre carregada corretamente, que todos os dispositivos tenham exatamente as mesmas funcionalidades ou que sites de terceiros permaneçam sempre compatíveis. Manteremos a segurança, a estabilidade, a compatibilidade e o desempenho dentro de limites razoáveis.</w:t>
      </w:r>
    </w:p>
    <w:p>
      <w:pPr>
        <w:pStyle w:val="Heading1"/>
        <w:keepLines w:val="0"/>
      </w:pPr>
      <w:r>
        <w:rPr>
          <w:rFonts w:ascii="Noto Sans" w:hAnsi="Noto Sans" w:eastAsia="Noto Sans TC" w:cs="Noto Sans"/>
          <w:b w:val="0"/>
        </w:rPr>
        <w:t>17. Exclusões de garantia</w:t>
      </w:r>
    </w:p>
    <w:p>
      <w:pPr>
        <w:keepLines w:val="0"/>
      </w:pPr>
      <w:r>
        <w:rPr>
          <w:rFonts w:ascii="Noto Sans" w:hAnsi="Noto Sans" w:eastAsia="Noto Sans TC" w:cs="Noto Sans"/>
          <w:b w:val="0"/>
        </w:rPr>
        <w:t>Na medida permitida pela legislação aplicável, o DAWNBLOOM Browser é fornecido no estado em que se encontra e conforme sua disponibilidade. Salvo quando expressamente exigido por lei, não oferecemos garantias expressas ou implícitas além das previstas nestes termos.</w:t>
      </w:r>
    </w:p>
    <w:p>
      <w:pPr>
        <w:keepLines w:val="0"/>
      </w:pPr>
      <w:r>
        <w:rPr>
          <w:rFonts w:ascii="Noto Sans" w:hAnsi="Noto Sans" w:eastAsia="Noto Sans TC" w:cs="Noto Sans"/>
          <w:b w:val="0"/>
        </w:rPr>
        <w:t>Não garantimos a veracidade, a precisão, a legalidade, a integridade ou a segurança de sites de terceiros, resultados de busca, anúncios, arquivos baixados ou outros conteúdos de terceiros. Estes termos não excluem nem limitam direitos do consumidor que não possam ser legalmente excluídos ou limitados.</w:t>
      </w:r>
    </w:p>
    <w:p>
      <w:pPr>
        <w:pStyle w:val="Heading1"/>
        <w:keepLines w:val="0"/>
      </w:pPr>
      <w:r>
        <w:rPr>
          <w:rFonts w:ascii="Noto Sans" w:hAnsi="Noto Sans" w:eastAsia="Noto Sans TC" w:cs="Noto Sans"/>
          <w:b w:val="0"/>
        </w:rPr>
        <w:t>18. Limitação de responsabilidade</w:t>
      </w:r>
    </w:p>
    <w:p>
      <w:pPr>
        <w:keepLines w:val="0"/>
      </w:pPr>
      <w:r>
        <w:rPr>
          <w:rFonts w:ascii="Noto Sans" w:hAnsi="Noto Sans" w:eastAsia="Noto Sans TC" w:cs="Noto Sans"/>
          <w:b w:val="0"/>
        </w:rPr>
        <w:t>Na medida permitida pela legislação aplicável, por perdas decorrentes de conteúdo de sites de terceiros ou interrupções de serviços, sites ou arquivos maliciosos, violação destes termos pelo usuário, falhas no dispositivo ou na rede do usuário e eventos fora do nosso controle razoável, assumimos a responsabilidade correspondente apenas nos limites previstos pela legislação aplicável.</w:t>
      </w:r>
    </w:p>
    <w:p>
      <w:pPr>
        <w:keepLines w:val="0"/>
      </w:pPr>
      <w:r>
        <w:rPr>
          <w:rFonts w:ascii="Noto Sans" w:hAnsi="Noto Sans" w:eastAsia="Noto Sans TC" w:cs="Noto Sans"/>
          <w:b w:val="0"/>
        </w:rPr>
        <w:t>Estes termos não limitam responsabilidades que não possam ser legalmente limitadas, a responsabilidade legal por dolo ou culpa grave, nem os direitos obrigatórios do consumidor assegurados por lei.</w:t>
      </w:r>
    </w:p>
    <w:p>
      <w:pPr>
        <w:pStyle w:val="Heading1"/>
        <w:keepLines w:val="0"/>
      </w:pPr>
      <w:r>
        <w:rPr>
          <w:rFonts w:ascii="Noto Sans" w:hAnsi="Noto Sans" w:eastAsia="Noto Sans TC" w:cs="Noto Sans"/>
          <w:b w:val="0"/>
        </w:rPr>
        <w:t>19. Interrupção do uso</w:t>
      </w:r>
    </w:p>
    <w:p>
      <w:pPr>
        <w:keepLines w:val="0"/>
      </w:pPr>
      <w:r>
        <w:rPr>
          <w:rFonts w:ascii="Noto Sans" w:hAnsi="Noto Sans" w:eastAsia="Noto Sans TC" w:cs="Noto Sans"/>
          <w:b w:val="0"/>
        </w:rPr>
        <w:t>Você pode desativar a sincronização, sair da conta DAWNBLOOM e desinstalar o DAWNBLOOM Browser a qualquer momento. Para gerenciar ou encerrar a conta, utilize o acesso existente de gerenciamento de contas DAWNBLOOM na Central de Atendimento do site oficial.</w:t>
      </w:r>
    </w:p>
    <w:p>
      <w:pPr>
        <w:keepLines w:val="0"/>
      </w:pPr>
      <w:r>
        <w:rPr>
          <w:rFonts w:ascii="Noto Sans" w:hAnsi="Noto Sans" w:eastAsia="Noto Sans TC" w:cs="Noto Sans"/>
          <w:b w:val="0"/>
        </w:rPr>
        <w:t>Se a lei, a segurança, abusos graves, força maior ou políticas de plataforma exigirem ajustes em determinadas funcionalidades oficiais on-line, poderemos adotar as medidas necessárias. Procuraremos manter as funções essenciais de navegação na web do navegador independentes dos servidores da empresa.</w:t>
      </w:r>
    </w:p>
    <w:p>
      <w:pPr>
        <w:pStyle w:val="Heading1"/>
        <w:keepLines w:val="0"/>
      </w:pPr>
      <w:r>
        <w:rPr>
          <w:rFonts w:ascii="Noto Sans" w:hAnsi="Noto Sans" w:eastAsia="Noto Sans TC" w:cs="Noto Sans"/>
          <w:b w:val="0"/>
        </w:rPr>
        <w:t>20. Alterações destes termos</w:t>
      </w:r>
    </w:p>
    <w:p>
      <w:pPr>
        <w:keepLines w:val="0"/>
      </w:pPr>
      <w:r>
        <w:rPr>
          <w:rFonts w:ascii="Noto Sans" w:hAnsi="Noto Sans" w:eastAsia="Noto Sans TC" w:cs="Noto Sans"/>
          <w:b w:val="0"/>
        </w:rPr>
        <w:t>Poderemos atualizar estes termos em razão de mudanças legais, de segurança, de regras de sistemas operacionais ou lojas de aplicativos, de funcionalidades do produto ou de tecnologia. Se uma alteração afetar de modo relevante direitos ou obrigações, informaremos por meios razoáveis, como comunicados no site oficial, avisos destacados no aplicativo ou notas de atualização de versão.</w:t>
      </w:r>
    </w:p>
    <w:p>
      <w:pPr>
        <w:keepLines w:val="0"/>
      </w:pPr>
      <w:r>
        <w:rPr>
          <w:rFonts w:ascii="Noto Sans" w:hAnsi="Noto Sans" w:eastAsia="Noto Sans TC" w:cs="Noto Sans"/>
          <w:b w:val="0"/>
        </w:rPr>
        <w:t>Os novos termos indicarão o número da versão, a data da última atualização e a data de entrada em vigor. A continuidade do uso após a entrada em vigor representará aceitação na medida permitida por lei; quando a lei exigir novo consentimento expresso para uma alteração, ele será obtido separadamente.</w:t>
      </w:r>
    </w:p>
    <w:p>
      <w:pPr>
        <w:pStyle w:val="Heading1"/>
        <w:keepLines w:val="0"/>
      </w:pPr>
      <w:r>
        <w:rPr>
          <w:rFonts w:ascii="Noto Sans" w:hAnsi="Noto Sans" w:eastAsia="Noto Sans TC" w:cs="Noto Sans"/>
          <w:b w:val="0"/>
        </w:rPr>
        <w:t>21. Regras adicionais das plataformas</w:t>
      </w:r>
    </w:p>
    <w:p>
      <w:pPr>
        <w:keepLines w:val="0"/>
      </w:pPr>
      <w:r>
        <w:rPr>
          <w:rFonts w:ascii="Noto Sans" w:hAnsi="Noto Sans" w:eastAsia="Noto Sans TC" w:cs="Noto Sans"/>
          <w:b w:val="0"/>
        </w:rPr>
        <w:t>Se você obtiver o navegador pela Apple App Store, Google Play, Microsoft Store ou outra plataforma de distribuição, também poderá estar sujeito aos termos de uso, às licenças de software e às políticas da loja correspondente.</w:t>
      </w:r>
    </w:p>
    <w:p>
      <w:pPr>
        <w:keepLines w:val="0"/>
      </w:pPr>
      <w:r>
        <w:rPr>
          <w:rFonts w:ascii="Noto Sans" w:hAnsi="Noto Sans" w:eastAsia="Noto Sans TC" w:cs="Noto Sans"/>
          <w:b w:val="0"/>
        </w:rPr>
        <w:t>Estes termos não excluem direitos obrigatórios conferidos pelas regras da plataforma. Em caso de conflito entre disposições obrigatórias da plataforma e estes termos, a questão será tratada, dentro do âmbito aplicável, conforme as regras da plataforma pertinente e a legislação aplicável.</w:t>
      </w:r>
    </w:p>
    <w:p>
      <w:pPr>
        <w:pStyle w:val="Heading1"/>
        <w:keepLines w:val="0"/>
      </w:pPr>
      <w:r>
        <w:rPr>
          <w:rFonts w:ascii="Noto Sans" w:hAnsi="Noto Sans" w:eastAsia="Noto Sans TC" w:cs="Noto Sans"/>
          <w:b w:val="0"/>
        </w:rPr>
        <w:t>22. Direitos do consumidor</w:t>
      </w:r>
    </w:p>
    <w:p>
      <w:pPr>
        <w:keepLines w:val="0"/>
      </w:pPr>
      <w:r>
        <w:rPr>
          <w:rFonts w:ascii="Noto Sans" w:hAnsi="Noto Sans" w:eastAsia="Noto Sans TC" w:cs="Noto Sans"/>
          <w:b w:val="0"/>
        </w:rPr>
        <w:t>Diferentes países e regiões podem conferir aos consumidores diferentes direitos legais. Estes termos não excluem, limitam ou reduzem direitos que não possam ser renunciados por contrato segundo a legislação aplicável. Se alguma disposição conflitar com a legislação obrigatória de proteção ao consumidor do seu local, prevalecerão as disposições dessa legislação.</w:t>
      </w:r>
    </w:p>
    <w:p>
      <w:pPr>
        <w:pStyle w:val="Heading1"/>
        <w:keepLines w:val="0"/>
      </w:pPr>
      <w:r>
        <w:rPr>
          <w:rFonts w:ascii="Noto Sans" w:hAnsi="Noto Sans" w:eastAsia="Noto Sans TC" w:cs="Noto Sans"/>
          <w:b w:val="0"/>
        </w:rPr>
        <w:t>23. Legislação aplicável e disputas</w:t>
      </w:r>
    </w:p>
    <w:p>
      <w:pPr>
        <w:keepLines w:val="0"/>
      </w:pPr>
      <w:r>
        <w:rPr>
          <w:rFonts w:ascii="Noto Sans" w:hAnsi="Noto Sans" w:eastAsia="Noto Sans TC" w:cs="Noto Sans"/>
          <w:b w:val="0"/>
        </w:rPr>
        <w:t>Sem prejuízo dos direitos obrigatórios do consumidor assegurados pela legislação aplicável, estes termos são regidos pelas leis da República Popular da China.</w:t>
      </w:r>
    </w:p>
    <w:p>
      <w:pPr>
        <w:keepLines w:val="0"/>
      </w:pPr>
      <w:r>
        <w:rPr>
          <w:rFonts w:ascii="Noto Sans" w:hAnsi="Noto Sans" w:eastAsia="Noto Sans TC" w:cs="Noto Sans"/>
          <w:b w:val="0"/>
        </w:rPr>
        <w:t>As partes devem priorizar a solução amigável de disputas decorrentes destes termos ou do DAWNBLOOM Browser.</w:t>
      </w:r>
    </w:p>
    <w:p>
      <w:pPr>
        <w:keepLines w:val="0"/>
      </w:pPr>
      <w:r>
        <w:rPr>
          <w:rFonts w:ascii="Noto Sans" w:hAnsi="Noto Sans" w:eastAsia="Noto Sans TC" w:cs="Noto Sans"/>
          <w:b w:val="0"/>
        </w:rPr>
        <w:t>Se a negociação não resolver a disputa, poderá ser ajuizada ação, nos termos da lei, perante o Tribunal Popular competente do local de domicílio da prestadora do serviço; se a legislação obrigatória de proteção ao consumidor aplicável no local do usuário dispuser de outra forma sobre competência, solução de disputas ou outros direitos, prevalecerão essas disposições.</w:t>
      </w:r>
    </w:p>
    <w:p>
      <w:pPr>
        <w:pStyle w:val="Heading1"/>
        <w:keepLines w:val="0"/>
      </w:pPr>
      <w:r>
        <w:rPr>
          <w:rFonts w:ascii="Noto Sans" w:hAnsi="Noto Sans" w:eastAsia="Noto Sans TC" w:cs="Noto Sans"/>
          <w:b w:val="0"/>
        </w:rPr>
        <w:t>24. Independência das disposições</w:t>
      </w:r>
    </w:p>
    <w:p>
      <w:pPr>
        <w:keepLines w:val="0"/>
      </w:pPr>
      <w:r>
        <w:rPr>
          <w:rFonts w:ascii="Noto Sans" w:hAnsi="Noto Sans" w:eastAsia="Noto Sans TC" w:cs="Noto Sans"/>
          <w:b w:val="0"/>
        </w:rPr>
        <w:t>Se qualquer parte for considerada inválida, ilegal ou inexequível por autoridade competente, isso não afetará a continuidade da validade das demais partes. O fato de não exercermos imediatamente um direito não significa renúncia a esse direito.</w:t>
      </w:r>
    </w:p>
    <w:p>
      <w:pPr>
        <w:pStyle w:val="Heading1"/>
        <w:keepLines w:val="0"/>
      </w:pPr>
      <w:r>
        <w:rPr>
          <w:rFonts w:ascii="Noto Sans" w:hAnsi="Noto Sans" w:eastAsia="Noto Sans TC" w:cs="Noto Sans"/>
          <w:b w:val="0"/>
        </w:rPr>
        <w:t>25. Fale conosco</w:t>
      </w:r>
    </w:p>
    <w:p>
      <w:pPr>
        <w:keepLines w:val="0"/>
      </w:pPr>
      <w:r>
        <w:rPr>
          <w:rFonts w:ascii="Noto Sans" w:hAnsi="Noto Sans" w:eastAsia="Noto Sans TC" w:cs="Noto Sans"/>
          <w:b w:val="0"/>
        </w:rPr>
        <w:t>Se tiver dúvidas sobre estes termos, o DAWNBLOOM Browser, privacidade, segurança, propriedade intelectual ou compatibilidade, entre em contato pelos seguintes meios:</w:t>
      </w:r>
    </w:p>
    <w:p>
      <w:pPr>
        <w:keepLines w:val="0"/>
      </w:pPr>
      <w:r>
        <w:rPr>
          <w:rFonts w:ascii="Noto Sans" w:hAnsi="Noto Sans" w:eastAsia="Noto Sans TC" w:cs="Noto Sans"/>
          <w:b w:val="0"/>
        </w:rPr>
        <w:t>Operadora / prestadora do serviço: 上海追光智创文化传媒有限公司</w:t>
      </w:r>
    </w:p>
    <w:p>
      <w:pPr>
        <w:keepLines w:val="0"/>
      </w:pPr>
      <w:r>
        <w:rPr>
          <w:rFonts w:ascii="Noto Sans" w:hAnsi="Noto Sans" w:eastAsia="Noto Sans TC" w:cs="Noto Sans"/>
          <w:b w:val="0"/>
        </w:rPr>
        <w:t xml:space="preserve">E-mail de contato: </w:t>
      </w:r>
      <w:hyperlink r:id="rId11">
        <w:r>
          <w:rPr>
            <w:rFonts w:ascii="Noto Sans" w:hAnsi="Noto Sans" w:eastAsia="Noto Sans TC"/>
            <w:b w:val="0"/>
          </w:rPr>
          <w:t xml:space="preserve">support@dawnbloom.net</w:t>
        </w:r>
      </w:hyperlink>
    </w:p>
    <w:p>
      <w:pPr>
        <w:keepLines w:val="0"/>
      </w:pPr>
      <w:r>
        <w:rPr>
          <w:rFonts w:ascii="Noto Sans" w:hAnsi="Noto Sans" w:eastAsia="Noto Sans TC" w:cs="Noto Sans"/>
          <w:b w:val="0"/>
        </w:rPr>
        <w:t xml:space="preserve">Site oficial: </w:t>
      </w:r>
      <w:hyperlink r:id="rId12">
        <w:r>
          <w:rPr>
            <w:rFonts w:ascii="Noto Sans" w:hAnsi="Noto Sans" w:eastAsia="Noto Sans TC"/>
            <w:b w:val="0"/>
          </w:rPr>
          <w:t xml:space="preserve">https://dawnbloom.net</w:t>
        </w:r>
      </w:hyperlink>
    </w:p>
    <w:p>
      <w:pPr>
        <w:keepLines w:val="0"/>
      </w:pPr>
      <w:r>
        <w:rPr>
          <w:rFonts w:ascii="Noto Sans" w:hAnsi="Noto Sans" w:eastAsia="Noto Sans TC" w:cs="Noto Sans"/>
          <w:b w:val="0"/>
        </w:rPr>
        <w:t>Endereço legal para contato: Sala 218, Edifício 3, nº 336, Rua Tianjiao, Nova Área de Lingang da Zona Piloto de Livre Comércio da China (Xangai)</w:t>
      </w:r>
    </w:p>
    <w:p>
      <w:pPr>
        <w:keepLines w:val="0"/>
      </w:pPr>
      <w:r>
        <w:rPr>
          <w:rFonts w:ascii="Noto Sans" w:hAnsi="Noto Sans" w:eastAsia="Noto Sans TC" w:cs="Noto Sans"/>
          <w:b w:val="0"/>
        </w:rPr>
        <w:t>Canal de atendimento: Central Oficial de Atendimento DAWNBLOOM.</w:t>
      </w:r>
    </w:p>
    <w:sectPr w:rsidR="00FC693F" w:rsidRPr="0006063C" w:rsidSect="00034616">
      <w:headerReference w:type="default" r:id="rId9"/>
      <w:footerReference w:type="default" r:id="rId10"/>
      <w:pgSz w:w="12240" w:h="15840"/>
      <w:pgMar w:top="1191" w:right="1247" w:bottom="1020"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Noto Sans" w:hAnsi="Noto Sans" w:eastAsia="Noto Sans TC"/>
        <w:sz w:val="16"/>
      </w:rPr>
      <w:t xml:space="preserve">dawnbloom.net  ·  </w:t>
    </w:r>
    <w:r>
      <w:fldChar w:fldCharType="begin"/>
      <w:instrText xml:space="preserve"> PAGE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Noto Sans" w:hAnsi="Noto Sans" w:eastAsia="Noto Sans TC"/>
        <w:color w:val="67778B"/>
        <w:sz w:val="15"/>
      </w:rPr>
      <w:t>DAWNBLOOM · OFFICIAL LEGAL DOCUMENT · V8</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76" w:lineRule="auto"/>
    </w:pPr>
    <w:rPr>
      <w:rFonts w:ascii="Noto Sans" w:hAnsi="Noto Sans" w:eastAsia="Noto Sans TC"/>
      <w:color w:val="243042"/>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80"/>
      <w:outlineLvl w:val="0"/>
    </w:pPr>
    <w:rPr>
      <w:rFonts w:asciiTheme="majorHAnsi" w:eastAsiaTheme="majorEastAsia" w:hAnsiTheme="majorHAnsi" w:cstheme="majorBidi" w:ascii="Noto Sans" w:hAnsi="Noto Sans" w:eastAsia="Noto Sans TC"/>
      <w:b/>
      <w:bCs/>
      <w:color w:val="123C71"/>
      <w:sz w:val="30"/>
      <w:szCs w:val="28"/>
    </w:rPr>
  </w:style>
  <w:style w:type="paragraph" w:styleId="Heading2">
    <w:name w:val="heading 2"/>
    <w:basedOn w:val="Normal"/>
    <w:next w:val="Normal"/>
    <w:link w:val="Heading2Char"/>
    <w:uiPriority w:val="9"/>
    <w:unhideWhenUsed/>
    <w:qFormat/>
    <w:rsid w:val="00FC693F"/>
    <w:pPr>
      <w:keepNext/>
      <w:keepLines/>
      <w:spacing w:before="200" w:after="80"/>
      <w:outlineLvl w:val="1"/>
    </w:pPr>
    <w:rPr>
      <w:rFonts w:asciiTheme="majorHAnsi" w:eastAsiaTheme="majorEastAsia" w:hAnsiTheme="majorHAnsi" w:cstheme="majorBidi" w:ascii="Noto Sans" w:hAnsi="Noto Sans" w:eastAsia="Noto Sans TC"/>
      <w:b/>
      <w:bCs/>
      <w:color w:val="123C71"/>
      <w:sz w:val="25"/>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Noto Sans" w:hAnsi="Noto Sans" w:eastAsia="Noto Sans TC"/>
      <w:b/>
      <w:bCs/>
      <w:color w:val="123C71"/>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Noto Sans" w:hAnsi="Noto Sans" w:eastAsia="Noto Sans TC"/>
      <w:b/>
      <w:color w:val="142032"/>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mailto:support@dawnbloom.net" TargetMode="External"/><Relationship Id="rId12" Type="http://schemas.openxmlformats.org/officeDocument/2006/relationships/hyperlink" Target="https://dawnbloom.n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Termos de Serviço do DAWNBLOOM Browser</dc:title>
  <dc:subject>DAWNBLOOM legal document V8</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