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Warunki świadczenia usług DAWNBLOOM Archive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Wersja: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zmiany: 10 października 2026 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wejścia w życie: 10 października 2026 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Podmiot świadczący usługę: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Zapraszamy do zapoznania się z DAWNBLOOM Archive. Niniejsze warunki dotyczą pobierania z oficjalnych kanałów, instalowania lub korzystania z DAWNBLOOM Archive, jego aktualizacji i powiązanych oficjalnych usług.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Pobierając lub korzystając z DAWNBLOOM Archive, potwierdzasz zapoznanie się z niniejszymi warunkami i ich akceptację. Jeśli się z nimi nie zgadzasz, nie pobieraj ani nie korzystaj z programu. Dostępność oprogramowania i informacje o pakietach instalacyjnych określa rzeczywista prezentacja na oficjalnej stronie.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1. Usługodawca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Archive jest dostarczany i utrzymywany przez 上海追光智创文化传媒有限公司.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Adres e-mail: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. Oficjalna strona: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https://dawnbloom.net.</w:t>
        </w:r>
      </w:hyperlink>
      <w:r>
        <w:rPr>
          <w:rFonts w:ascii="Noto Sans" w:hAnsi="Noto Sans" w:eastAsia="Noto Sans TC" w:cs="Noto Sans"/>
          <w:b w:val="0"/>
        </w:rPr>
        <w:t xml:space="preserve"> Prawny adres kontaktowy: Chiny, Pilotażowa Strefa Wolnego Handlu w Szanghaju, Nowy Obszar Lingang, ul. Tianjiao 336, budynek 3, lokal 218.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2. Produkt i jego dostępność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Archive to narzędzie komputerowe do lokalnego przeglądania, kompresowania, rozpakowywania, podglądu i sprawdzania plików archiwów na urządzeniu. Funkcje, kompatybilność i terminy udostępnienia na poszczególnych platformach określają odpowiednie oficjalne wersje i informacje faktycznie opublikowane na oficjalnej stronie.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Produkt jest oferowany w wersjach dla macOS i Windows; szczegółową dostępność pobierania, architekturę i stan podpisu można sprawdzić na odpowiednich kartach platform na oficjalnej stronie.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3. Pliki lokalne i prywatność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Obecnie wdrożone funkcje przeglądania archiwów, kompresowania, rozpakowywania, podglądu i sprawdzania integralności działają lokalnie na urządzeniu. Serwery DAWNBLOOM nie przesyłają, nie rozpakowują, nie przechowują ani nie odczytują zawartości Twoich archiwów. Pełne informacje o przetwarzaniu danych znajdują się w informacji o prywatności produktu i wspólnej Polityce prywatności DAWNBLOOM.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Logowanie do konta i synchronizacja ustawień są opcjonalne. Dopiero po włączeniu synchronizacji synchronizowane są język, format kompresji i profile kompresji; pliki, zawartość archiwów, listy nazw plików, ścieżki, hasła do archiwów, lokalna historia i treści tymczasowe nie są synchronizowane. Uwierzytelnianie konta podlega wspólnej polityce prywatności kont.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4. Źródła plików, hasła i kopie zapasowe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Należy upewnić się, że masz prawo do korzystania z przetwarzanych plików, i samodzielnie ocenić wiarygodność ich źródeł. Uszkodzenia, brak części archiwum wieloczęściowego, szyfrowanie, złośliwa zawartość lub różnice formatów mogą uniemożliwić odczyt archiwum albo spowodować wyniki inne od oczekiwanych. Komunikaty dotyczące integralności i ryzyka nie gwarantują wykrycia wszystkich problemów.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Należy samodzielnie bezpiecznie przechowywać hasła do archiwów i zachowywać niezależne kopie zapasowe ważnych plików. W razie zapomnienia hasła, uszkodzenia pliku źródłowego lub braku niezbędnych części archiwum oprogramowanie nie gwarantuje odzyskania zawartości.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5. Licencja na korzystanie z oprogramowania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Pod warunkiem przestrzegania niniejszych warunków udzielamy ograniczonej, niewyłącznej i niezbywalnej licencji na instalowanie i korzystanie z oficjalnie udostępnionego DAWNBLOOM Archive na kompatybilnych urządzeniach, które zgodnie z prawem posiadasz lub kontrolujesz. Nie powoduje to przeniesienia praw do oprogramowania, znaków towarowych, ikon, projektu ani kodu.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Z wyjątkiem przypadków dozwolonych przez właściwe prawo zabrania się modyfikowania lub uszkadzania oprogramowania w złej wierze, omijania zabezpieczeń, podszywania się pod oficjalną dystrybucję, rozpowszechniania złośliwego oprogramowania lub korzystania z produktu w sposób naruszający prawnie chronione prawa i interesy innych osób. Komponenty open source podmiotów trzecich podlegają swoim licencjom.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6. Kompatybilność, aktualizacje i opłaty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Obsługiwane formaty i możliwości platform określają oficjalna strona i informacje o odpowiedniej wersji; możliwość odczytu danego formatu nie oznacza możliwości jego tworzenia. Różnice między archiwami, kodowaniem, uprawnieniami systemowymi i dostępnym miejscem na dysku mogą wpływać na wyniki.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Możemy udostępniać aktualizacje bezpieczeństwa, kompatybilności i funkcji. Cena lub sposób naliczania opłat za dowolną oficjalną wersję, jeśli występują, zostaną wyraźnie ogłoszone przed jej udostępnieniem; niniejsze warunki same w sobie nie stanowią zobowiązania do uiszczania opłat.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7. Wyłączenia gwarancji i odpowiedzialność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W zakresie dozwolonym przez właściwe prawo oprogramowanie jest udostępniane w stanie, w jakim się znajduje, i w miarę dostępności. Podejmujemy rozsądne działania w celu utrzymania bezpieczeństwa i stabilności, lecz nie gwarantujemy skutecznego odczytu, naprawy ani rozpakowania każdego archiwum ani wykrycia wszelkiej złośliwej zawartości.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Niniejsze warunki nie wyłączają odpowiedzialności, której zgodnie z prawem nie można wyłączyć, nie ograniczają odpowiedzialności wymaganej prawem za działanie umyślne lub rażące niedbalstwo ani nie uszczuplają przysługujących Ci bezwzględnie obowiązujących praw konsumenta.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8. Zaprzestanie korzystania i zmiany warunków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Możesz w dowolnym momencie zaprzestać korzystania i odinstalować oprogramowanie. Przed odinstalowaniem upewnij się, że ważne archiwa i pliki wynikowe zostały odpowiednio zachowane; szczegółowy sposób usuwania danych określają oficjalne instrukcje dla danej platformy.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Możemy aktualizować niniejsze warunki z powodu zmian prawa, bezpieczeństwa, zasad platform lub funkcji, podając na oficjalnej stronie wersję i datę. O istotnych zmianach poinformujemy w rozsądny sposób; jeśli prawo wymaga ponownego uzyskania wyraźnej zgody na zmianę, uzyskamy ją odrębnie.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9. Prawo właściwe i spory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Bez uszczerbku dla bezwzględnie obowiązujących praw konsumenta przyznanych przez właściwe prawo niniejsze warunki podlegają prawu Chińskiej Republiki Ludowej. Strony powinny w pierwszej kolejności dążyć do polubownego rozwiązania sporu; jeśli nie będzie to możliwe, można zgodnie z prawem wnieść powództwo do właściwego sądu ludowego w miejscu siedziby usługodawcy. Jeżeli bezwzględnie obowiązujące przepisy miejsca zamieszkania użytkownika stanowią inaczej, stosuje się te przepisy.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Nieważność części niniejszych warunków nie wpływa na ważność pozostałych postanowień.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10. Kontakt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W sprawach dotyczących warunków, produktu, prywatności lub bezpieczeństwa skontaktuj się pod adresem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 lub odwiedź oficjalne centrum obsługi klienta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świadczenia usług DAWNBLOOM Archive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