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Richtlijnen voor faninhoud en afgeleide werken van DAWNBLOOM</w:t>
      </w:r>
    </w:p>
    <w:p>
      <w:pPr>
        <w:keepLines w:val="0"/>
      </w:pPr>
      <w:r>
        <w:rPr>
          <w:rFonts w:ascii="Noto Sans" w:hAnsi="Noto Sans" w:eastAsia="Arial Unicode MS" w:cs="Noto Sans"/>
          <w:b w:val="0"/>
        </w:rPr>
        <w:t>Officiële versie</w:t>
      </w:r>
    </w:p>
    <w:p>
      <w:pPr>
        <w:keepLines w:val="0"/>
      </w:pPr>
      <w:r>
        <w:rPr>
          <w:rFonts w:ascii="Noto Sans" w:hAnsi="Noto Sans" w:eastAsia="Arial Unicode MS" w:cs="Noto Sans"/>
          <w:b w:val="0"/>
        </w:rPr>
        <w:t>Versie: V8</w:t>
      </w:r>
    </w:p>
    <w:p>
      <w:pPr>
        <w:keepLines w:val="0"/>
      </w:pPr>
      <w:r>
        <w:rPr>
          <w:rFonts w:ascii="Noto Sans" w:hAnsi="Noto Sans" w:eastAsia="Arial Unicode MS" w:cs="Noto Sans"/>
          <w:b w:val="0"/>
        </w:rPr>
        <w:t>Ingangsdatum: 10 oktober 2026</w:t>
      </w:r>
    </w:p>
    <w:p>
      <w:pPr>
        <w:keepLines w:val="0"/>
      </w:pPr>
      <w:r>
        <w:rPr>
          <w:rFonts w:ascii="Noto Sans" w:hAnsi="Noto Sans" w:eastAsia="Arial Unicode MS" w:cs="Noto Sans"/>
          <w:b w:val="0"/>
        </w:rPr>
        <w:t>Wijzigingsdatum: 10 oktober 2026</w:t>
      </w:r>
    </w:p>
    <w:p>
      <w:pPr>
        <w:keepLines w:val="0"/>
      </w:pPr>
      <w:r>
        <w:rPr>
          <w:rFonts w:ascii="Noto Sans" w:hAnsi="Noto Sans" w:eastAsia="Arial Unicode MS" w:cs="Noto Sans"/>
          <w:b w:val="0"/>
        </w:rPr>
        <w:t>Toepasselijke merken: de zeven DAWNBLOOM-producten</w:t>
      </w:r>
    </w:p>
    <w:p>
      <w:pPr>
        <w:keepLines w:val="0"/>
      </w:pPr>
      <w:r>
        <w:rPr>
          <w:rFonts w:ascii="Noto Sans" w:hAnsi="Noto Sans" w:eastAsia="Arial Unicode MS" w:cs="Noto Sans"/>
          <w:b w:val="0"/>
        </w:rPr>
        <w:t>Doelgroep: spelers, livestreamers, videomakers, illustratoren, schrijvers, cosplaymakers, gemeenschappen en andere niet-officiële makers</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Ons standpunt</w:t>
              <w:br/>
              <w:t>We verwelkomen echte spelers van DAWNBLOOM die hun verbeelding, humor, handleidingen, verhalen en esthetiek in deze wereld brengen. Zolang ze zich niet voordoen als officiële bronnen, anderen niet schaden en zich niet bezighouden met illegaal of misleidend commercieel gebruik, hopen we dat afgeleide werken vrij, ontspannen en plezierig blijven.</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Juridische positie</w:t>
              <w:br/>
              <w:t>Deze gids vormt een vrijwillige open licentie toegekend door DAWNBLOOM aan fanmakers en beperkt niet het eerlijke gebruik, citeren, commentaar, parodie of andere wettelijke rechten die reeds zijn toegestaan onder Chinese, Amerikaanse, Japanse of andere jurisdictiewetten. Het dient ook niet als autorisatie namens derden voor hun respectieve muziek, lettertypen, merken of ander materiaal.</w:t>
            </w:r>
          </w:p>
        </w:tc>
      </w:tr>
    </w:tbl>
    <w:p>
      <w:pPr>
        <w:spacing w:after="40"/>
      </w:pPr>
    </w:p>
    <w:p>
      <w:pPr>
        <w:pStyle w:val="Heading1"/>
        <w:keepLines w:val="0"/>
      </w:pPr>
      <w:r>
        <w:rPr>
          <w:rFonts w:ascii="Noto Sans" w:hAnsi="Noto Sans" w:eastAsia="Arial Unicode MS" w:cs="Noto Sans"/>
          <w:b w:val="0"/>
        </w:rPr>
        <w:t>1. Reikwijdte en fundamentele principes</w:t>
      </w:r>
    </w:p>
    <w:p>
      <w:pPr>
        <w:keepLines w:val="0"/>
      </w:pPr>
      <w:r>
        <w:rPr>
          <w:rFonts w:ascii="Noto Sans" w:hAnsi="Noto Sans" w:eastAsia="Arial Unicode MS" w:cs="Noto Sans"/>
          <w:b w:val="0"/>
        </w:rPr>
        <w:t>Deze gids is van toepassing op individuele spelers, individuele makers, niet-officiële fansgemeenschappen en contentcreators waarvan het primaire doel fan-gedreven creatie is, met betrekking tot afgeleide werken, commentaar, delen, live streamen, video-productie, strategie-compilatie en andere vormen van expressie gebaseerd op de publiek beschikbare inhoud van DAWNBLOOM.</w:t>
      </w:r>
    </w:p>
    <w:p>
      <w:pPr>
        <w:keepLines w:val="0"/>
      </w:pPr>
      <w:r>
        <w:rPr>
          <w:rFonts w:ascii="Noto Sans" w:hAnsi="Noto Sans" w:eastAsia="Arial Unicode MS" w:cs="Noto Sans"/>
          <w:b w:val="0"/>
        </w:rPr>
        <w:t>Het omvat ook niet-officieel commentaar en fanwerken die de publieke namen van de zes apps, officiële iconen, productpagina's, gepubliceerde UI-schermfoto's en promotieafbeeldingen gebruiken. Elke app is een onafhankelijk product; deze gids verleent geen toegang tot niet vrijgegeven activa, broncode of gebruikersgegevens.</w:t>
      </w:r>
    </w:p>
    <w:p>
      <w:pPr>
        <w:keepLines w:val="0"/>
      </w:pPr>
      <w:r>
        <w:rPr>
          <w:rFonts w:ascii="Noto Sans" w:hAnsi="Noto Sans" w:eastAsia="Arial Unicode MS" w:cs="Noto Sans"/>
          <w:b w:val="0"/>
        </w:rPr>
        <w:t>Zolang uw activiteiten in overeenstemming zijn met deze Gids, hoeft u over het algemeen geen voorafgaande schriftelijke toestemming van DAWNBLOOM te verkrijgen voor afgeleide werken binnen het toegestane bereik. Voor toepassingen die het bereik van deze Gids overschrijden – zoals massacommercialisering, co-brandpartnerschappen, gemonetiseerde spellen/mods of merklicenties – moet u afzonderlijke schriftelijke toestemming verkrijgen.</w:t>
      </w:r>
    </w:p>
    <w:p>
      <w:pPr>
        <w:keepLines w:val="0"/>
      </w:pPr>
      <w:r>
        <w:rPr>
          <w:rFonts w:ascii="Noto Sans" w:hAnsi="Noto Sans" w:eastAsia="Arial Unicode MS" w:cs="Noto Sans"/>
          <w:b w:val="0"/>
        </w:rPr>
        <w:t>Deze gids verleent geen enkele partij het recht om zich uit te geven voor officiële vertegenwoordigers, ongeautoriseerde private servers te beheren, clientsoftware te repliceren, officiële activa te verkopen of ongeautoriseerde commerciële activiteiten uit te voeren onder het DAWNBLOOM-merk.</w:t>
      </w:r>
    </w:p>
    <w:p>
      <w:pPr>
        <w:pStyle w:val="Heading1"/>
        <w:keepLines w:val="0"/>
      </w:pPr>
      <w:r>
        <w:rPr>
          <w:rFonts w:ascii="Noto Sans" w:hAnsi="Noto Sans" w:eastAsia="Arial Unicode MS" w:cs="Noto Sans"/>
          <w:b w:val="0"/>
        </w:rPr>
        <w:t>2. Snelle verwijzing: Wat kan worden gedaan, wat autorisatie vereist</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Categorieën</w:t>
            </w:r>
          </w:p>
        </w:tc>
        <w:tc>
          <w:tcPr>
            <w:tcW w:type="dxa" w:w="3249"/>
            <w:vAlign w:val="center"/>
            <w:shd w:fill="DCE8F7"/>
          </w:tcPr>
          <w:p>
            <w:pPr>
              <w:keepNext/>
              <w:spacing w:after="40"/>
            </w:pPr>
            <w:r>
              <w:rPr>
                <w:rFonts w:ascii="Noto Sans" w:hAnsi="Noto Sans" w:eastAsia="Arial Unicode MS" w:cs="Noto Sans"/>
                <w:b/>
                <w:sz w:val="17"/>
              </w:rPr>
              <w:t>Principes</w:t>
            </w:r>
          </w:p>
        </w:tc>
        <w:tc>
          <w:tcPr>
            <w:tcW w:type="dxa" w:w="3249"/>
            <w:vAlign w:val="center"/>
            <w:shd w:fill="DCE8F7"/>
          </w:tcPr>
          <w:p>
            <w:pPr>
              <w:keepNext/>
              <w:spacing w:after="40"/>
            </w:pPr>
            <w:r>
              <w:rPr>
                <w:rFonts w:ascii="Noto Sans" w:hAnsi="Noto Sans" w:eastAsia="Arial Unicode MS" w:cs="Noto Sans"/>
                <w:b/>
                <w:sz w:val="17"/>
              </w:rPr>
              <w:t>Typische voorbeelden</w:t>
            </w:r>
          </w:p>
        </w:tc>
      </w:tr>
      <w:tr>
        <w:trPr>
          <w:cantSplit/>
        </w:trPr>
        <w:tc>
          <w:tcPr>
            <w:tcW w:type="dxa" w:w="3249"/>
            <w:vAlign w:val="center"/>
          </w:tcPr>
          <w:p>
            <w:pPr>
              <w:spacing w:after="40"/>
            </w:pPr>
            <w:r>
              <w:rPr>
                <w:rFonts w:ascii="Noto Sans" w:hAnsi="Noto Sans" w:eastAsia="Arial Unicode MS" w:cs="Noto Sans"/>
                <w:sz w:val="17"/>
              </w:rPr>
              <w:t>Directe creatie toegestaan</w:t>
            </w:r>
          </w:p>
        </w:tc>
        <w:tc>
          <w:tcPr>
            <w:tcW w:type="dxa" w:w="3249"/>
            <w:vAlign w:val="center"/>
          </w:tcPr>
          <w:p>
            <w:pPr>
              <w:spacing w:after="40"/>
            </w:pPr>
            <w:r>
              <w:rPr>
                <w:rFonts w:ascii="Noto Sans" w:hAnsi="Noto Sans" w:eastAsia="Arial Unicode MS" w:cs="Noto Sans"/>
                <w:sz w:val="17"/>
              </w:rPr>
              <w:t>Niet-officiële, persoonlijke of community-gebaseerde fancontent; het genereren van inkomsten via platforms heeft geen invloed op het licentiebereik</w:t>
            </w:r>
          </w:p>
        </w:tc>
        <w:tc>
          <w:tcPr>
            <w:tcW w:type="dxa" w:w="3249"/>
            <w:vAlign w:val="center"/>
          </w:tcPr>
          <w:p>
            <w:pPr>
              <w:spacing w:after="40"/>
            </w:pPr>
            <w:r>
              <w:rPr>
                <w:rFonts w:ascii="Noto Sans" w:hAnsi="Noto Sans" w:eastAsia="Arial Unicode MS" w:cs="Noto Sans"/>
                <w:sz w:val="17"/>
              </w:rPr>
              <w:t>Fanart, fanfiction, strips, memes, cosplay, gidsen, live streams, opgenomen video's, edits, achtergronden, desktopthema's, discussies over personages, plotanalyse, spelerswikis</w:t>
            </w:r>
          </w:p>
        </w:tc>
      </w:tr>
      <w:tr>
        <w:trPr>
          <w:cantSplit/>
        </w:trPr>
        <w:tc>
          <w:tcPr>
            <w:tcW w:type="dxa" w:w="3249"/>
            <w:vAlign w:val="center"/>
          </w:tcPr>
          <w:p>
            <w:pPr>
              <w:spacing w:after="40"/>
            </w:pPr>
            <w:r>
              <w:rPr>
                <w:rFonts w:ascii="Noto Sans" w:hAnsi="Noto Sans" w:eastAsia="Arial Unicode MS" w:cs="Noto Sans"/>
                <w:sz w:val="17"/>
              </w:rPr>
              <w:t>Platformgebaseerde inkomsten generering toegestaan</w:t>
            </w:r>
          </w:p>
        </w:tc>
        <w:tc>
          <w:tcPr>
            <w:tcW w:type="dxa" w:w="3249"/>
            <w:vAlign w:val="center"/>
          </w:tcPr>
          <w:p>
            <w:pPr>
              <w:spacing w:after="40"/>
            </w:pPr>
            <w:r>
              <w:rPr>
                <w:rFonts w:ascii="Noto Sans" w:hAnsi="Noto Sans" w:eastAsia="Arial Unicode MS" w:cs="Noto Sans"/>
                <w:sz w:val="17"/>
              </w:rPr>
              <w:t>Makers kunnen standaard advertentie-inkomsten, creator-incentives, lidmaatschapsvoordelen of live-streamafgiften verdienen via contentplatforms.</w:t>
            </w:r>
          </w:p>
        </w:tc>
        <w:tc>
          <w:tcPr>
            <w:tcW w:type="dxa" w:w="3249"/>
            <w:vAlign w:val="center"/>
          </w:tcPr>
          <w:p>
            <w:pPr>
              <w:spacing w:after="40"/>
            </w:pPr>
            <w:r>
              <w:rPr>
                <w:rFonts w:ascii="Noto Sans" w:hAnsi="Noto Sans" w:eastAsia="Arial Unicode MS" w:cs="Noto Sans"/>
                <w:sz w:val="17"/>
              </w:rPr>
              <w:t>YouTube/Bilibili advertentie-inkomsten, live-streamcadeaus, platformmakersfondsen, kanaalleden en vergelijkbare prikkels.</w:t>
            </w:r>
          </w:p>
        </w:tc>
      </w:tr>
      <w:tr>
        <w:trPr>
          <w:cantSplit/>
        </w:trPr>
        <w:tc>
          <w:tcPr>
            <w:tcW w:type="dxa" w:w="3249"/>
            <w:vAlign w:val="center"/>
          </w:tcPr>
          <w:p>
            <w:pPr>
              <w:spacing w:after="40"/>
            </w:pPr>
            <w:r>
              <w:rPr>
                <w:rFonts w:ascii="Noto Sans" w:hAnsi="Noto Sans" w:eastAsia="Arial Unicode MS" w:cs="Noto Sans"/>
                <w:sz w:val="17"/>
              </w:rPr>
              <w:t>Voorafgaande schriftelijke toestemming is vereist.</w:t>
            </w:r>
          </w:p>
        </w:tc>
        <w:tc>
          <w:tcPr>
            <w:tcW w:type="dxa" w:w="3249"/>
            <w:vAlign w:val="center"/>
          </w:tcPr>
          <w:p>
            <w:pPr>
              <w:spacing w:after="40"/>
            </w:pPr>
            <w:r>
              <w:rPr>
                <w:rFonts w:ascii="Noto Sans" w:hAnsi="Noto Sans" w:eastAsia="Arial Unicode MS" w:cs="Noto Sans"/>
                <w:sz w:val="17"/>
              </w:rPr>
              <w:t>Commerciële verkoop, bulkproductie of merksamenwerkingen rondom de DAWNBLOOM IP.</w:t>
            </w:r>
          </w:p>
        </w:tc>
        <w:tc>
          <w:tcPr>
            <w:tcW w:type="dxa" w:w="3249"/>
            <w:vAlign w:val="center"/>
          </w:tcPr>
          <w:p>
            <w:pPr>
              <w:spacing w:after="40"/>
            </w:pPr>
            <w:r>
              <w:rPr>
                <w:rFonts w:ascii="Noto Sans" w:hAnsi="Noto Sans" w:eastAsia="Arial Unicode MS" w:cs="Noto Sans"/>
                <w:sz w:val="17"/>
              </w:rPr>
              <w:t>Groothandel in fysieke merchandise, betaalde digitale asset-pakketten, commerciële co-branding-initiatieven, geautoriseerde tentoonstellingen, kaartverkoop evenementen, betaalde games/mods en enterprise-advertentiepartnerschappen.</w:t>
            </w:r>
          </w:p>
        </w:tc>
      </w:tr>
      <w:tr>
        <w:trPr>
          <w:cantSplit/>
        </w:trPr>
        <w:tc>
          <w:tcPr>
            <w:tcW w:type="dxa" w:w="3249"/>
            <w:vAlign w:val="center"/>
          </w:tcPr>
          <w:p>
            <w:pPr>
              <w:spacing w:after="40"/>
            </w:pPr>
            <w:r>
              <w:rPr>
                <w:rFonts w:ascii="Noto Sans" w:hAnsi="Noto Sans" w:eastAsia="Arial Unicode MS" w:cs="Noto Sans"/>
                <w:sz w:val="17"/>
              </w:rPr>
              <w:t>Verboden.</w:t>
            </w:r>
          </w:p>
        </w:tc>
        <w:tc>
          <w:tcPr>
            <w:tcW w:type="dxa" w:w="3249"/>
            <w:vAlign w:val="center"/>
          </w:tcPr>
          <w:p>
            <w:pPr>
              <w:spacing w:after="40"/>
            </w:pPr>
            <w:r>
              <w:rPr>
                <w:rFonts w:ascii="Noto Sans" w:hAnsi="Noto Sans" w:eastAsia="Arial Unicode MS" w:cs="Noto Sans"/>
                <w:sz w:val="17"/>
              </w:rPr>
              <w:t>Tot verboden activiteiten behoren het uitdoen van officiële kanalen, het ondermijnen van de gamebeveiliging, het lekken van niet-openbare inhoud of het veroorzaken van aantoonbare schade aan spelers of projectbelangen.</w:t>
            </w:r>
          </w:p>
        </w:tc>
        <w:tc>
          <w:tcPr>
            <w:tcW w:type="dxa" w:w="3249"/>
            <w:vAlign w:val="center"/>
          </w:tcPr>
          <w:p>
            <w:pPr>
              <w:spacing w:after="40"/>
            </w:pPr>
            <w:r>
              <w:rPr>
                <w:rFonts w:ascii="Noto Sans" w:hAnsi="Noto Sans" w:eastAsia="Arial Unicode MS" w:cs="Noto Sans"/>
                <w:sz w:val="17"/>
              </w:rPr>
              <w:t>Niet-geautoriseerde servers, cheatsoftware, gepirateerde clientprogramma's, nep-officiële websites, fraude, reverse engineering en wederverkoop, datalekken, inbreukmakende goederen, expliciete inhoud met minderjarige of kinderachtige personages en haatdragende of illegale inhoud.</w:t>
            </w:r>
          </w:p>
        </w:tc>
      </w:tr>
    </w:tbl>
    <w:p>
      <w:pPr>
        <w:spacing w:after="40"/>
      </w:pPr>
    </w:p>
    <w:p>
      <w:pPr>
        <w:pStyle w:val="Heading1"/>
        <w:keepLines w:val="0"/>
      </w:pPr>
      <w:r>
        <w:rPr>
          <w:rFonts w:ascii="Noto Sans" w:hAnsi="Noto Sans" w:eastAsia="Arial Unicode MS" w:cs="Noto Sans"/>
          <w:b w:val="0"/>
        </w:rPr>
        <w:t>3. Fancreaties die we aanmoedigen</w:t>
      </w:r>
    </w:p>
    <w:p>
      <w:pPr>
        <w:keepLines w:val="0"/>
      </w:pPr>
      <w:r>
        <w:rPr>
          <w:rFonts w:ascii="Noto Sans" w:hAnsi="Noto Sans" w:eastAsia="Arial Unicode MS" w:cs="Noto Sans"/>
          <w:b w:val="0"/>
        </w:rPr>
        <w:t>Onder voorbehoud van de beperkingen in Afdeling 8 vallen de volgende creaties over het algemeen binnen de reikwijdte van deze gids:</w:t>
      </w:r>
    </w:p>
    <w:p>
      <w:pPr>
        <w:pStyle w:val="ListBullet"/>
        <w:keepLines w:val="0"/>
      </w:pPr>
      <w:r>
        <w:rPr>
          <w:rFonts w:ascii="Noto Sans" w:hAnsi="Noto Sans" w:eastAsia="Arial Unicode MS" w:cs="Noto Sans"/>
          <w:b w:val="0"/>
        </w:rPr>
        <w:t>Fanart, inclusief illustraties, strips, pixelart, handgetekende werken, oefening in 3D-modellering, avatars, achtergrondafbeeldingen, emoji's en andere visuele inhoud;</w:t>
      </w:r>
    </w:p>
    <w:p>
      <w:pPr>
        <w:pStyle w:val="ListBullet"/>
        <w:keepLines w:val="0"/>
      </w:pPr>
      <w:r>
        <w:rPr>
          <w:rFonts w:ascii="Noto Sans" w:hAnsi="Noto Sans" w:eastAsia="Arial Unicode MS" w:cs="Noto Sans"/>
          <w:b w:val="0"/>
        </w:rPr>
        <w:t>Fanfiction, korte verhaaltjes over personages, ideeën voor wereldopbouw, poëzie, discussies over personagerelaties en niet-officiële narratieve ontwikkelingen;</w:t>
      </w:r>
    </w:p>
    <w:p>
      <w:pPr>
        <w:pStyle w:val="ListBullet"/>
        <w:keepLines w:val="0"/>
      </w:pPr>
      <w:r>
        <w:rPr>
          <w:rFonts w:ascii="Noto Sans" w:hAnsi="Noto Sans" w:eastAsia="Arial Unicode MS" w:cs="Noto Sans"/>
          <w:b w:val="0"/>
        </w:rPr>
        <w:t>Gameplay-walkthroughs, livestreams, opgenomen video's, kortvormvideo's, bewerking, mashups, voice-overs, humoristische content, gameplay-gidsen, recensies en commentaar;</w:t>
      </w:r>
    </w:p>
    <w:p>
      <w:pPr>
        <w:pStyle w:val="ListBullet"/>
        <w:keepLines w:val="0"/>
      </w:pPr>
      <w:r>
        <w:rPr>
          <w:rFonts w:ascii="Noto Sans" w:hAnsi="Noto Sans" w:eastAsia="Arial Unicode MS" w:cs="Noto Sans"/>
          <w:b w:val="0"/>
        </w:rPr>
        <w:t>Strategiehandleidingen, gegevenscompilaties, spiertips, ervaringen met het kweken van phantom beasts, kaarten navigatie, uitleg van evenementen, spelerswiki's en beginnerscursussen;</w:t>
      </w:r>
    </w:p>
    <w:p>
      <w:pPr>
        <w:pStyle w:val="ListBullet"/>
        <w:keepLines w:val="0"/>
      </w:pPr>
      <w:r>
        <w:rPr>
          <w:rFonts w:ascii="Noto Sans" w:hAnsi="Noto Sans" w:eastAsia="Arial Unicode MS" w:cs="Noto Sans"/>
          <w:b w:val="0"/>
        </w:rPr>
        <w:t>Cosplay, make-up, fotografie en niet-commerciële offline fan-tentoonstellingen;</w:t>
      </w:r>
    </w:p>
    <w:p>
      <w:pPr>
        <w:pStyle w:val="ListBullet"/>
        <w:keepLines w:val="0"/>
      </w:pPr>
      <w:r>
        <w:rPr>
          <w:rFonts w:ascii="Noto Sans" w:hAnsi="Noto Sans" w:eastAsia="Arial Unicode MS" w:cs="Noto Sans"/>
          <w:b w:val="0"/>
        </w:rPr>
        <w:t>Door spelers gemaakte websites, encyclopedieën, hulpmiddelen, calculators of community-bots—mits ze alleen openbaar beschikbare informatie gebruiken en officieel toegestane API's, en geen toegangscircumventie plegen of niet-openbare data scrapen;</w:t>
      </w:r>
    </w:p>
    <w:p>
      <w:pPr>
        <w:pStyle w:val="ListBullet"/>
        <w:keepLines w:val="0"/>
      </w:pPr>
      <w:r>
        <w:rPr>
          <w:rFonts w:ascii="Noto Sans" w:hAnsi="Noto Sans" w:eastAsia="Arial Unicode MS" w:cs="Noto Sans"/>
          <w:b w:val="0"/>
        </w:rPr>
        <w:t>Kritiek, satire, spotternij, negatieve commentaren of alternatieve standpunten betreffende DAWNBLOOM, zolang dergelijke inhoud geen illegaal gedrag, intimidatie, laster of andere verboden acties omvat.</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 xml:space="preserve">Je mag 'onvolmaakt' zijn.  </w:t>
              <w:br/>
              <w:t>Door fans gemaakte inhoud hoeft zich niet te houden aan officiële kunstrichtlijnen of personages exact af te beelden zoals in de officiële versie. Creators hebben de vrijheid hun eigen artistieke stijlen, interpretaties en gevoel voor humor uit te drukken. We zullen geen enkele inhoud verwijderen enkel omdat deze 'niet lijkt op de officiële versie' of omdat het verhaal afwijkt van de gevestigde canon.</w:t>
            </w:r>
          </w:p>
        </w:tc>
      </w:tr>
    </w:tbl>
    <w:p>
      <w:pPr>
        <w:spacing w:after="40"/>
      </w:pPr>
    </w:p>
    <w:p>
      <w:pPr>
        <w:pStyle w:val="Heading1"/>
        <w:keepLines w:val="0"/>
      </w:pPr>
      <w:r>
        <w:rPr>
          <w:rFonts w:ascii="Noto Sans" w:hAnsi="Noto Sans" w:eastAsia="Arial Unicode MS" w:cs="Noto Sans"/>
          <w:b w:val="0"/>
        </w:rPr>
        <w:t>4. Platforminkomsten, donaties en makersstimulans</w:t>
      </w:r>
    </w:p>
    <w:p>
      <w:pPr>
        <w:keepLines w:val="0"/>
      </w:pPr>
      <w:r>
        <w:rPr>
          <w:rFonts w:ascii="Noto Sans" w:hAnsi="Noto Sans" w:eastAsia="Arial Unicode MS" w:cs="Noto Sans"/>
          <w:b w:val="0"/>
        </w:rPr>
        <w:t>Creators mogen inkomsten genereren via standaard platformmechanismen, zonder dat ze een commerciële autorisatie hoeven te verkrijgen alleen omdat hun inhoud inkomsten genereert. Typische toegestane inkomstenstromen zijn:</w:t>
      </w:r>
    </w:p>
    <w:p>
      <w:pPr>
        <w:pStyle w:val="ListBullet"/>
        <w:keepLines w:val="0"/>
      </w:pPr>
      <w:r>
        <w:rPr>
          <w:rFonts w:ascii="Noto Sans" w:hAnsi="Noto Sans" w:eastAsia="Arial Unicode MS" w:cs="Noto Sans"/>
          <w:b w:val="0"/>
        </w:rPr>
        <w:t>Inkomsten uit advertenties, creator-fondsen en verkeersgebaseerde prikkels op video- of socialemediaplatformen;</w:t>
      </w:r>
    </w:p>
    <w:p>
      <w:pPr>
        <w:pStyle w:val="ListBullet"/>
        <w:keepLines w:val="0"/>
      </w:pPr>
      <w:r>
        <w:rPr>
          <w:rFonts w:ascii="Noto Sans" w:hAnsi="Noto Sans" w:eastAsia="Arial Unicode MS" w:cs="Noto Sans"/>
          <w:b w:val="0"/>
        </w:rPr>
        <w:t>Donaties, giften of platformaandelen van livestreamplatforms;</w:t>
      </w:r>
    </w:p>
    <w:p>
      <w:pPr>
        <w:pStyle w:val="ListBullet"/>
        <w:keepLines w:val="0"/>
      </w:pPr>
      <w:r>
        <w:rPr>
          <w:rFonts w:ascii="Noto Sans" w:hAnsi="Noto Sans" w:eastAsia="Arial Unicode MS" w:cs="Noto Sans"/>
          <w:b w:val="0"/>
        </w:rPr>
        <w:t>Kanaelleden, abonnementen of vergelijkbare vormen van ondersteuning voor consistente contentcreatie;</w:t>
      </w:r>
    </w:p>
    <w:p>
      <w:pPr>
        <w:pStyle w:val="ListBullet"/>
        <w:keepLines w:val="0"/>
      </w:pPr>
      <w:r>
        <w:rPr>
          <w:rFonts w:ascii="Noto Sans" w:hAnsi="Noto Sans" w:eastAsia="Arial Unicode MS" w:cs="Noto Sans"/>
          <w:b w:val="0"/>
        </w:rPr>
        <w:t>Gesponsorde content die naast fancontent verschijnt, maar het publiek niet misleidt om te geloven dat DAWNBLOOM de commerciële activiteit steunt of sponsort.</w:t>
      </w:r>
    </w:p>
    <w:p>
      <w:pPr>
        <w:keepLines w:val="0"/>
      </w:pPr>
      <w:r>
        <w:rPr>
          <w:rFonts w:ascii="Noto Sans" w:hAnsi="Noto Sans" w:eastAsia="Arial Unicode MS" w:cs="Noto Sans"/>
          <w:b w:val="0"/>
        </w:rPr>
        <w:t>Als het primaire inkomstenmodel fundamenteel verandert naar 'het verkopen van de DAWNBLOOM IP zelf', zoals het massaverkopen van personage-merchandise, het verkopen van officieel gelicentieerde aangepaste producten, het heffen van kosten voor game asset bundels, of het uitvoeren van commerciële activiteiten onder de naam DAWNBLOOM, dan vallen dergelijke inkomsten niet binnen het bereik van gewone creator-verdiensten toegestaan onder deze sectie en vereisen ze voorafgaande schriftelijke autorisatie.</w:t>
      </w:r>
    </w:p>
    <w:p>
      <w:pPr>
        <w:pStyle w:val="Heading1"/>
        <w:keepLines w:val="0"/>
      </w:pPr>
      <w:r>
        <w:rPr>
          <w:rFonts w:ascii="Noto Sans" w:hAnsi="Noto Sans" w:eastAsia="Arial Unicode MS" w:cs="Noto Sans"/>
          <w:b w:val="0"/>
        </w:rPr>
        <w:t>5. Hoe officiële activa mogen worden gebruikt</w:t>
      </w:r>
    </w:p>
    <w:p>
      <w:pPr>
        <w:pStyle w:val="Heading1"/>
        <w:keepLines w:val="0"/>
      </w:pPr>
      <w:r>
        <w:rPr>
          <w:rFonts w:ascii="Noto Sans" w:hAnsi="Noto Sans" w:eastAsia="Arial Unicode MS" w:cs="Noto Sans"/>
          <w:b w:val="0"/>
        </w:rPr>
        <w:t>5.1 Schermafbeeldingen, opnames en openbare promotiemateriaal</w:t>
      </w:r>
    </w:p>
    <w:p>
      <w:pPr>
        <w:keepLines w:val="0"/>
      </w:pPr>
      <w:r>
        <w:rPr>
          <w:rFonts w:ascii="Noto Sans" w:hAnsi="Noto Sans" w:eastAsia="Arial Unicode MS" w:cs="Noto Sans"/>
          <w:b w:val="0"/>
        </w:rPr>
        <w:t>U mag screenshots van games, game-opnames en officieel gepubliceerde promotieafbeeldingen, posters, aankondigingen en promotiemateriaal van de officiële website gebruiken die niet afzonderlijk zijn gemarkeerd met gebruiksbeperkingen, in door fans gemaakte content, commentaren, handleidingen, livestreams, video's, sociale media-posts en spelercommunityforums. De licentie om inhoud van de officiële website opnieuw te publiceren, is ook van toepassing op de "Juridische kennisgevingen en communicatie."</w:t>
      </w:r>
    </w:p>
    <w:p>
      <w:pPr>
        <w:keepLines w:val="0"/>
      </w:pPr>
      <w:r>
        <w:rPr>
          <w:rFonts w:ascii="Noto Sans" w:hAnsi="Noto Sans" w:eastAsia="Arial Unicode MS" w:cs="Noto Sans"/>
          <w:b w:val="0"/>
        </w:rPr>
        <w:t>Gepubliceerde app-pictogrammen, productkunst en UI-screenshots kunnen het product identificeren dat wordt besproken in commentaar of tutorials. Houd attributie duidelijk en doe niet alsof je officiële installateurs, updates of ondersteuningspagina's bent.</w:t>
      </w:r>
    </w:p>
    <w:p>
      <w:pPr>
        <w:keepLines w:val="0"/>
      </w:pPr>
      <w:r>
        <w:rPr>
          <w:rFonts w:ascii="Noto Sans" w:hAnsi="Noto Sans" w:eastAsia="Arial Unicode MS" w:cs="Noto Sans"/>
          <w:b w:val="0"/>
        </w:rPr>
        <w:t>Door gebruikers gegenereerde content kan redelijkerwijs worden bijgesneden, herschaald, ondertiteld, opgemaakt, gefilterd, samengesteld en anderszins bewerkt voor adaptieve creatie; echter, geen enkele bewerking of wijziging mag worden gebruikt om officiële aankondigingen te fabriceren, officiële standpunten vals weer te geven, productinformatie uit te vinden of andere "officiële bewijzen" te creëren die het publiek kunnen misleiden.</w:t>
      </w:r>
    </w:p>
    <w:p>
      <w:pPr>
        <w:pStyle w:val="Heading1"/>
        <w:keepLines w:val="0"/>
      </w:pPr>
      <w:r>
        <w:rPr>
          <w:rFonts w:ascii="Noto Sans" w:hAnsi="Noto Sans" w:eastAsia="Arial Unicode MS" w:cs="Noto Sans"/>
          <w:b w:val="0"/>
        </w:rPr>
        <w:t>5.2 Logo's en branding</w:t>
      </w:r>
    </w:p>
    <w:p>
      <w:pPr>
        <w:keepLines w:val="0"/>
      </w:pPr>
      <w:r>
        <w:rPr>
          <w:rFonts w:ascii="Noto Sans" w:hAnsi="Noto Sans" w:eastAsia="Arial Unicode MS" w:cs="Noto Sans"/>
          <w:b w:val="0"/>
        </w:rPr>
        <w:t>U mag de naam "DAWNBLOOM" of het officiële logo gebruiken op fanpagina's, handleidingen, videomappen of communityposts om aan te geven dat de inhoud betrekking heeft op het thema, maar u moet vermijden dat gewone gebruikers denken dat uw account, website, product of evenement officieel aan de game verbonden is.</w:t>
      </w:r>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 als de officiële exploitant van DAWNBLOOM, behoudt zich het recht voor al dit gebruik te controleren en te beheren om naleving van de Gebruiksvoorwaarden en Spelersregels &amp; Handhavingsbeleid te waarborgen.</w:t>
      </w:r>
    </w:p>
    <w:p>
      <w:pPr>
        <w:keepLines w:val="0"/>
      </w:pPr>
      <w:r>
        <w:rPr>
          <w:rFonts w:ascii="Noto Sans" w:hAnsi="Noto Sans" w:eastAsia="Arial Unicode MS" w:cs="Noto Sans"/>
          <w:b w:val="0"/>
        </w:rPr>
        <w:t>Als het logo prominent op een pagina wordt weergegeven, of als de accountnaam, domeinnaam of winkelnaam sterk lijkt op die van de officiële entiteit, wordt aanbevolen om duidelijk te markeren dat het 'niet-officieel' of 'door fans gemaakt' is om verwarring te voorkomen. Geen enkele domeinnaam, social media-handle of commerciële identificatie mag worden geregistreerd of gebruikt die verwarring kan veroorzaken met de officiële identiteit.</w:t>
      </w:r>
    </w:p>
    <w:p>
      <w:pPr>
        <w:keepLines w:val="0"/>
      </w:pPr>
      <w:r>
        <w:rPr>
          <w:rFonts w:ascii="Noto Sans" w:hAnsi="Noto Sans" w:eastAsia="Arial Unicode MS" w:cs="Noto Sans"/>
          <w:b w:val="0"/>
        </w:rPr>
        <w:t>De status als officiële bron moet worden geverifieerd via dawnbloom.net en de officiële invoerpunten moeten worden geïdentificeerd in de Officiële Kanalen &amp; Anti-fraudekennisgeving. Fancontent mag geen verwarrend vergelijkbare domeinnaam, accountnaam of identificatie gebruiken om een officiële status, autorisatie of goedkeuring te suggereren.</w:t>
      </w:r>
    </w:p>
    <w:p>
      <w:pPr>
        <w:pStyle w:val="Heading1"/>
        <w:keepLines w:val="0"/>
      </w:pPr>
      <w:r>
        <w:rPr>
          <w:rFonts w:ascii="Noto Sans" w:hAnsi="Noto Sans" w:eastAsia="Arial Unicode MS" w:cs="Noto Sans"/>
          <w:b w:val="0"/>
        </w:rPr>
        <w:t>5.3 Spelmuziek, geluidseffecten en videomateriaal</w:t>
      </w:r>
    </w:p>
    <w:p>
      <w:pPr>
        <w:keepLines w:val="0"/>
      </w:pPr>
      <w:r>
        <w:rPr>
          <w:rFonts w:ascii="Noto Sans" w:hAnsi="Noto Sans" w:eastAsia="Arial Unicode MS" w:cs="Noto Sans"/>
          <w:b w:val="0"/>
        </w:rPr>
        <w:t>Bij normale livestreams, opnames, bewerkingen en gidsvideo's van gameplay mag over het algemeen gebruik worden gemaakt van de bij de gameplay behorende muziek en geluidseffecten. Deze gids verleent echter geen toestemming om afzonderlijk muziek, geluidseffecten of videomateriaal uit de game te halen en deze opnieuw te verdelen als muziekalbums, assetbibliotheken, beltonen, betaalde downloads of andere zelfstandige content.</w:t>
      </w:r>
    </w:p>
    <w:p>
      <w:pPr>
        <w:keepLines w:val="0"/>
      </w:pPr>
      <w:r>
        <w:rPr>
          <w:rFonts w:ascii="Noto Sans" w:hAnsi="Noto Sans" w:eastAsia="Arial Unicode MS" w:cs="Noto Sans"/>
          <w:b w:val="0"/>
        </w:rPr>
        <w:t>Indien enige muziek, lettertypen, video of ander materiaal daadwerkelijk eigendom is van derden en onderworpen is aan aparte licentiebeperkingen, zal het gebruik daarvan worden beheerst door de voorwaarden van de respectievelijke rechthebbenden van derden.</w:t>
      </w:r>
    </w:p>
    <w:p>
      <w:pPr>
        <w:pStyle w:val="Heading1"/>
        <w:keepLines w:val="0"/>
      </w:pPr>
      <w:r>
        <w:rPr>
          <w:rFonts w:ascii="Noto Sans" w:hAnsi="Noto Sans" w:eastAsia="Arial Unicode MS" w:cs="Noto Sans"/>
          <w:b w:val="0"/>
        </w:rPr>
        <w:t>6. AI-gestuurde creatie</w:t>
      </w:r>
    </w:p>
    <w:p>
      <w:pPr>
        <w:keepLines w:val="0"/>
      </w:pPr>
      <w:r>
        <w:rPr>
          <w:rFonts w:ascii="Noto Sans" w:hAnsi="Noto Sans" w:eastAsia="Arial Unicode MS" w:cs="Noto Sans"/>
          <w:b w:val="0"/>
        </w:rPr>
        <w:t>De door deze richtlijn toegestane AI-ondersteunde creatie betekent niet dat DAWNBLOOM AI diensten aanbiedt voor het genereren van afbeeldingen of kantoordocumenten. Tekstuitvoer van DAWNBLOOM AI wijzigt niet de in deze richtlijn vastgestelde grenzen van rechten op officieel materiaal, merken, inhoud van derden, commercieel gebruik en werken van spelers; gegenereerde inhoud mag niet worden voorgesteld als officiële autorisatie of als ongeverifieerde spelfeiten.</w:t>
      </w:r>
    </w:p>
    <w:p>
      <w:pPr>
        <w:keepLines w:val="0"/>
      </w:pPr>
      <w:r>
        <w:rPr>
          <w:rFonts w:ascii="Noto Sans" w:hAnsi="Noto Sans" w:eastAsia="Arial Unicode MS" w:cs="Noto Sans"/>
          <w:b w:val="0"/>
        </w:rPr>
        <w:t>Wij staan spelers toe om generatieve AI, beeldtools, videotools, gesproken tools of andere geautomatiseerde creatietools te gebruiken om DAWNBLOOM-fancontent te produceren, mits de volgende grenzen worden nageleefd:</w:t>
      </w:r>
    </w:p>
    <w:p>
      <w:pPr>
        <w:pStyle w:val="ListBullet"/>
        <w:keepLines w:val="0"/>
      </w:pPr>
      <w:r>
        <w:rPr>
          <w:rFonts w:ascii="Noto Sans" w:hAnsi="Noto Sans" w:eastAsia="Arial Unicode MS" w:cs="Noto Sans"/>
          <w:b w:val="0"/>
        </w:rPr>
        <w:t>AI-gegenereerde content moet de status „niet-officieel” behouden en mag geen officiële aankondigingen, GM-chatlogs, klantenserviceresponsen, waarschijnlijkhedsberichten, strafbeslissingen of ander materiaal fabriceren dat verward kan worden met echte officiële informatie;</w:t>
      </w:r>
    </w:p>
    <w:p>
      <w:pPr>
        <w:pStyle w:val="ListBullet"/>
        <w:keepLines w:val="0"/>
      </w:pPr>
      <w:r>
        <w:rPr>
          <w:rFonts w:ascii="Noto Sans" w:hAnsi="Noto Sans" w:eastAsia="Arial Unicode MS" w:cs="Noto Sans"/>
          <w:b w:val="0"/>
        </w:rPr>
        <w:t>U mag AI niet gebruiken om scams, phishing, imitatie van officiële entiteiten, kwaadaardige persoonlijke aanvallen, pornografische inhoud met minderjarigen of kinderlijke personages, of enig ander illegaal of schadelijk materiaal te creëren.</w:t>
      </w:r>
    </w:p>
    <w:p>
      <w:pPr>
        <w:pStyle w:val="ListBullet"/>
        <w:keepLines w:val="0"/>
      </w:pPr>
      <w:r>
        <w:rPr>
          <w:rFonts w:ascii="Noto Sans" w:hAnsi="Noto Sans" w:eastAsia="Arial Unicode MS" w:cs="Noto Sans"/>
          <w:b w:val="0"/>
        </w:rPr>
        <w:t>U mag geen ongepubliceerde game-art, broncode, interne ontwerpdocumenten of backendgegevens verkrijgen via ongeautoriseerde toegang, data-scraping of datalekken voor gebruik bij AI-training of contentgeneratie.</w:t>
      </w:r>
    </w:p>
    <w:p>
      <w:pPr>
        <w:pStyle w:val="ListBullet"/>
        <w:keepLines w:val="0"/>
      </w:pPr>
      <w:r>
        <w:rPr>
          <w:rFonts w:ascii="Noto Sans" w:hAnsi="Noto Sans" w:eastAsia="Arial Unicode MS" w:cs="Noto Sans"/>
          <w:b w:val="0"/>
        </w:rPr>
        <w:t>Bij het gebruik van AI-diensten van derden bent u verantwoordelijk voor het naleven van hun respectieve servicevoorwaarden en voor eventuele potentiële kwesties inzake intellectuele eigendomsrechten die voortvloeien uit het gebruik van beschermd materiaal, gelijkenissen van personages, stemmen of handelsmerken.</w:t>
      </w:r>
    </w:p>
    <w:p>
      <w:pPr>
        <w:pStyle w:val="ListBullet"/>
        <w:keepLines w:val="0"/>
      </w:pPr>
      <w:r>
        <w:rPr>
          <w:rFonts w:ascii="Noto Sans" w:hAnsi="Noto Sans" w:eastAsia="Arial Unicode MS" w:cs="Noto Sans"/>
          <w:b w:val="0"/>
        </w:rPr>
        <w:t>AI is een van de vele creatieve hulpmiddelen. De officiële instantie zal inhoud niet automatisch als schending beschouwen alleen omdat deze met AI is gemaakt, noch automatisch extra wettelijke rechten verlenen alleen omdat het werk met de hand is gemaakt.</w:t>
      </w:r>
    </w:p>
    <w:p>
      <w:pPr>
        <w:pStyle w:val="Heading1"/>
        <w:keepLines w:val="0"/>
      </w:pPr>
      <w:r>
        <w:rPr>
          <w:rFonts w:ascii="Noto Sans" w:hAnsi="Noto Sans" w:eastAsia="Arial Unicode MS" w:cs="Noto Sans"/>
          <w:b w:val="0"/>
        </w:rPr>
        <w:t>7. Rechten van de maker over hun eigen werk</w:t>
      </w:r>
    </w:p>
    <w:p>
      <w:pPr>
        <w:keepLines w:val="0"/>
      </w:pPr>
      <w:r>
        <w:rPr>
          <w:rFonts w:ascii="Noto Sans" w:hAnsi="Noto Sans" w:eastAsia="Arial Unicode MS" w:cs="Noto Sans"/>
          <w:b w:val="0"/>
        </w:rPr>
        <w:t>U behoudt wettelijke rechten op alle originele uitdrukkingen die u aan uw door fans gemaakte werken toevoegt. DAWNBLOOM zal geen eigendom opeisen van uw originele inhoud — zoals een fanart-stuk, gids of video — enkel omdat u deze heeft gemaakt of openbaar hebt gedeeld.</w:t>
      </w:r>
    </w:p>
    <w:p>
      <w:pPr>
        <w:keepLines w:val="0"/>
      </w:pPr>
      <w:r>
        <w:rPr>
          <w:rFonts w:ascii="Noto Sans" w:hAnsi="Noto Sans" w:eastAsia="Arial Unicode MS" w:cs="Noto Sans"/>
          <w:b w:val="0"/>
        </w:rPr>
        <w:t>Tegelijkertijd blijven de onderliggende intellectuele-eigendomsrechten, waaronder personages, wereldopbouw, kunst, logo's, muziek en verhaallijnen van DAWNBLOOM, exclusief eigendom van hun respectievelijke rechthebbenden. Het gebruik van elementen van origineel werk in faninhoud wordt beheerst door deze Gids en toepasselijke wetten, en dit gebruik verleent geen eigendom van het originele werk of exclusieve licentierechten. DAWNBLOOM</w:t>
      </w:r>
    </w:p>
    <w:p>
      <w:pPr>
        <w:pStyle w:val="Heading1"/>
        <w:keepLines w:val="0"/>
      </w:pPr>
      <w:r>
        <w:rPr>
          <w:rFonts w:ascii="Noto Sans" w:hAnsi="Noto Sans" w:eastAsia="Arial Unicode MS" w:cs="Noto Sans"/>
          <w:b w:val="0"/>
        </w:rPr>
        <w:t>7.1 Officiële doorzending en weergave</w:t>
      </w:r>
    </w:p>
    <w:p>
      <w:pPr>
        <w:keepLines w:val="0"/>
      </w:pPr>
      <w:r>
        <w:rPr>
          <w:rFonts w:ascii="Noto Sans" w:hAnsi="Noto Sans" w:eastAsia="Arial Unicode MS" w:cs="Noto Sans"/>
          <w:b w:val="0"/>
        </w:rPr>
        <w:t>Als u door fans gemaakte werken openbaar publiceert en actief @, indient of naar het officiële DAWNBLOOM-account stuurt, of deelneemt aan officieel aangewezen fan-evenementen die zijn gemarkeerd als "werken mogen worden weergegeven of gedeeld", gaat u ermee akkoord dat de officiële instantie dergelijke werken kan reproduceren, koppelen of weergeven voor communityzichtbaarheid en promotionele doeleinden, zonder exclusiviteit en zonder vereiste van royaltybetalingen, mits de kern van expressieve inhoud ongewijzigd blijft. Waar redelijkerwijs haalbaar, zullen we de attributie van de maker of broninformatie behouden.</w:t>
      </w:r>
    </w:p>
    <w:p>
      <w:pPr>
        <w:keepLines w:val="0"/>
      </w:pPr>
      <w:r>
        <w:rPr>
          <w:rFonts w:ascii="Noto Sans" w:hAnsi="Noto Sans" w:eastAsia="Arial Unicode MS" w:cs="Noto Sans"/>
          <w:b w:val="0"/>
        </w:rPr>
        <w:t>Indien de officiële instantie uw werk wil gebruiken voor commerciële doeleinden, zoals betaalde reclame, commerciële producten, verpakkingen, officiële in-game assets, of enig ander gebruik dat verder gaat dan standaard community-delen, zal dit gebruik aparte autorisatie van u vereisen.</w:t>
      </w:r>
    </w:p>
    <w:p>
      <w:pPr>
        <w:pStyle w:val="Heading1"/>
        <w:keepLines w:val="0"/>
      </w:pPr>
      <w:r>
        <w:rPr>
          <w:rFonts w:ascii="Noto Sans" w:hAnsi="Noto Sans" w:eastAsia="Arial Unicode MS" w:cs="Noto Sans"/>
          <w:b w:val="0"/>
        </w:rPr>
        <w:t>8. Verboden gebruik</w:t>
      </w:r>
    </w:p>
    <w:p>
      <w:pPr>
        <w:keepLines w:val="0"/>
      </w:pPr>
      <w:r>
        <w:rPr>
          <w:rFonts w:ascii="Noto Sans" w:hAnsi="Noto Sans" w:eastAsia="Arial Unicode MS" w:cs="Noto Sans"/>
          <w:b w:val="0"/>
        </w:rPr>
        <w:t>De volgende acties vallen buiten de reikwijdte van deze gids en kunnen leiden tot verwijdering van inhoud, handhaving van de Spelersregels &amp; Handhavingsbeleid, klachten via het platform, claims inzake intellectuele eigendom of wettelijke aansprakelijkheid:</w:t>
      </w:r>
    </w:p>
    <w:p>
      <w:pPr>
        <w:keepLines w:val="0"/>
      </w:pPr>
      <w:r>
        <w:rPr>
          <w:rFonts w:ascii="Noto Sans" w:hAnsi="Noto Sans" w:eastAsia="Arial Unicode MS" w:cs="Noto Sans"/>
          <w:b w:val="0"/>
        </w:rPr>
        <w:t>Nieuwsartikelen en afbeeldingen van derden, sites bezocht door gebruikers, mailinhoud en merken van providers of Apple, Google en Microsoft zijn geen materialen die DAWNBLOOM in licentie kan geven voor hergebruik onder deze gids.</w:t>
      </w:r>
    </w:p>
    <w:p>
      <w:pPr>
        <w:pStyle w:val="ListBullet"/>
        <w:keepLines w:val="0"/>
      </w:pPr>
      <w:r>
        <w:rPr>
          <w:rFonts w:ascii="Noto Sans" w:hAnsi="Noto Sans" w:eastAsia="Arial Unicode MS" w:cs="Noto Sans"/>
          <w:b w:val="0"/>
        </w:rPr>
        <w:t>Het zich voordoen als officiële DAWNBLOOM-accounts, GM's, klantenservice, ontwikkelaars, partners of media, of het fabriceren van "officiële autorisatie," "interne informatie" of "officiële evenementen."</w:t>
      </w:r>
    </w:p>
    <w:p>
      <w:pPr>
        <w:pStyle w:val="ListBullet"/>
        <w:keepLines w:val="0"/>
      </w:pPr>
      <w:r>
        <w:rPr>
          <w:rFonts w:ascii="Noto Sans" w:hAnsi="Noto Sans" w:eastAsia="Arial Unicode MS" w:cs="Noto Sans"/>
          <w:b w:val="0"/>
        </w:rPr>
        <w:t>Het creëren, exploiteren, promoten of helpen bij het exploiteren van ongeautoriseerde privé-servers, gepirateerde clientsoftware, gekraakte versies, cheating tools, cheat utilities, gelicentieerde servers of tools die betalings- of accountbeveiligingsmechanismen omzeilen;</w:t>
      </w:r>
    </w:p>
    <w:p>
      <w:pPr>
        <w:pStyle w:val="ListBullet"/>
        <w:keepLines w:val="0"/>
      </w:pPr>
      <w:r>
        <w:rPr>
          <w:rFonts w:ascii="Noto Sans" w:hAnsi="Noto Sans" w:eastAsia="Arial Unicode MS" w:cs="Noto Sans"/>
          <w:b w:val="0"/>
        </w:rPr>
        <w:t xml:space="preserve">Het ontmantelen, in bulk extraheren, opnieuw verpakken en verkopen of verspreiden van officiële oorspronkelijke assets uit clients, servers, websites of andere kanalen, waaronder broncode, oorspronkelijk beeldmateriaal, animatieprojectbestanden, bronbestanden van muziek en geluidseffecten, interne gegevens en niet-gepubliceerd materiaal;</w:t>
      </w:r>
    </w:p>
    <w:p>
      <w:pPr>
        <w:pStyle w:val="ListBullet"/>
        <w:keepLines w:val="0"/>
      </w:pPr>
      <w:r>
        <w:rPr>
          <w:rFonts w:ascii="Noto Sans" w:hAnsi="Noto Sans" w:eastAsia="Arial Unicode MS" w:cs="Noto Sans"/>
          <w:b w:val="0"/>
        </w:rPr>
        <w:t>Het onthullen van niet-openbare verhalen, interne testmateriaal, kansen, exploit-procedures, accountgegevens, backend-informatie of enige andere informatie die is verkregen via vertrouwelijkheidstesten, foutexpositie, aanvallen of ongeautoriseerde kanalen;</w:t>
      </w:r>
    </w:p>
    <w:p>
      <w:pPr>
        <w:pStyle w:val="ListBullet"/>
        <w:keepLines w:val="0"/>
      </w:pPr>
      <w:r>
        <w:rPr>
          <w:rFonts w:ascii="Noto Sans" w:hAnsi="Noto Sans" w:eastAsia="Arial Unicode MS" w:cs="Noto Sans"/>
          <w:b w:val="0"/>
        </w:rPr>
        <w:t>Het gebruik van het DAWNBLOOM IP voor fraude, phishing, illegale fondsenwerving, gokken, activiteiten op de zwarte markt, fraude met accounts of virtuele items, of enige andere illegale transacties;</w:t>
      </w:r>
    </w:p>
    <w:p>
      <w:pPr>
        <w:pStyle w:val="ListBullet"/>
        <w:keepLines w:val="0"/>
      </w:pPr>
      <w:r>
        <w:rPr>
          <w:rFonts w:ascii="Noto Sans" w:hAnsi="Noto Sans" w:eastAsia="Arial Unicode MS" w:cs="Noto Sans"/>
          <w:b w:val="0"/>
        </w:rPr>
        <w:t>Het produceren van expliciete pornografische of uitbuitende inhoud, met name inhoud die minderjarigen of personages met kinderachtige verschijning seksueel objectificeert of op ongepaste wijze afbeeldt;</w:t>
      </w:r>
    </w:p>
    <w:p>
      <w:pPr>
        <w:pStyle w:val="ListBullet"/>
        <w:keepLines w:val="0"/>
      </w:pPr>
      <w:r>
        <w:rPr>
          <w:rFonts w:ascii="Noto Sans" w:hAnsi="Noto Sans" w:eastAsia="Arial Unicode MS" w:cs="Noto Sans"/>
          <w:b w:val="0"/>
        </w:rPr>
        <w:t>Het gebruik van het DAWNBLOOM IP als vector om haatzaaiende taal, geweldsbedreigingen, intimidatie gericht tegen echte individuen of groepen te verspreiden, of deelname aan enig ander duidelijk illegaal of inbreukmakend gedrag;</w:t>
      </w:r>
    </w:p>
    <w:p>
      <w:pPr>
        <w:pStyle w:val="ListBullet"/>
        <w:keepLines w:val="0"/>
      </w:pPr>
      <w:r>
        <w:rPr>
          <w:rFonts w:ascii="Noto Sans" w:hAnsi="Noto Sans" w:eastAsia="Arial Unicode MS" w:cs="Noto Sans"/>
          <w:b w:val="0"/>
        </w:rPr>
        <w:t>Het registreren van domeinnamen, sociale media-accounts, applicaties, winkels of organisatienamen die sterk lijken op officiële namen en opereren op een manier die verwarring veroorzaakt met het officiële merk;</w:t>
      </w:r>
    </w:p>
    <w:p>
      <w:pPr>
        <w:pStyle w:val="ListBullet"/>
        <w:keepLines w:val="0"/>
      </w:pPr>
      <w:r>
        <w:rPr>
          <w:rFonts w:ascii="Noto Sans" w:hAnsi="Noto Sans" w:eastAsia="Arial Unicode MS" w:cs="Noto Sans"/>
          <w:b w:val="0"/>
        </w:rPr>
        <w:t>Het gebruik van officiële logo's, personages, kunstwerken of ander materiaal zonder autorisatie voor bulk commerciële goederen, verpakkingen, bedrijfspromoties, betaalde diensten of merken-samenwerkingen;</w:t>
      </w:r>
    </w:p>
    <w:p>
      <w:pPr>
        <w:pStyle w:val="Heading1"/>
        <w:keepLines w:val="0"/>
      </w:pPr>
      <w:r>
        <w:rPr>
          <w:rFonts w:ascii="Noto Sans" w:hAnsi="Noto Sans" w:eastAsia="Arial Unicode MS" w:cs="Noto Sans"/>
          <w:b w:val="0"/>
        </w:rPr>
        <w:t>9. Commerciële merchandise, ticketing voor evenementen en geautoriseerde samenwerkingen</w:t>
      </w:r>
    </w:p>
    <w:p>
      <w:pPr>
        <w:keepLines w:val="0"/>
      </w:pPr>
      <w:r>
        <w:rPr>
          <w:rFonts w:ascii="Noto Sans" w:hAnsi="Noto Sans" w:eastAsia="Arial Unicode MS" w:cs="Noto Sans"/>
          <w:b w:val="0"/>
        </w:rPr>
        <w:t>Deze gids verleent momenteel geen automatische toestemming voor de verkoop van commerciële merchandise of bulkproductie die voornamelijk gewaardeerd wordt rond het DAWNBLOOM IP, inclusief maar niet beperkt tot kleding, badges, acrylitems, poppen, gedrukt materiaal, kaartsets, digitale asset packs, betaalde wallpaper packs, premium emoji packs, NFT/blockchain items en andere verkoopbare goederen.</w:t>
      </w:r>
    </w:p>
    <w:p>
      <w:pPr>
        <w:keepLines w:val="0"/>
      </w:pPr>
      <w:r>
        <w:rPr>
          <w:rFonts w:ascii="Noto Sans" w:hAnsi="Noto Sans" w:eastAsia="Arial Unicode MS" w:cs="Noto Sans"/>
          <w:b w:val="0"/>
        </w:rPr>
        <w:t>Persoonlijk gebruik, of het maken van kleine hoeveelheden niet-commerciële herinneringsartikelen die gratis aan vrienden worden gegeven, vereist over het algemeen geen commerciële toestemming; echter, schriftelijke toestemming moet worden verkregen voordat men zich inzet voor publieke bestellingen, continue verkoop, massaproductie, crowdfunding of het exploiteren via een storefront.</w:t>
      </w:r>
    </w:p>
    <w:p>
      <w:pPr>
        <w:keepLines w:val="0"/>
      </w:pPr>
      <w:r>
        <w:rPr>
          <w:rFonts w:ascii="Noto Sans" w:hAnsi="Noto Sans" w:eastAsia="Arial Unicode MS" w:cs="Noto Sans"/>
          <w:b w:val="0"/>
        </w:rPr>
        <w:t>Voor commerciële merken-samenwerkingen, offline ticketing-evenementen, betaalde tentoonstellingen, bedrijfsmarketing, themawinkels of officieel gelicentieerde merchandise moeten aanvragen voor toestemming worden ingediend via juridische of zakelijke kanalen.</w:t>
      </w:r>
    </w:p>
    <w:p>
      <w:pPr>
        <w:pStyle w:val="Heading1"/>
        <w:keepLines w:val="0"/>
      </w:pPr>
      <w:r>
        <w:rPr>
          <w:rFonts w:ascii="Noto Sans" w:hAnsi="Noto Sans" w:eastAsia="Arial Unicode MS" w:cs="Noto Sans"/>
          <w:b w:val="0"/>
        </w:rPr>
        <w:t>10. Modders, plugins, tools, wiki's en communityprojecten</w:t>
      </w:r>
    </w:p>
    <w:p>
      <w:pPr>
        <w:keepLines w:val="0"/>
      </w:pPr>
      <w:r>
        <w:rPr>
          <w:rFonts w:ascii="Noto Sans" w:hAnsi="Noto Sans" w:eastAsia="Arial Unicode MS" w:cs="Noto Sans"/>
          <w:b w:val="0"/>
        </w:rPr>
        <w:t>Indien DAWNBLOOM later officiële moddinginterfaces, API's of ontwikkelaarsgereedschappen zal aanbieden, wordt een dergelijke aanbieding beheerst door de desbetreffende ontwikkelaarstermen. Voorafgaand aan een dergelijke aanbieding verbiedt deze gids uitdrukkelijk elke wijziging van de client, code-injectie, omzeiling van anti-cheatmechanismen, reverse engineering van beschermde interfaces, wijziging van netwerkprotocollen of enige andere handelingen die de eerlijkheid en veiligheid van het spel kunnen beïnvloeden.</w:t>
      </w:r>
    </w:p>
    <w:p>
      <w:pPr>
        <w:keepLines w:val="0"/>
      </w:pPr>
      <w:r>
        <w:rPr>
          <w:rFonts w:ascii="Noto Sans" w:hAnsi="Noto Sans" w:eastAsia="Arial Unicode MS" w:cs="Noto Sans"/>
          <w:b w:val="0"/>
        </w:rPr>
        <w:t>Spelers mogen niet-officiële wiki's, gidswebsites, databases, evenementkalenders, openbare datacalculators of communitybots oprichten, mits ze publiek beschikbare gegevens gebruiken, voldoen aan regels voor toegangsfrequentie en API-gebruik, geen persoonlijke informatie scrapen, technische beperkingen niet omzeilen, de serverstabiliteit niet beïnvloeden en duidelijk hun niet-officiële status aangeven.</w:t>
      </w:r>
    </w:p>
    <w:p>
      <w:pPr>
        <w:keepLines w:val="0"/>
      </w:pPr>
      <w:r>
        <w:rPr>
          <w:rFonts w:ascii="Noto Sans" w:hAnsi="Noto Sans" w:eastAsia="Arial Unicode MS" w:cs="Noto Sans"/>
          <w:b w:val="0"/>
        </w:rPr>
        <w:t>Elke tool die in staat is om gameplay te automatiseren, toegang te krijgen tot niet-openbare gegevens, te cheaten, bulk te oogsten, automatisch te handelen, informatie van andere spelers te bespioneren of normale game-mechanica te omzeilen, kan tegelijkertijd in strijd zijn met de "Spelersregels &amp; Handhavingsbeleid."</w:t>
      </w:r>
    </w:p>
    <w:p>
      <w:pPr>
        <w:pStyle w:val="Heading1"/>
        <w:keepLines w:val="0"/>
      </w:pPr>
      <w:r>
        <w:rPr>
          <w:rFonts w:ascii="Noto Sans" w:hAnsi="Noto Sans" w:eastAsia="Arial Unicode MS" w:cs="Noto Sans"/>
          <w:b w:val="0"/>
        </w:rPr>
        <w:t>11. "Officieel gemarkeerd" is geen officiële autorisatie</w:t>
      </w:r>
    </w:p>
    <w:p>
      <w:pPr>
        <w:keepLines w:val="0"/>
      </w:pPr>
      <w:r>
        <w:rPr>
          <w:rFonts w:ascii="Noto Sans" w:hAnsi="Noto Sans" w:eastAsia="Arial Unicode MS" w:cs="Noto Sans"/>
          <w:b w:val="0"/>
        </w:rPr>
        <w:t>Officiële likes, shares, reacties, saves, follows of deelname aan vriendelijke interacties binnen de gemeenschap duidt alleen op betrokkenheid bij de gemeenschap en vormt geen commerciële licentie, exclusieve licentie, partnerschap of officiële certificering.</w:t>
      </w:r>
    </w:p>
    <w:p>
      <w:pPr>
        <w:keepLines w:val="0"/>
      </w:pPr>
      <w:r>
        <w:rPr>
          <w:rFonts w:ascii="Noto Sans" w:hAnsi="Noto Sans" w:eastAsia="Arial Unicode MS" w:cs="Noto Sans"/>
          <w:b w:val="0"/>
        </w:rPr>
        <w:t>Indien schriftelijke autorisatie vereist is, geldt alleen schriftelijke bevestiging van een officieel gemachtigd kanaal van DAWNBLOOM als geldig, dat in staat is het bereik van de autorisatie te verifiëren.</w:t>
      </w:r>
    </w:p>
    <w:p>
      <w:pPr>
        <w:pStyle w:val="Heading1"/>
        <w:keepLines w:val="0"/>
      </w:pPr>
      <w:r>
        <w:rPr>
          <w:rFonts w:ascii="Noto Sans" w:hAnsi="Noto Sans" w:eastAsia="Arial Unicode MS" w:cs="Noto Sans"/>
          <w:b w:val="0"/>
        </w:rPr>
        <w:t>12. Inhoudsverwijdering, beroep en bescherming voor creators te goeder trouw</w:t>
      </w:r>
    </w:p>
    <w:p>
      <w:pPr>
        <w:keepLines w:val="0"/>
      </w:pPr>
      <w:r>
        <w:rPr>
          <w:rFonts w:ascii="Noto Sans" w:hAnsi="Noto Sans" w:eastAsia="Arial Unicode MS" w:cs="Noto Sans"/>
          <w:b w:val="0"/>
        </w:rPr>
        <w:t>We streven ernaar kwesties met goedwillend fan-gemaakt content op te lossen via communicatie. Als een stuk content per ongeluk de grenzen van merkgebruik overschrijdt, vragen we meestal om aanpassingen, toevoeging van "niet-officieel" disclaimer, of staken van specifiek commercieel gebruik, in plaats van gewone fans direct als kwaadwillige inbreukmakers te behandelen.</w:t>
      </w:r>
    </w:p>
    <w:p>
      <w:pPr>
        <w:keepLines w:val="0"/>
      </w:pPr>
      <w:r>
        <w:rPr>
          <w:rFonts w:ascii="Noto Sans" w:hAnsi="Noto Sans" w:eastAsia="Arial Unicode MS" w:cs="Noto Sans"/>
          <w:b w:val="0"/>
        </w:rPr>
        <w:t>Voor content die fraude, ongeautoriseerde servers, illegale activiteiten, piraterij, ernstige inbreuk, sexualisering van minderjarigen, ongeautoriseerde openbaarmaking van vertrouwelijke informatie of ander duidelijk illegaal of hoog-risico gedrag betreft, kan de officiële instantie zonder voorafgaande vriendelijke kennisgeving direct platformrapportage, verwijderingsverzoeken, opschorting van autorisatie, spelersstraffen of juridische acties ondernemen.</w:t>
      </w:r>
    </w:p>
    <w:p>
      <w:pPr>
        <w:keepLines w:val="0"/>
      </w:pPr>
      <w:r>
        <w:rPr>
          <w:rFonts w:ascii="Noto Sans" w:hAnsi="Noto Sans" w:eastAsia="Arial Unicode MS" w:cs="Noto Sans"/>
          <w:b w:val="0"/>
        </w:rPr>
        <w:t>Als u denkt dat de officiële instantie uw fan-gemaakte werk ten onrechte heeft beoordeeld, kunt u een schriftelijke toelichting indienen via juridische of auteursrechtenkanalen, inclusief de creatieve context, bedoeld gebruik, winstgevendheid en relevante links. Wij zullen een beoordeling uitvoeren.</w:t>
      </w:r>
    </w:p>
    <w:p>
      <w:pPr>
        <w:pStyle w:val="Heading1"/>
        <w:keepLines w:val="0"/>
      </w:pPr>
      <w:r>
        <w:rPr>
          <w:rFonts w:ascii="Noto Sans" w:hAnsi="Noto Sans" w:eastAsia="Arial Unicode MS" w:cs="Noto Sans"/>
          <w:b w:val="0"/>
        </w:rPr>
        <w:t>13. Relatie tussen deze gids en regionale wetten</w:t>
      </w:r>
    </w:p>
    <w:p>
      <w:pPr>
        <w:keepLines w:val="0"/>
      </w:pPr>
      <w:r>
        <w:rPr>
          <w:rFonts w:ascii="Noto Sans" w:hAnsi="Noto Sans" w:eastAsia="Arial Unicode MS" w:cs="Noto Sans"/>
          <w:b w:val="0"/>
        </w:rPr>
        <w:t>Deze gids vormt een actief, open licentiekader en vervangt niet de toepasselijke wetgeving. Juridische normen met betrekking tot afgeleide werken, eerlijk gebruik, het recht van herroeping, merkenverwarring en consumentenbescherming verschillen aanzienlijk per rechtsgebied.</w:t>
      </w:r>
    </w:p>
    <w:p>
      <w:pPr>
        <w:keepLines w:val="0"/>
      </w:pPr>
      <w:r>
        <w:rPr>
          <w:rFonts w:ascii="Noto Sans" w:hAnsi="Noto Sans" w:eastAsia="Arial Unicode MS" w:cs="Noto Sans"/>
          <w:b w:val="0"/>
        </w:rPr>
        <w:t>Volgens de Chinese Auteurswet worden auteurs en relevante rechthebbenden beschermd met betrekking tot rechten zoals reproductie, bewerking en verspreiding via informatienetwerken; het bereik van door fans gemaakte content wordt voornamelijk beheerst door de in deze gids genoemde toestemmingen en expliciete wettelijke uitzonderingen.</w:t>
      </w:r>
    </w:p>
    <w:p>
      <w:pPr>
        <w:keepLines w:val="0"/>
      </w:pPr>
      <w:r>
        <w:rPr>
          <w:rFonts w:ascii="Noto Sans" w:hAnsi="Noto Sans" w:eastAsia="Arial Unicode MS" w:cs="Noto Sans"/>
          <w:b w:val="0"/>
        </w:rPr>
        <w:t>In de Verenigde Staten kan een gebruik, zelfs als het buiten het door deze gids toegestane bereik valt, onder specifieke feitelijke omstandigheden nog steeds onder eerlijk gebruik vallen; het Amerikaanse Bureau voor Auteursrechten heeft uitdrukkelijk verklaard dat eerlijk gebruik geval per geval moet worden beoordeeld, waarbij factoren zoals het doel en karakter van het gebruik, de aard van het auteursrechtelijk beschermde werk, de hoeveelheid gebruikt materiaal en het effect op de potentiële markt in aanmerking worden genomen, en er geldt geen vaste percentage regel.</w:t>
      </w:r>
    </w:p>
    <w:p>
      <w:pPr>
        <w:keepLines w:val="0"/>
      </w:pPr>
      <w:r>
        <w:rPr>
          <w:rFonts w:ascii="Noto Sans" w:hAnsi="Noto Sans" w:eastAsia="Arial Unicode MS" w:cs="Noto Sans"/>
          <w:b w:val="0"/>
        </w:rPr>
        <w:t>In Japan heeft de Cultural Affairs Agency uitdrukkelijk verklaard dat fanart en andere afgeleide werken, indien zij afgeleide werken van het originele werk vormen, doorgaans de rechten van de oorspronkelijke rechthebbende betreffen, zoals het reproductierecht en het bewerkingsrecht, waardoor het belang van richtlijnen die door rechthebbenden worden uitgevaardigd met betrekking tot afgeleide werken wordt benadrukt. Deze gids dient als de publiek beschikbare licentiegrens die door DAWNBLOOM is vastgesteld voor fancontent.</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Statutaire rechten blijven behouden. Indien toepasselijke wetgeving u toestaat te commentaren, citeren, redelijkerwijs gebruik te maken, parodieën te maken of inhoud op andere wijze legaal te gebruiken zonder vereiste voorafgaande autorisatie van DAWNBLOOM, vereist deze gids niet dat u dergelijke rechten opgeeft.</w:t>
            </w:r>
          </w:p>
        </w:tc>
      </w:tr>
    </w:tbl>
    <w:p>
      <w:pPr>
        <w:spacing w:after="40"/>
      </w:pPr>
    </w:p>
    <w:p>
      <w:pPr>
        <w:pStyle w:val="Heading1"/>
        <w:keepLines w:val="0"/>
      </w:pPr>
      <w:r>
        <w:rPr>
          <w:rFonts w:ascii="Noto Sans" w:hAnsi="Noto Sans" w:eastAsia="Arial Unicode MS" w:cs="Noto Sans"/>
          <w:b w:val="0"/>
        </w:rPr>
        <w:t>14. Gidsupdates en bestaande werken</w:t>
      </w:r>
    </w:p>
    <w:p>
      <w:pPr>
        <w:keepLines w:val="0"/>
      </w:pPr>
      <w:r>
        <w:rPr>
          <w:rFonts w:ascii="Noto Sans" w:hAnsi="Noto Sans" w:eastAsia="Arial Unicode MS" w:cs="Noto Sans"/>
          <w:b w:val="0"/>
        </w:rPr>
        <w:t>We kunnen deze gids bijwerken naarmate de game-inhoud, platformregels en juridische omgeving evolueren. Belangrijke wijzigingen zullen worden aangekondigd op de officiële website met bijgewerkte versienummers en data.</w:t>
      </w:r>
    </w:p>
    <w:p>
      <w:pPr>
        <w:keepLines w:val="0"/>
      </w:pPr>
      <w:r>
        <w:rPr>
          <w:rFonts w:ascii="Noto Sans" w:hAnsi="Noto Sans" w:eastAsia="Arial Unicode MS" w:cs="Noto Sans"/>
          <w:b w:val="0"/>
        </w:rPr>
        <w:t>Voor fancontent die redelijk is geproduceerd en openbaar is gedeeld onder de vorige versie van de richtlijnen, en die compliant was met de regels op dat moment, zullen we over het algemeen geen retroactieve maatregelen nemen alleen omdat de richtlijnen sindsdien zijn bijgewerkt. Echter, als verdere verspreiding kan leiden tot illegale activiteiten, fraude, veiligheidsrisico's, ernstige schending van rechten of andere omstandigheden die ingrijpen van de officiële instanties vereisen, kan de officiële instantie toch het staken of wijzigen van dergelijke content eisen.</w:t>
      </w:r>
    </w:p>
    <w:p>
      <w:pPr>
        <w:pStyle w:val="Heading1"/>
        <w:keepLines w:val="0"/>
      </w:pPr>
      <w:r>
        <w:rPr>
          <w:rFonts w:ascii="Noto Sans" w:hAnsi="Noto Sans" w:eastAsia="Arial Unicode MS" w:cs="Noto Sans"/>
          <w:b w:val="0"/>
        </w:rPr>
        <w:t>15. Contact en verzoeken om autorisatie</w:t>
      </w:r>
    </w:p>
    <w:p>
      <w:pPr>
        <w:keepLines w:val="0"/>
      </w:pPr>
      <w:r>
        <w:rPr>
          <w:rFonts w:ascii="Noto Sans" w:hAnsi="Noto Sans" w:eastAsia="Arial Unicode MS" w:cs="Noto Sans"/>
          <w:b w:val="0"/>
        </w:rPr>
        <w:t xml:space="preserve">Juridische, auteursrechten- en privacyvragen: </w:t>
      </w:r>
      <w:hyperlink r:id="rId11">
        <w:r>
          <w:rPr>
            <w:rFonts w:ascii="Noto Sans" w:hAnsi="Noto Sans" w:eastAsia="Arial Unicode MS"/>
            <w:b w:val="0"/>
          </w:rPr>
          <w:t xml:space="preserve">legal@dawnbloom.net</w:t>
        </w:r>
      </w:hyperlink>
      <w:r>
        <w:rPr>
          <w:rFonts w:ascii="Noto Sans" w:hAnsi="Noto Sans" w:eastAsia="Arial Unicode MS" w:cs="Noto Sans"/>
          <w:b w:val="0"/>
        </w:rPr>
        <w:t xml:space="preserve">; media- en zakelijke partnershipvragen: </w:t>
      </w:r>
      <w:hyperlink r:id="rId12">
        <w:r>
          <w:rPr>
            <w:rFonts w:ascii="Noto Sans" w:hAnsi="Noto Sans" w:eastAsia="Arial Unicode MS"/>
            <w:b w:val="0"/>
          </w:rPr>
          <w:t xml:space="preserve">contact@dawnbloom.net</w:t>
        </w:r>
      </w:hyperlink>
      <w:r>
        <w:rPr>
          <w:rFonts w:ascii="Noto Sans" w:hAnsi="Noto Sans" w:eastAsia="Arial Unicode MS" w:cs="Noto Sans"/>
          <w:b w:val="0"/>
        </w:rPr>
        <w:t xml:space="preserve">; algemene spelersondersteuning: </w:t>
      </w:r>
      <w:hyperlink r:id="rId13">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 xml:space="preserve">Officiële website: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 / website service provider: Shanghai Zhuiguang Zhichuang Culture Media Co., Ltd. (Engelse publieksnaam: SHANGHAI LUMIREALM CREATIVE MEDIA CO., LTD.)</w:t>
      </w:r>
    </w:p>
    <w:p>
      <w:pPr>
        <w:keepLines w:val="0"/>
      </w:pPr>
      <w:r>
        <w:rPr>
          <w:rFonts w:ascii="Noto Sans" w:hAnsi="Noto Sans" w:eastAsia="Arial Unicode MS" w:cs="Noto Sans"/>
          <w:b w:val="0"/>
        </w:rPr>
        <w:t>Operatieadres / officieel contactadres: Kamer 218, Gebouw 3, Nr 336 Tianjiao Road, Lin-gang Speciale Gebied van de China (Shanghai) Pilot Vrijhandelszone, China</w:t>
      </w:r>
    </w:p>
    <w:p>
      <w:pPr>
        <w:pStyle w:val="Heading1"/>
        <w:keepLines w:val="0"/>
      </w:pPr>
      <w:r>
        <w:rPr>
          <w:rFonts w:ascii="Noto Sans" w:hAnsi="Noto Sans" w:eastAsia="Arial Unicode MS" w:cs="Noto Sans"/>
          <w:b w:val="0"/>
        </w:rPr>
        <w:t>Bijlage A: Een snelle beslissingsmatrix voor spelers</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Jij beslist wat je doet.</w:t>
            </w:r>
          </w:p>
        </w:tc>
        <w:tc>
          <w:tcPr>
            <w:tcW w:type="dxa" w:w="3249"/>
            <w:vAlign w:val="center"/>
            <w:shd w:fill="DCE8F7"/>
          </w:tcPr>
          <w:p>
            <w:pPr>
              <w:keepNext/>
              <w:spacing w:after="40"/>
            </w:pPr>
            <w:r>
              <w:rPr>
                <w:rFonts w:ascii="Noto Sans" w:hAnsi="Noto Sans" w:eastAsia="Arial Unicode MS" w:cs="Noto Sans"/>
                <w:b/>
                <w:sz w:val="17"/>
              </w:rPr>
              <w:t>Of voorafgaande autorisatie vereist is.</w:t>
            </w:r>
          </w:p>
        </w:tc>
        <w:tc>
          <w:tcPr>
            <w:tcW w:type="dxa" w:w="3249"/>
            <w:vAlign w:val="center"/>
            <w:shd w:fill="DCE8F7"/>
          </w:tcPr>
          <w:p>
            <w:pPr>
              <w:keepNext/>
              <w:spacing w:after="40"/>
            </w:pPr>
            <w:r>
              <w:rPr>
                <w:rFonts w:ascii="Noto Sans" w:hAnsi="Noto Sans" w:eastAsia="Arial Unicode MS" w:cs="Noto Sans"/>
                <w:b/>
                <w:sz w:val="17"/>
              </w:rPr>
              <w:t>Opmerkingen of aanvullende opmerkingen.</w:t>
            </w:r>
          </w:p>
        </w:tc>
      </w:tr>
      <w:tr>
        <w:trPr>
          <w:cantSplit/>
        </w:trPr>
        <w:tc>
          <w:tcPr>
            <w:tcW w:type="dxa" w:w="3249"/>
            <w:vAlign w:val="center"/>
          </w:tcPr>
          <w:p>
            <w:pPr>
              <w:spacing w:after="40"/>
            </w:pPr>
            <w:r>
              <w:rPr>
                <w:rFonts w:ascii="Noto Sans" w:hAnsi="Noto Sans" w:eastAsia="Arial Unicode MS" w:cs="Noto Sans"/>
                <w:sz w:val="17"/>
              </w:rPr>
              <w:t>Plaats een fanart-afbeelding op sociale media.</w:t>
            </w:r>
          </w:p>
        </w:tc>
        <w:tc>
          <w:tcPr>
            <w:tcW w:type="dxa" w:w="3249"/>
            <w:vAlign w:val="center"/>
          </w:tcPr>
          <w:p>
            <w:pPr>
              <w:spacing w:after="40"/>
            </w:pPr>
            <w:r>
              <w:rPr>
                <w:rFonts w:ascii="Noto Sans" w:hAnsi="Noto Sans" w:eastAsia="Arial Unicode MS" w:cs="Noto Sans"/>
                <w:sz w:val="17"/>
              </w:rPr>
              <w:t>Nee.</w:t>
            </w:r>
          </w:p>
        </w:tc>
        <w:tc>
          <w:tcPr>
            <w:tcW w:type="dxa" w:w="3249"/>
            <w:vAlign w:val="center"/>
          </w:tcPr>
          <w:p>
            <w:pPr>
              <w:spacing w:after="40"/>
            </w:pPr>
            <w:r>
              <w:rPr>
                <w:rFonts w:ascii="Noto Sans" w:hAnsi="Noto Sans" w:eastAsia="Arial Unicode MS" w:cs="Noto Sans"/>
                <w:sz w:val="17"/>
              </w:rPr>
              <w:t>Je mag je eigen artistieke stijl en creatieve interpretaties gebruiken.</w:t>
            </w:r>
          </w:p>
        </w:tc>
      </w:tr>
      <w:tr>
        <w:trPr>
          <w:cantSplit/>
        </w:trPr>
        <w:tc>
          <w:tcPr>
            <w:tcW w:type="dxa" w:w="3249"/>
            <w:vAlign w:val="center"/>
          </w:tcPr>
          <w:p>
            <w:pPr>
              <w:spacing w:after="40"/>
            </w:pPr>
            <w:r>
              <w:rPr>
                <w:rFonts w:ascii="Noto Sans" w:hAnsi="Noto Sans" w:eastAsia="Arial Unicode MS" w:cs="Noto Sans"/>
                <w:sz w:val="17"/>
              </w:rPr>
              <w:t>Gidsen, wiki's of gegevenscompilaties maken.</w:t>
            </w:r>
          </w:p>
        </w:tc>
        <w:tc>
          <w:tcPr>
            <w:tcW w:type="dxa" w:w="3249"/>
            <w:vAlign w:val="center"/>
          </w:tcPr>
          <w:p>
            <w:pPr>
              <w:spacing w:after="40"/>
            </w:pPr>
            <w:r>
              <w:rPr>
                <w:rFonts w:ascii="Noto Sans" w:hAnsi="Noto Sans" w:eastAsia="Arial Unicode MS" w:cs="Noto Sans"/>
                <w:sz w:val="17"/>
              </w:rPr>
              <w:t>Nee.</w:t>
            </w:r>
          </w:p>
        </w:tc>
        <w:tc>
          <w:tcPr>
            <w:tcW w:type="dxa" w:w="3249"/>
            <w:vAlign w:val="center"/>
          </w:tcPr>
          <w:p>
            <w:pPr>
              <w:spacing w:after="40"/>
            </w:pPr>
            <w:r>
              <w:rPr>
                <w:rFonts w:ascii="Noto Sans" w:hAnsi="Noto Sans" w:eastAsia="Arial Unicode MS" w:cs="Noto Sans"/>
                <w:sz w:val="17"/>
              </w:rPr>
              <w:t>Inhoud mag alleen gebruikmaken van publiek beschikbare gegevens en mag geen API's omzeilen of persoonlijke informatie verzamelen.</w:t>
            </w:r>
          </w:p>
        </w:tc>
      </w:tr>
      <w:tr>
        <w:trPr>
          <w:cantSplit/>
        </w:trPr>
        <w:tc>
          <w:tcPr>
            <w:tcW w:type="dxa" w:w="3249"/>
            <w:vAlign w:val="center"/>
          </w:tcPr>
          <w:p>
            <w:pPr>
              <w:spacing w:after="40"/>
            </w:pPr>
            <w:r>
              <w:rPr>
                <w:rFonts w:ascii="Noto Sans" w:hAnsi="Noto Sans" w:eastAsia="Arial Unicode MS" w:cs="Noto Sans"/>
                <w:sz w:val="17"/>
              </w:rPr>
              <w:t>Verdien platformadvertentie-inkomsten via live-streaming, opnemen of bewerken.</w:t>
            </w:r>
          </w:p>
        </w:tc>
        <w:tc>
          <w:tcPr>
            <w:tcW w:type="dxa" w:w="3249"/>
            <w:vAlign w:val="center"/>
          </w:tcPr>
          <w:p>
            <w:pPr>
              <w:spacing w:after="40"/>
            </w:pPr>
            <w:r>
              <w:rPr>
                <w:rFonts w:ascii="Noto Sans" w:hAnsi="Noto Sans" w:eastAsia="Arial Unicode MS" w:cs="Noto Sans"/>
                <w:sz w:val="17"/>
              </w:rPr>
              <w:t>Nee.</w:t>
            </w:r>
          </w:p>
        </w:tc>
        <w:tc>
          <w:tcPr>
            <w:tcW w:type="dxa" w:w="3249"/>
            <w:vAlign w:val="center"/>
          </w:tcPr>
          <w:p>
            <w:pPr>
              <w:spacing w:after="40"/>
            </w:pPr>
            <w:r>
              <w:rPr>
                <w:rFonts w:ascii="Noto Sans" w:hAnsi="Noto Sans" w:eastAsia="Arial Unicode MS" w:cs="Noto Sans"/>
                <w:sz w:val="17"/>
              </w:rPr>
              <w:t>Normale platforminkomsten zijn toegestaan.</w:t>
            </w:r>
          </w:p>
        </w:tc>
      </w:tr>
      <w:tr>
        <w:trPr>
          <w:cantSplit/>
        </w:trPr>
        <w:tc>
          <w:tcPr>
            <w:tcW w:type="dxa" w:w="3249"/>
            <w:vAlign w:val="center"/>
          </w:tcPr>
          <w:p>
            <w:pPr>
              <w:spacing w:after="40"/>
            </w:pPr>
            <w:r>
              <w:rPr>
                <w:rFonts w:ascii="Noto Sans" w:hAnsi="Noto Sans" w:eastAsia="Arial Unicode MS" w:cs="Noto Sans"/>
                <w:sz w:val="17"/>
              </w:rPr>
              <w:t>Gebruik in-game-screenshots als videomappen.</w:t>
            </w:r>
          </w:p>
        </w:tc>
        <w:tc>
          <w:tcPr>
            <w:tcW w:type="dxa" w:w="3249"/>
            <w:vAlign w:val="center"/>
          </w:tcPr>
          <w:p>
            <w:pPr>
              <w:spacing w:after="40"/>
            </w:pPr>
            <w:r>
              <w:rPr>
                <w:rFonts w:ascii="Noto Sans" w:hAnsi="Noto Sans" w:eastAsia="Arial Unicode MS" w:cs="Noto Sans"/>
                <w:sz w:val="17"/>
              </w:rPr>
              <w:t>Nee.</w:t>
            </w:r>
          </w:p>
        </w:tc>
        <w:tc>
          <w:tcPr>
            <w:tcW w:type="dxa" w:w="3249"/>
            <w:vAlign w:val="center"/>
          </w:tcPr>
          <w:p>
            <w:pPr>
              <w:spacing w:after="40"/>
            </w:pPr>
            <w:r>
              <w:rPr>
                <w:rFonts w:ascii="Noto Sans" w:hAnsi="Noto Sans" w:eastAsia="Arial Unicode MS" w:cs="Noto Sans"/>
                <w:sz w:val="17"/>
              </w:rPr>
              <w:t>Het is niet toegestaan officiële aankondigingen te vervalsen of misleidende publieke uitspraken te doen.</w:t>
            </w:r>
          </w:p>
        </w:tc>
      </w:tr>
      <w:tr>
        <w:trPr>
          <w:cantSplit/>
        </w:trPr>
        <w:tc>
          <w:tcPr>
            <w:tcW w:type="dxa" w:w="3249"/>
            <w:vAlign w:val="center"/>
          </w:tcPr>
          <w:p>
            <w:pPr>
              <w:spacing w:after="40"/>
            </w:pPr>
            <w:r>
              <w:rPr>
                <w:rFonts w:ascii="Noto Sans" w:hAnsi="Noto Sans" w:eastAsia="Arial Unicode MS" w:cs="Noto Sans"/>
                <w:sz w:val="17"/>
              </w:rPr>
              <w:t>Gebruik het logo als identificatie voor een "niet-officiële gidswebsite".</w:t>
            </w:r>
          </w:p>
        </w:tc>
        <w:tc>
          <w:tcPr>
            <w:tcW w:type="dxa" w:w="3249"/>
            <w:vAlign w:val="center"/>
          </w:tcPr>
          <w:p>
            <w:pPr>
              <w:spacing w:after="40"/>
            </w:pPr>
            <w:r>
              <w:rPr>
                <w:rFonts w:ascii="Noto Sans" w:hAnsi="Noto Sans" w:eastAsia="Arial Unicode MS" w:cs="Noto Sans"/>
                <w:sz w:val="17"/>
              </w:rPr>
              <w:t>Over het algemeen niet vereist</w:t>
            </w:r>
          </w:p>
        </w:tc>
        <w:tc>
          <w:tcPr>
            <w:tcW w:type="dxa" w:w="3249"/>
            <w:vAlign w:val="center"/>
          </w:tcPr>
          <w:p>
            <w:pPr>
              <w:spacing w:after="40"/>
            </w:pPr>
            <w:r>
              <w:rPr>
                <w:rFonts w:ascii="Noto Sans" w:hAnsi="Noto Sans" w:eastAsia="Arial Unicode MS" w:cs="Noto Sans"/>
                <w:sz w:val="17"/>
              </w:rPr>
              <w:t>Moeten duidelijk aangeven dat ze niet-officieel zijn om verwarring met officiële bronnen te voorkomen.</w:t>
            </w:r>
          </w:p>
        </w:tc>
      </w:tr>
      <w:tr>
        <w:trPr>
          <w:cantSplit/>
        </w:trPr>
        <w:tc>
          <w:tcPr>
            <w:tcW w:type="dxa" w:w="3249"/>
            <w:vAlign w:val="center"/>
          </w:tcPr>
          <w:p>
            <w:pPr>
              <w:spacing w:after="40"/>
            </w:pPr>
            <w:r>
              <w:rPr>
                <w:rFonts w:ascii="Noto Sans" w:hAnsi="Noto Sans" w:eastAsia="Arial Unicode MS" w:cs="Noto Sans"/>
                <w:sz w:val="17"/>
              </w:rPr>
              <w:t>Beperkte zelfgemaakte herinneringsitems gegeven aan vrienden</w:t>
            </w:r>
          </w:p>
        </w:tc>
        <w:tc>
          <w:tcPr>
            <w:tcW w:type="dxa" w:w="3249"/>
            <w:vAlign w:val="center"/>
          </w:tcPr>
          <w:p>
            <w:pPr>
              <w:spacing w:after="40"/>
            </w:pPr>
            <w:r>
              <w:rPr>
                <w:rFonts w:ascii="Noto Sans" w:hAnsi="Noto Sans" w:eastAsia="Arial Unicode MS" w:cs="Noto Sans"/>
                <w:sz w:val="17"/>
              </w:rPr>
              <w:t>Over het algemeen niet vereist</w:t>
            </w:r>
          </w:p>
        </w:tc>
        <w:tc>
          <w:tcPr>
            <w:tcW w:type="dxa" w:w="3249"/>
            <w:vAlign w:val="center"/>
          </w:tcPr>
          <w:p>
            <w:pPr>
              <w:spacing w:after="40"/>
            </w:pPr>
            <w:r>
              <w:rPr>
                <w:rFonts w:ascii="Noto Sans" w:hAnsi="Noto Sans" w:eastAsia="Arial Unicode MS" w:cs="Noto Sans"/>
                <w:sz w:val="17"/>
              </w:rPr>
              <w:t>Mag geen openlijke bestellingen aannemen of zich bezighouden met continue verkoop.</w:t>
            </w:r>
          </w:p>
        </w:tc>
      </w:tr>
      <w:tr>
        <w:trPr>
          <w:cantSplit/>
        </w:trPr>
        <w:tc>
          <w:tcPr>
            <w:tcW w:type="dxa" w:w="3249"/>
            <w:vAlign w:val="center"/>
          </w:tcPr>
          <w:p>
            <w:pPr>
              <w:spacing w:after="40"/>
            </w:pPr>
            <w:r>
              <w:rPr>
                <w:rFonts w:ascii="Noto Sans" w:hAnsi="Noto Sans" w:eastAsia="Arial Unicode MS" w:cs="Noto Sans"/>
                <w:sz w:val="17"/>
              </w:rPr>
              <w:t>Openbare verkoop van karakterbadges, poppen of kleding</w:t>
            </w:r>
          </w:p>
        </w:tc>
        <w:tc>
          <w:tcPr>
            <w:tcW w:type="dxa" w:w="3249"/>
            <w:vAlign w:val="center"/>
          </w:tcPr>
          <w:p>
            <w:pPr>
              <w:spacing w:after="40"/>
            </w:pPr>
            <w:r>
              <w:rPr>
                <w:rFonts w:ascii="Noto Sans" w:hAnsi="Noto Sans" w:eastAsia="Arial Unicode MS" w:cs="Noto Sans"/>
                <w:sz w:val="17"/>
              </w:rPr>
              <w:t>Vereist</w:t>
            </w:r>
          </w:p>
        </w:tc>
        <w:tc>
          <w:tcPr>
            <w:tcW w:type="dxa" w:w="3249"/>
            <w:vAlign w:val="center"/>
          </w:tcPr>
          <w:p>
            <w:pPr>
              <w:spacing w:after="40"/>
            </w:pPr>
            <w:r>
              <w:rPr>
                <w:rFonts w:ascii="Noto Sans" w:hAnsi="Noto Sans" w:eastAsia="Arial Unicode MS" w:cs="Noto Sans"/>
                <w:sz w:val="17"/>
              </w:rPr>
              <w:t>Valt onder commerciële merchandise.</w:t>
            </w:r>
          </w:p>
        </w:tc>
      </w:tr>
      <w:tr>
        <w:trPr>
          <w:cantSplit/>
        </w:trPr>
        <w:tc>
          <w:tcPr>
            <w:tcW w:type="dxa" w:w="3249"/>
            <w:vAlign w:val="center"/>
          </w:tcPr>
          <w:p>
            <w:pPr>
              <w:spacing w:after="40"/>
            </w:pPr>
            <w:r>
              <w:rPr>
                <w:rFonts w:ascii="Noto Sans" w:hAnsi="Noto Sans" w:eastAsia="Arial Unicode MS" w:cs="Noto Sans"/>
                <w:sz w:val="17"/>
              </w:rPr>
              <w:t>Verkoop van betaalde digitale asset-pakketten of wallpaperbundels</w:t>
            </w:r>
          </w:p>
        </w:tc>
        <w:tc>
          <w:tcPr>
            <w:tcW w:type="dxa" w:w="3249"/>
            <w:vAlign w:val="center"/>
          </w:tcPr>
          <w:p>
            <w:pPr>
              <w:spacing w:after="40"/>
            </w:pPr>
            <w:r>
              <w:rPr>
                <w:rFonts w:ascii="Noto Sans" w:hAnsi="Noto Sans" w:eastAsia="Arial Unicode MS" w:cs="Noto Sans"/>
                <w:sz w:val="17"/>
              </w:rPr>
              <w:t>Vereist</w:t>
            </w:r>
          </w:p>
        </w:tc>
        <w:tc>
          <w:tcPr>
            <w:tcW w:type="dxa" w:w="3249"/>
            <w:vAlign w:val="center"/>
          </w:tcPr>
          <w:p>
            <w:pPr>
              <w:spacing w:after="40"/>
            </w:pPr>
            <w:r>
              <w:rPr>
                <w:rFonts w:ascii="Noto Sans" w:hAnsi="Noto Sans" w:eastAsia="Arial Unicode MS" w:cs="Noto Sans"/>
                <w:sz w:val="17"/>
              </w:rPr>
              <w:t>De waarde van het product moet voortvloeien uit de IP zelf.</w:t>
            </w:r>
          </w:p>
        </w:tc>
      </w:tr>
      <w:tr>
        <w:trPr>
          <w:cantSplit/>
        </w:trPr>
        <w:tc>
          <w:tcPr>
            <w:tcW w:type="dxa" w:w="3249"/>
            <w:vAlign w:val="center"/>
          </w:tcPr>
          <w:p>
            <w:pPr>
              <w:spacing w:after="40"/>
            </w:pPr>
            <w:r>
              <w:rPr>
                <w:rFonts w:ascii="Noto Sans" w:hAnsi="Noto Sans" w:eastAsia="Arial Unicode MS" w:cs="Noto Sans"/>
                <w:sz w:val="17"/>
              </w:rPr>
              <w:t>AI-generatie van DAWNBLOOM-fanart</w:t>
            </w:r>
          </w:p>
        </w:tc>
        <w:tc>
          <w:tcPr>
            <w:tcW w:type="dxa" w:w="3249"/>
            <w:vAlign w:val="center"/>
          </w:tcPr>
          <w:p>
            <w:pPr>
              <w:spacing w:after="40"/>
            </w:pPr>
            <w:r>
              <w:rPr>
                <w:rFonts w:ascii="Noto Sans" w:hAnsi="Noto Sans" w:eastAsia="Arial Unicode MS" w:cs="Noto Sans"/>
                <w:sz w:val="17"/>
              </w:rPr>
              <w:t>Nee.</w:t>
            </w:r>
          </w:p>
        </w:tc>
        <w:tc>
          <w:tcPr>
            <w:tcW w:type="dxa" w:w="3249"/>
            <w:vAlign w:val="center"/>
          </w:tcPr>
          <w:p>
            <w:pPr>
              <w:spacing w:after="40"/>
            </w:pPr>
            <w:r>
              <w:rPr>
                <w:rFonts w:ascii="Noto Sans" w:hAnsi="Noto Sans" w:eastAsia="Arial Unicode MS" w:cs="Noto Sans"/>
                <w:sz w:val="17"/>
              </w:rPr>
              <w:t>Naleving van Afdeling 6: doe niet alsof je een officiële bron bent en maak geen schadelijke inhoud.</w:t>
            </w:r>
          </w:p>
        </w:tc>
      </w:tr>
      <w:tr>
        <w:trPr>
          <w:cantSplit/>
        </w:trPr>
        <w:tc>
          <w:tcPr>
            <w:tcW w:type="dxa" w:w="3249"/>
            <w:vAlign w:val="center"/>
          </w:tcPr>
          <w:p>
            <w:pPr>
              <w:spacing w:after="40"/>
            </w:pPr>
            <w:r>
              <w:rPr>
                <w:rFonts w:ascii="Noto Sans" w:hAnsi="Noto Sans" w:eastAsia="Arial Unicode MS" w:cs="Noto Sans"/>
                <w:sz w:val="17"/>
              </w:rPr>
              <w:t>Het maken van private servers, cheat-tools of gekraakte clientsoftware</w:t>
            </w:r>
          </w:p>
        </w:tc>
        <w:tc>
          <w:tcPr>
            <w:tcW w:type="dxa" w:w="3249"/>
            <w:vAlign w:val="center"/>
          </w:tcPr>
          <w:p>
            <w:pPr>
              <w:spacing w:after="40"/>
            </w:pPr>
            <w:r>
              <w:rPr>
                <w:rFonts w:ascii="Noto Sans" w:hAnsi="Noto Sans" w:eastAsia="Arial Unicode MS" w:cs="Noto Sans"/>
                <w:sz w:val="17"/>
              </w:rPr>
              <w:t>Verboden.</w:t>
            </w:r>
          </w:p>
        </w:tc>
        <w:tc>
          <w:tcPr>
            <w:tcW w:type="dxa" w:w="3249"/>
            <w:vAlign w:val="center"/>
          </w:tcPr>
          <w:p>
            <w:pPr>
              <w:spacing w:after="40"/>
            </w:pPr>
            <w:r>
              <w:rPr>
                <w:rFonts w:ascii="Noto Sans" w:hAnsi="Noto Sans" w:eastAsia="Arial Unicode MS" w:cs="Noto Sans"/>
                <w:sz w:val="17"/>
              </w:rPr>
              <w:t>Valt niet onder geautoriseerde algemene door fans gemaakte content.</w:t>
            </w:r>
          </w:p>
        </w:tc>
      </w:tr>
      <w:tr>
        <w:trPr>
          <w:cantSplit/>
        </w:trPr>
        <w:tc>
          <w:tcPr>
            <w:tcW w:type="dxa" w:w="3249"/>
            <w:vAlign w:val="center"/>
          </w:tcPr>
          <w:p>
            <w:pPr>
              <w:spacing w:after="40"/>
            </w:pPr>
            <w:r>
              <w:rPr>
                <w:rFonts w:ascii="Noto Sans" w:hAnsi="Noto Sans" w:eastAsia="Arial Unicode MS" w:cs="Noto Sans"/>
                <w:sz w:val="17"/>
              </w:rPr>
              <w:t>Officiële muziek apart uploaden als OST-compilatie</w:t>
            </w:r>
          </w:p>
        </w:tc>
        <w:tc>
          <w:tcPr>
            <w:tcW w:type="dxa" w:w="3249"/>
            <w:vAlign w:val="center"/>
          </w:tcPr>
          <w:p>
            <w:pPr>
              <w:spacing w:after="40"/>
            </w:pPr>
            <w:r>
              <w:rPr>
                <w:rFonts w:ascii="Noto Sans" w:hAnsi="Noto Sans" w:eastAsia="Arial Unicode MS" w:cs="Noto Sans"/>
                <w:sz w:val="17"/>
              </w:rPr>
              <w:t>Verboden</w:t>
            </w:r>
          </w:p>
        </w:tc>
        <w:tc>
          <w:tcPr>
            <w:tcW w:type="dxa" w:w="3249"/>
            <w:vAlign w:val="center"/>
          </w:tcPr>
          <w:p>
            <w:pPr>
              <w:spacing w:after="40"/>
            </w:pPr>
            <w:r>
              <w:rPr>
                <w:rFonts w:ascii="Noto Sans" w:hAnsi="Noto Sans" w:eastAsia="Arial Unicode MS" w:cs="Noto Sans"/>
                <w:sz w:val="17"/>
              </w:rPr>
              <w:t>Audio uit gameplay in normale live-streams is vrijgesteld.</w:t>
            </w:r>
          </w:p>
        </w:tc>
      </w:tr>
      <w:tr>
        <w:trPr>
          <w:cantSplit/>
        </w:trPr>
        <w:tc>
          <w:tcPr>
            <w:tcW w:type="dxa" w:w="3249"/>
            <w:vAlign w:val="center"/>
          </w:tcPr>
          <w:p>
            <w:pPr>
              <w:spacing w:after="40"/>
            </w:pPr>
            <w:r>
              <w:rPr>
                <w:rFonts w:ascii="Noto Sans" w:hAnsi="Noto Sans" w:eastAsia="Arial Unicode MS" w:cs="Noto Sans"/>
                <w:sz w:val="17"/>
              </w:rPr>
              <w:t>Gebruik van officieel materiaal om een nep-officiële website of nep-klantenservice te maken</w:t>
            </w:r>
          </w:p>
        </w:tc>
        <w:tc>
          <w:tcPr>
            <w:tcW w:type="dxa" w:w="3249"/>
            <w:vAlign w:val="center"/>
          </w:tcPr>
          <w:p>
            <w:pPr>
              <w:spacing w:after="40"/>
            </w:pPr>
            <w:r>
              <w:rPr>
                <w:rFonts w:ascii="Noto Sans" w:hAnsi="Noto Sans" w:eastAsia="Arial Unicode MS" w:cs="Noto Sans"/>
                <w:sz w:val="17"/>
              </w:rPr>
              <w:t>Verboden.</w:t>
            </w:r>
          </w:p>
        </w:tc>
        <w:tc>
          <w:tcPr>
            <w:tcW w:type="dxa" w:w="3249"/>
            <w:vAlign w:val="center"/>
          </w:tcPr>
          <w:p>
            <w:pPr>
              <w:spacing w:after="40"/>
            </w:pPr>
            <w:r>
              <w:rPr>
                <w:rFonts w:ascii="Noto Sans" w:hAnsi="Noto Sans" w:eastAsia="Arial Unicode MS" w:cs="Noto Sans"/>
                <w:sz w:val="17"/>
              </w:rPr>
              <w:t>Kan risico's van fraude, merkinbreuk en oneerlijke concurrentie inhouden.</w:t>
            </w:r>
          </w:p>
        </w:tc>
      </w:tr>
    </w:tbl>
    <w:p>
      <w:pPr>
        <w:spacing w:after="40"/>
      </w:pP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legal@dawnbloom.net" TargetMode="External"/><Relationship Id="rId12" Type="http://schemas.openxmlformats.org/officeDocument/2006/relationships/hyperlink" Target="mailto:contact@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Richtlijnen voor faninhoud en afgeleide werken van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