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Gebruiksvoorwaarden voor DAWNBLOOM Download</w:t>
      </w:r>
    </w:p>
    <w:p>
      <w:pPr>
        <w:keepLines w:val="0"/>
      </w:pPr>
      <w:r>
        <w:rPr>
          <w:rFonts w:ascii="Noto Sans" w:hAnsi="Noto Sans" w:eastAsia="Noto Sans TC" w:cs="Noto Sans"/>
          <w:b w:val="0"/>
        </w:rPr>
        <w:t>Versie: V8</w:t>
      </w:r>
    </w:p>
    <w:p>
      <w:pPr>
        <w:keepLines w:val="0"/>
      </w:pPr>
      <w:r>
        <w:rPr>
          <w:rFonts w:ascii="Noto Sans" w:hAnsi="Noto Sans" w:eastAsia="Noto Sans TC" w:cs="Noto Sans"/>
          <w:b w:val="0"/>
        </w:rPr>
        <w:t>Herzieningsdatum: 10 oktober 2026</w:t>
      </w:r>
    </w:p>
    <w:p>
      <w:pPr>
        <w:keepLines w:val="0"/>
      </w:pPr>
      <w:r>
        <w:rPr>
          <w:rFonts w:ascii="Noto Sans" w:hAnsi="Noto Sans" w:eastAsia="Noto Sans TC" w:cs="Noto Sans"/>
          <w:b w:val="0"/>
        </w:rPr>
        <w:t>Ingangsdatum: 10 oktober 2026</w:t>
      </w:r>
    </w:p>
    <w:p>
      <w:pPr>
        <w:keepLines w:val="0"/>
      </w:pPr>
      <w:r>
        <w:rPr>
          <w:rFonts w:ascii="Noto Sans" w:hAnsi="Noto Sans" w:eastAsia="Noto Sans TC" w:cs="Noto Sans"/>
          <w:b w:val="0"/>
        </w:rPr>
        <w:t>Aanbieder: 上海追光智创文化传媒有限公司</w:t>
      </w:r>
    </w:p>
    <w:p>
      <w:pPr>
        <w:keepLines w:val="0"/>
      </w:pPr>
      <w:r>
        <w:rPr>
          <w:rFonts w:ascii="Noto Sans" w:hAnsi="Noto Sans" w:eastAsia="Noto Sans TC" w:cs="Noto Sans"/>
          <w:b w:val="0"/>
        </w:rPr>
        <w:t>Welkom bij DAWNBLOOM Download. Deze voorwaarden zijn van toepassing op het downloaden, installeren of gebruiken van dit product via officiële kanalen en op de bijbehorende officiële diensten. Lees deze eerst; download of gebruik het product niet als u niet akkoord gaat.</w:t>
      </w:r>
    </w:p>
    <w:p>
      <w:pPr>
        <w:pStyle w:val="Heading1"/>
        <w:keepLines w:val="0"/>
      </w:pPr>
      <w:r>
        <w:rPr>
          <w:rFonts w:ascii="Noto Sans" w:hAnsi="Noto Sans" w:eastAsia="Noto Sans TC" w:cs="Noto Sans"/>
          <w:b w:val="0"/>
        </w:rPr>
        <w:t>Dienstverlener</w:t>
      </w:r>
    </w:p>
    <w:p>
      <w:pPr>
        <w:keepLines w:val="0"/>
      </w:pPr>
      <w:r>
        <w:rPr>
          <w:rFonts w:ascii="Noto Sans" w:hAnsi="Noto Sans" w:eastAsia="Noto Sans TC" w:cs="Noto Sans"/>
          <w:b w:val="0"/>
        </w:rPr>
        <w:t>上海追光智创文化传媒有限公司 · kamer 218, gebouw 3, Tianjiao Road 336, Lingang New Area, China (Shanghai) Pilot Free Trade Zone, China</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Productbereik en bestandsbronnen</w:t>
      </w:r>
    </w:p>
    <w:p>
      <w:pPr>
        <w:keepLines w:val="0"/>
      </w:pPr>
      <w:r>
        <w:rPr>
          <w:rFonts w:ascii="Noto Sans" w:hAnsi="Noto Sans" w:eastAsia="Noto Sans TC" w:cs="Noto Sans"/>
          <w:b w:val="0"/>
        </w:rPr>
        <w:t>DAWNBLOOM Download is een hulpmiddel voor het lokaal beheren van downloadtaken en biedt geen zoekfunctie voor bestanden, downloads namens u in de cloud of bestandshosting. Controleer of u gerechtigd bent de gedownloade inhoud te verkrijgen en te gebruiken en leef de voorwaarden van de bronwebsite na. De software verleent geen auteursrechten op inhoud en is niet bedoeld om betaalvereisten, aanmelding, DRM of andere autorisatiebeperkingen te omzeilen. Downloadsnelheid, beschikbaarheid en het hervatten van downloads zijn afhankelijk van de bron en het netwerk; er wordt niet gegarandeerd dat taken altijd kunnen worden voltooid.</w:t>
      </w:r>
    </w:p>
    <w:p>
      <w:pPr>
        <w:pStyle w:val="Heading1"/>
        <w:keepLines w:val="0"/>
      </w:pPr>
      <w:r>
        <w:rPr>
          <w:rFonts w:ascii="Noto Sans" w:hAnsi="Noto Sans" w:eastAsia="Noto Sans TC" w:cs="Noto Sans"/>
          <w:b w:val="0"/>
        </w:rPr>
        <w:t>Peer-to-peer-overdracht en bestandsveiligheid</w:t>
      </w:r>
    </w:p>
    <w:p>
      <w:pPr>
        <w:keepLines w:val="0"/>
      </w:pPr>
      <w:r>
        <w:rPr>
          <w:rFonts w:ascii="Noto Sans" w:hAnsi="Noto Sans" w:eastAsia="Noto Sans TC" w:cs="Noto Sans"/>
          <w:b w:val="0"/>
        </w:rPr>
        <w:t>Bij gebruik van Torrent, Magnet of andere peer-to-peer-functies kunnen andere deelnemers uw IP-adres zien en kunnen tijdens het downloaden ook gegevens naar hen worden verzonden. P2P is geen anonieme dienst; deel uitsluitend inhoud die u wettelijk mag verspreiden. De software is geen antivirusprogramma; bron- of controlemeldingen garanderen niet dat bestanden veilig zijn. Wees voorzichtig bij het openen van onbekende bestanden en houd rekening met opslagruimte, dataverkeer en netwerkkosten.</w:t>
      </w:r>
    </w:p>
    <w:p>
      <w:pPr>
        <w:pStyle w:val="Heading1"/>
        <w:keepLines w:val="0"/>
      </w:pPr>
      <w:r>
        <w:rPr>
          <w:rFonts w:ascii="Noto Sans" w:hAnsi="Noto Sans" w:eastAsia="Noto Sans TC" w:cs="Noto Sans"/>
          <w:b w:val="0"/>
        </w:rPr>
        <w:t>Lokale verwerking en optioneel delen van taken</w:t>
      </w:r>
    </w:p>
    <w:p>
      <w:pPr>
        <w:keepLines w:val="0"/>
      </w:pPr>
      <w:r>
        <w:rPr>
          <w:rFonts w:ascii="Noto Sans" w:hAnsi="Noto Sans" w:eastAsia="Noto Sans TC" w:cs="Noto Sans"/>
          <w:b w:val="0"/>
        </w:rPr>
        <w:t>Gedownloade bestanden worden rechtstreeks van de bron naar uw apparaat overgedragen; DAWNBLOOM fungeert niet als tussenstation en bewaart de bestanden niet voor u. Taakgegevens worden standaard lokaal opgeslagen; pas nadat u zich zelf aanmeldt en het delen van taken inschakelt, wordt uitsluitend veilige taakinformatie gesynchroniseerd die aan de privacyverklaring voldoet. Andere apparaten verkrijgen de bestanden nog steeds van de oorspronkelijke bron. Bewaar gedownloade bestanden en benodigde gegevens zorgvuldig voordat u de software verwijdert of gegevens wist.</w:t>
      </w:r>
    </w:p>
    <w:p>
      <w:pPr>
        <w:pStyle w:val="Heading1"/>
        <w:keepLines w:val="0"/>
      </w:pPr>
      <w:r>
        <w:rPr>
          <w:rFonts w:ascii="Noto Sans" w:hAnsi="Noto Sans" w:eastAsia="Noto Sans TC" w:cs="Noto Sans"/>
          <w:b w:val="0"/>
        </w:rPr>
        <w:t>Softwarelicentie</w:t>
      </w:r>
    </w:p>
    <w:p>
      <w:pPr>
        <w:keepLines w:val="0"/>
      </w:pPr>
      <w:r>
        <w:rPr>
          <w:rFonts w:ascii="Noto Sans" w:hAnsi="Noto Sans" w:eastAsia="Noto Sans TC" w:cs="Noto Sans"/>
          <w:b w:val="0"/>
        </w:rPr>
        <w:t>Onder voorwaarde van naleving van deze voorwaarden en de toepasselijke wetgeving mag u de officiële versie installeren en gebruiken op compatibele apparaten die u rechtmatig bezit of beheert. De intellectuele-eigendomsrechten op de software, het merk en de bijbehorende inhoud blijven bij de rechthebbenden berusten. Open-sourcecomponenten van derden worden onder hun eigen licenties aangeboden.</w:t>
      </w:r>
    </w:p>
    <w:p>
      <w:pPr>
        <w:pStyle w:val="Heading1"/>
        <w:keepLines w:val="0"/>
      </w:pPr>
      <w:r>
        <w:rPr>
          <w:rFonts w:ascii="Noto Sans" w:hAnsi="Noto Sans" w:eastAsia="Noto Sans TC" w:cs="Noto Sans"/>
          <w:b w:val="0"/>
        </w:rPr>
        <w:t>Rechtmatig gebruik en diensten van derden</w:t>
      </w:r>
    </w:p>
    <w:p>
      <w:pPr>
        <w:keepLines w:val="0"/>
      </w:pPr>
      <w:r>
        <w:rPr>
          <w:rFonts w:ascii="Noto Sans" w:hAnsi="Noto Sans" w:eastAsia="Noto Sans TC" w:cs="Noto Sans"/>
          <w:b w:val="0"/>
        </w:rPr>
        <w:t>Het is verboden zich voor te doen als een officiële aanbieder, malware te verspreiden, accounts te stelen, rechten van anderen te schenden of de veiligheid van diensten te ondermijnen. Handelingen die de toepasselijke wetgeving toestaat en rechten die open-sourcelicenties verlenen, worden door deze voorwaarden niet beperkt. Externe websites, inhoudsbronnen en winkels hanteren hun eigen regels; wij controleren hun inhoud, beschikbaarheid of kosten niet.</w:t>
      </w:r>
    </w:p>
    <w:p>
      <w:pPr>
        <w:pStyle w:val="Heading1"/>
        <w:keepLines w:val="0"/>
      </w:pPr>
      <w:r>
        <w:rPr>
          <w:rFonts w:ascii="Noto Sans" w:hAnsi="Noto Sans" w:eastAsia="Noto Sans TC" w:cs="Noto Sans"/>
          <w:b w:val="0"/>
        </w:rPr>
        <w:t>Privacy en noodzakelijke bevestiging</w:t>
      </w:r>
    </w:p>
    <w:p>
      <w:pPr>
        <w:keepLines w:val="0"/>
      </w:pPr>
      <w:r>
        <w:rPr>
          <w:rFonts w:ascii="Noto Sans" w:hAnsi="Noto Sans" w:eastAsia="Noto Sans TC" w:cs="Noto Sans"/>
          <w:b w:val="0"/>
        </w:rPr>
        <w:t>De verwerking van persoonsgegevens wordt bepaald door de privacyverklaring van dit product en het DAWNBLOOM-privacybeleid. Deze voorwaarden vervangen geen systeemmachtigingen, bevestiging van accounthandelingen, optionele synchronisatie of andere wettelijk vereiste afzonderlijke bevestigingen; u kunt optionele functies weigeren.</w:t>
      </w:r>
    </w:p>
    <w:p>
      <w:pPr>
        <w:pStyle w:val="Heading1"/>
        <w:keepLines w:val="0"/>
      </w:pPr>
      <w:r>
        <w:rPr>
          <w:rFonts w:ascii="Noto Sans" w:hAnsi="Noto Sans" w:eastAsia="Noto Sans TC" w:cs="Noto Sans"/>
          <w:b w:val="0"/>
        </w:rPr>
        <w:t>Beschikbaarheid, updates en kosten</w:t>
      </w:r>
    </w:p>
    <w:p>
      <w:pPr>
        <w:keepLines w:val="0"/>
      </w:pPr>
      <w:r>
        <w:rPr>
          <w:rFonts w:ascii="Noto Sans" w:hAnsi="Noto Sans" w:eastAsia="Noto Sans TC" w:cs="Noto Sans"/>
          <w:b w:val="0"/>
        </w:rPr>
        <w:t>Functies en kanalen worden bepaald door de daadwerkelijk openbaar beschikbare versie en kunnen verschillen tussen platforms, apparaten of regio's. Een uniform versienummer op de officiële website betekent niet dat alle winkels dezelfde versie aanbieden. Wij kunnen beveiligings- en functie-updates aanbieden; als kosten worden ingevoerd, maken wij vooraf de prijs, het bereik en de toepasselijke regels duidelijk bekend en schrijven wij niet uitsluitend op grond van deze voorwaarden bedragen af. Als u software via een winkel verkrijgt, moet u ook de toepasselijke licentie- en aankoopregels van die winkel naleven.</w:t>
      </w:r>
    </w:p>
    <w:p>
      <w:pPr>
        <w:pStyle w:val="Heading1"/>
        <w:keepLines w:val="0"/>
      </w:pPr>
      <w:r>
        <w:rPr>
          <w:rFonts w:ascii="Noto Sans" w:hAnsi="Noto Sans" w:eastAsia="Noto Sans TC" w:cs="Noto Sans"/>
          <w:b w:val="0"/>
        </w:rPr>
        <w:t>Dienstbeperkingen en gebruikersrechten</w:t>
      </w:r>
    </w:p>
    <w:p>
      <w:pPr>
        <w:keepLines w:val="0"/>
      </w:pPr>
      <w:r>
        <w:rPr>
          <w:rFonts w:ascii="Noto Sans" w:hAnsi="Noto Sans" w:eastAsia="Noto Sans TC" w:cs="Noto Sans"/>
          <w:b w:val="0"/>
        </w:rPr>
        <w:t>Wij onderhouden het product naar redelijkheid, maar beloven niet dat het in elke omgeving altijd foutloos, ononderbroken of volledig geschikt voor een bepaald doel is. Zorg voor passende back-ups van belangrijke informatie en bestanden. Elke beperking van aansprakelijkheid geldt uitsluitend voor zover toegestaan door de toepasselijke wetgeving, sluit geen aansprakelijkheid uit die wettelijk niet mag worden uitgesloten, ontslaat niet van wettelijke aansprakelijkheid wegens opzet of grove nalatigheid en vermindert geen dwingendrechtelijke consumentenrechten.</w:t>
      </w:r>
    </w:p>
    <w:p>
      <w:pPr>
        <w:pStyle w:val="Heading1"/>
        <w:keepLines w:val="0"/>
      </w:pPr>
      <w:r>
        <w:rPr>
          <w:rFonts w:ascii="Noto Sans" w:hAnsi="Noto Sans" w:eastAsia="Noto Sans TC" w:cs="Noto Sans"/>
          <w:b w:val="0"/>
        </w:rPr>
        <w:t>Stoppen met gebruik en dienstmaatregelen</w:t>
      </w:r>
    </w:p>
    <w:p>
      <w:pPr>
        <w:keepLines w:val="0"/>
      </w:pPr>
      <w:r>
        <w:rPr>
          <w:rFonts w:ascii="Noto Sans" w:hAnsi="Noto Sans" w:eastAsia="Noto Sans TC" w:cs="Noto Sans"/>
          <w:b w:val="0"/>
        </w:rPr>
        <w:t>U kunt stoppen met het gebruik en de software verwijderen. Verwijderen, afmelden bij een account en het opheffen van een DAWNBLOOM-account zijn verschillende handelingen; gebruik de formele accountprocedure als u uw account wilt opheffen. Bij veiligheidsrisico's, onrechtmatige handelingen of ernstige schendingen van de voorwaarden kunnen wij noodzakelijke en evenredige beperkingen toepassen en, waar uitvoerbaar en wettelijk toegestaan, de redenen toelichten en een contact- of bezwaarmogelijkheid bieden.</w:t>
      </w:r>
    </w:p>
    <w:p>
      <w:pPr>
        <w:pStyle w:val="Heading1"/>
        <w:keepLines w:val="0"/>
      </w:pPr>
      <w:r>
        <w:rPr>
          <w:rFonts w:ascii="Noto Sans" w:hAnsi="Noto Sans" w:eastAsia="Noto Sans TC" w:cs="Noto Sans"/>
          <w:b w:val="0"/>
        </w:rPr>
        <w:t>Wijzigingen van voorwaarden en geschillenbeslechting</w:t>
      </w:r>
    </w:p>
    <w:p>
      <w:pPr>
        <w:keepLines w:val="0"/>
      </w:pPr>
      <w:r>
        <w:rPr>
          <w:rFonts w:ascii="Noto Sans" w:hAnsi="Noto Sans" w:eastAsia="Noto Sans TC" w:cs="Noto Sans"/>
          <w:b w:val="0"/>
        </w:rPr>
        <w:t>Wijzigingen van de voorwaarden worden voorzien van een datum. Wezenlijke wijzigingen worden op redelijke wijze meegedeeld; wanneer wettelijk opnieuw uitdrukkelijke toestemming vereist is, wordt afzonderlijk toestemming verkregen. Onverminderd de dwingende wetgeving en consumentenrechten op de locatie van de gebruiker, is op deze voorwaarden het recht van de Volksrepubliek China van toepassing. Geschillen moeten eerst in onderling overleg worden besproken; als geen oplossing wordt bereikt, kunnen zij overeenkomstig de wet aan een bevoegde rechtbank worden voorgelegd, zonder de wettelijke rechtsmiddelen van gebruikers uit te sluiten.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Gebruiksvoorwaarden voor DAWNBLOOM Download</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