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Servicevoorwaarden voor DAWNBLOOM Archive</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keepLines w:val="0"/>
      </w:pPr>
      <w:r>
        <w:rPr>
          <w:rFonts w:ascii="Noto Sans" w:hAnsi="Noto Sans" w:eastAsia="Noto Sans TC" w:cs="Noto Sans"/>
          <w:b w:val="0"/>
        </w:rPr>
        <w:t>Welkom bij DAWNBLOOM Archive. Deze voorwaarden zijn van toepassing op het downloaden, installeren of gebruiken van DAWNBLOOM Archive via officiële kanalen, alsmede op de updates en bijbehorende officiële diensten.</w:t>
      </w:r>
    </w:p>
    <w:p>
      <w:pPr>
        <w:keepLines w:val="0"/>
      </w:pPr>
      <w:r>
        <w:rPr>
          <w:rFonts w:ascii="Noto Sans" w:hAnsi="Noto Sans" w:eastAsia="Noto Sans TC" w:cs="Noto Sans"/>
          <w:b w:val="0"/>
        </w:rPr>
        <w:t>Door DAWNBLOOM Archive te downloaden of te gebruiken, verklaart u deze voorwaarden te hebben gelezen en ermee in te stemmen. Download of gebruik de software niet als u niet akkoord gaat. De beschikbaarheid van de software en informatie over installatiepakketten worden bepaald door wat daadwerkelijk op de officiële website wordt weergegeven.</w:t>
      </w:r>
    </w:p>
    <w:p>
      <w:pPr>
        <w:pStyle w:val="Heading1"/>
        <w:keepLines w:val="0"/>
      </w:pPr>
      <w:r>
        <w:rPr>
          <w:rFonts w:ascii="Noto Sans" w:hAnsi="Noto Sans" w:eastAsia="Noto Sans TC" w:cs="Noto Sans"/>
          <w:b w:val="0"/>
        </w:rPr>
        <w:t>1. Dienstverlener</w:t>
      </w:r>
    </w:p>
    <w:p>
      <w:pPr>
        <w:keepLines w:val="0"/>
      </w:pPr>
      <w:r>
        <w:rPr>
          <w:rFonts w:ascii="Noto Sans" w:hAnsi="Noto Sans" w:eastAsia="Noto Sans TC" w:cs="Noto Sans"/>
          <w:b w:val="0"/>
        </w:rPr>
        <w:t>DAWNBLOOM Archive wordt aangeboden en onderhouden door 上海追光智创文化传媒有限公司.</w:t>
      </w:r>
    </w:p>
    <w:p>
      <w:pPr>
        <w:keepLines w:val="0"/>
      </w:pPr>
      <w:r>
        <w:rPr>
          <w:rFonts w:ascii="Noto Sans" w:hAnsi="Noto Sans" w:eastAsia="Noto Sans TC" w:cs="Noto Sans"/>
          <w:b w:val="0"/>
        </w:rPr>
        <w:t xml:space="preserve">Contactadres per e-mail: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Officiële website: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Wettelijk contactadres: kamer 218, gebouw 3, Tianjiao Road 336, Lingang New Area, China (Shanghai) Pilot Free Trade Zone, China.</w:t>
      </w:r>
    </w:p>
    <w:p>
      <w:pPr>
        <w:pStyle w:val="Heading1"/>
        <w:keepLines w:val="0"/>
      </w:pPr>
      <w:r>
        <w:rPr>
          <w:rFonts w:ascii="Noto Sans" w:hAnsi="Noto Sans" w:eastAsia="Noto Sans TC" w:cs="Noto Sans"/>
          <w:b w:val="0"/>
        </w:rPr>
        <w:t>2. Product en beschikbaarheid</w:t>
      </w:r>
    </w:p>
    <w:p>
      <w:pPr>
        <w:keepLines w:val="0"/>
      </w:pPr>
      <w:r>
        <w:rPr>
          <w:rFonts w:ascii="Noto Sans" w:hAnsi="Noto Sans" w:eastAsia="Noto Sans TC" w:cs="Noto Sans"/>
          <w:b w:val="0"/>
        </w:rPr>
        <w:t>DAWNBLOOM Archive is een desktopprogramma voor het lokaal op het apparaat bekijken, comprimeren, uitpakken, vooraf bekijken en controleren van archiefbestanden. De functies, compatibiliteit en beschikbaarheidsdata per platform worden bepaald door de betreffende officiële versie en de daadwerkelijk op de officiële website gepubliceerde informatie.</w:t>
      </w:r>
    </w:p>
    <w:p>
      <w:pPr>
        <w:keepLines w:val="0"/>
      </w:pPr>
      <w:r>
        <w:rPr>
          <w:rFonts w:ascii="Noto Sans" w:hAnsi="Noto Sans" w:eastAsia="Noto Sans TC" w:cs="Noto Sans"/>
          <w:b w:val="0"/>
        </w:rPr>
        <w:t>Het product biedt versies voor macOS en Windows; raadpleeg de platformkaarten op de officiële website voor de specifieke downloadbeschikbaarheid, architectuur en ondertekeningsstatus.</w:t>
      </w:r>
    </w:p>
    <w:p>
      <w:pPr>
        <w:pStyle w:val="Heading1"/>
        <w:keepLines w:val="0"/>
      </w:pPr>
      <w:r>
        <w:rPr>
          <w:rFonts w:ascii="Noto Sans" w:hAnsi="Noto Sans" w:eastAsia="Noto Sans TC" w:cs="Noto Sans"/>
          <w:b w:val="0"/>
        </w:rPr>
        <w:t>3. Lokale bestanden en privacy</w:t>
      </w:r>
    </w:p>
    <w:p>
      <w:pPr>
        <w:keepLines w:val="0"/>
      </w:pPr>
      <w:r>
        <w:rPr>
          <w:rFonts w:ascii="Noto Sans" w:hAnsi="Noto Sans" w:eastAsia="Noto Sans TC" w:cs="Noto Sans"/>
          <w:b w:val="0"/>
        </w:rPr>
        <w:t>De momenteel geïmplementeerde functies voor het bekijken, comprimeren, uitpakken, vooraf bekijken en controleren van de integriteit van archieven worden lokaal uitgevoerd. DAWNBLOOM-servers uploaden, ontpakken, bewaren of lezen uw archiefinhoud niet. Lees de privacyverklaring van het product en het uniforme DAWNBLOOM-privacybeleid voor de volledige toelichting op gegevensverwerking.</w:t>
      </w:r>
    </w:p>
    <w:p>
      <w:pPr>
        <w:keepLines w:val="0"/>
      </w:pPr>
      <w:r>
        <w:rPr>
          <w:rFonts w:ascii="Noto Sans" w:hAnsi="Noto Sans" w:eastAsia="Noto Sans TC" w:cs="Noto Sans"/>
          <w:b w:val="0"/>
        </w:rPr>
        <w:t>Accountaanmelding en synchronisatie van instellingen zijn optionele functies. Alleen wanneer u synchronisatie inschakelt, worden de taal, het compressieformaat en de compressievoorinstellingen gesynchroniseerd; bestanden, archiefinhoud, lijsten met bestandsnamen, paden, archiefwachtwoorden, lokale geschiedenis en tijdelijke inhoud worden niet gesynchroniseerd. Accountauthenticatie wordt verwerkt overeenkomstig het uniforme privacybeleid voor accounts.</w:t>
      </w:r>
    </w:p>
    <w:p>
      <w:pPr>
        <w:pStyle w:val="Heading1"/>
        <w:keepLines w:val="0"/>
      </w:pPr>
      <w:r>
        <w:rPr>
          <w:rFonts w:ascii="Noto Sans" w:hAnsi="Noto Sans" w:eastAsia="Noto Sans TC" w:cs="Noto Sans"/>
          <w:b w:val="0"/>
        </w:rPr>
        <w:t>4. Bestandsbronnen, wachtwoorden en back-ups</w:t>
      </w:r>
    </w:p>
    <w:p>
      <w:pPr>
        <w:keepLines w:val="0"/>
      </w:pPr>
      <w:r>
        <w:rPr>
          <w:rFonts w:ascii="Noto Sans" w:hAnsi="Noto Sans" w:eastAsia="Noto Sans TC" w:cs="Noto Sans"/>
          <w:b w:val="0"/>
        </w:rPr>
        <w:t>U moet bevestigen dat u gerechtigd bent de verwerkte bestanden te gebruiken en zelf beoordelen of de bron betrouwbaar is. Beschadiging, ontbrekende archiefdelen, versleuteling, kwaadaardige inhoud of formaatverschillen kunnen ertoe leiden dat een archief niet leesbaar is of andere resultaten oplevert dan verwacht. Meldingen over integriteit en risico's garanderen niet dat alle problemen worden ontdekt.</w:t>
      </w:r>
    </w:p>
    <w:p>
      <w:pPr>
        <w:keepLines w:val="0"/>
      </w:pPr>
      <w:r>
        <w:rPr>
          <w:rFonts w:ascii="Noto Sans" w:hAnsi="Noto Sans" w:eastAsia="Noto Sans TC" w:cs="Noto Sans"/>
          <w:b w:val="0"/>
        </w:rPr>
        <w:t>Bewaar archiefwachtwoorden zelf veilig en maak onafhankelijke back-ups van belangrijke bestanden. Wanneer u een wachtwoord bent vergeten, het oorspronkelijke bestand al beschadigd is of noodzakelijke archiefdelen ontbreken, garandeert de software niet dat de inhoud kan worden hersteld.</w:t>
      </w:r>
    </w:p>
    <w:p>
      <w:pPr>
        <w:pStyle w:val="Heading1"/>
        <w:keepLines w:val="0"/>
      </w:pPr>
      <w:r>
        <w:rPr>
          <w:rFonts w:ascii="Noto Sans" w:hAnsi="Noto Sans" w:eastAsia="Noto Sans TC" w:cs="Noto Sans"/>
          <w:b w:val="0"/>
        </w:rPr>
        <w:t>5. Softwarelicentie</w:t>
      </w:r>
    </w:p>
    <w:p>
      <w:pPr>
        <w:keepLines w:val="0"/>
      </w:pPr>
      <w:r>
        <w:rPr>
          <w:rFonts w:ascii="Noto Sans" w:hAnsi="Noto Sans" w:eastAsia="Noto Sans TC" w:cs="Noto Sans"/>
          <w:b w:val="0"/>
        </w:rPr>
        <w:t>Onder voorwaarde van naleving van deze voorwaarden verlenen wij u een beperkte, niet-exclusieve, niet-overdraagbare licentie om de officieel aangeboden DAWNBLOOM Archive te installeren en te gebruiken op compatibele apparaten die u rechtmatig bezit of beheert. Rechten op de software, merken, pictogrammen, ontwerpen en code worden daardoor niet overgedragen.</w:t>
      </w:r>
    </w:p>
    <w:p>
      <w:pPr>
        <w:keepLines w:val="0"/>
      </w:pPr>
      <w:r>
        <w:rPr>
          <w:rFonts w:ascii="Noto Sans" w:hAnsi="Noto Sans" w:eastAsia="Noto Sans TC" w:cs="Noto Sans"/>
          <w:b w:val="0"/>
        </w:rPr>
        <w:t>Behalve voor zover toegestaan door de toepasselijke wetgeving, is het verboden de software kwaadwillig te wijzigen of te beschadigen, veiligheidsmaatregelen te omzeilen, zich voor te doen als een officiële distributie, malware te verspreiden of het product te gebruiken op een wijze die de rechtmatige rechten en belangen van anderen schendt. Open-sourcecomponenten van derden vallen onder hun eigen licenties.</w:t>
      </w:r>
    </w:p>
    <w:p>
      <w:pPr>
        <w:pStyle w:val="Heading1"/>
        <w:keepLines w:val="0"/>
      </w:pPr>
      <w:r>
        <w:rPr>
          <w:rFonts w:ascii="Noto Sans" w:hAnsi="Noto Sans" w:eastAsia="Noto Sans TC" w:cs="Noto Sans"/>
          <w:b w:val="0"/>
        </w:rPr>
        <w:t>6. Compatibiliteit, updates en kosten</w:t>
      </w:r>
    </w:p>
    <w:p>
      <w:pPr>
        <w:keepLines w:val="0"/>
      </w:pPr>
      <w:r>
        <w:rPr>
          <w:rFonts w:ascii="Noto Sans" w:hAnsi="Noto Sans" w:eastAsia="Noto Sans TC" w:cs="Noto Sans"/>
          <w:b w:val="0"/>
        </w:rPr>
        <w:t>Ondersteunde formaten en platformfuncties worden bepaald door de officiële website en de toelichting bij de betreffende versie; ondersteuning voor het lezen van een formaat betekent niet dat ook het aanmaken van dat formaat wordt ondersteund. Verschillen in archieven, coderingen, systeemmachtigingen en beschikbare schijfruimte kunnen de resultaten beïnvloeden.</w:t>
      </w:r>
    </w:p>
    <w:p>
      <w:pPr>
        <w:keepLines w:val="0"/>
      </w:pPr>
      <w:r>
        <w:rPr>
          <w:rFonts w:ascii="Noto Sans" w:hAnsi="Noto Sans" w:eastAsia="Noto Sans TC" w:cs="Noto Sans"/>
          <w:b w:val="0"/>
        </w:rPr>
        <w:t>Wij kunnen beveiligings-, compatibiliteits- en functie-updates aanbieden. De prijs of betalingswijze van een officiële versie, indien van toepassing, wordt vóór beschikbaarstelling duidelijk bekendgemaakt; deze voorwaarden vormen op zichzelf geen toezegging dat kosten in rekening worden gebracht.</w:t>
      </w:r>
    </w:p>
    <w:p>
      <w:pPr>
        <w:pStyle w:val="Heading1"/>
        <w:keepLines w:val="0"/>
      </w:pPr>
      <w:r>
        <w:rPr>
          <w:rFonts w:ascii="Noto Sans" w:hAnsi="Noto Sans" w:eastAsia="Noto Sans TC" w:cs="Noto Sans"/>
          <w:b w:val="0"/>
        </w:rPr>
        <w:t>7. Disclaimers en aansprakelijkheid</w:t>
      </w:r>
    </w:p>
    <w:p>
      <w:pPr>
        <w:keepLines w:val="0"/>
      </w:pPr>
      <w:r>
        <w:rPr>
          <w:rFonts w:ascii="Noto Sans" w:hAnsi="Noto Sans" w:eastAsia="Noto Sans TC" w:cs="Noto Sans"/>
          <w:b w:val="0"/>
        </w:rPr>
        <w:t>Voor zover toegestaan door de toepasselijke wetgeving wordt de software aangeboden in de huidige staat en voor zover beschikbaar. Wij onderhouden de veiligheid en stabiliteit naar redelijkheid, maar garanderen niet dat elk archief succesvol kan worden gelezen, hersteld of uitgepakt, noch dat de software alle kwaadaardige inhoud kan herkennen.</w:t>
      </w:r>
    </w:p>
    <w:p>
      <w:pPr>
        <w:keepLines w:val="0"/>
      </w:pPr>
      <w:r>
        <w:rPr>
          <w:rFonts w:ascii="Noto Sans" w:hAnsi="Noto Sans" w:eastAsia="Noto Sans TC" w:cs="Noto Sans"/>
          <w:b w:val="0"/>
        </w:rPr>
        <w:t>Deze voorwaarden sluiten geen aansprakelijkheid uit die wettelijk niet mag worden uitgesloten, beperken geen aansprakelijkheid die volgens de wet wegens opzet of grove nalatigheid bestaat en verminderen geen dwingendrechtelijke consumentenrechten die u wettelijk geniet.</w:t>
      </w:r>
    </w:p>
    <w:p>
      <w:pPr>
        <w:pStyle w:val="Heading1"/>
        <w:keepLines w:val="0"/>
      </w:pPr>
      <w:r>
        <w:rPr>
          <w:rFonts w:ascii="Noto Sans" w:hAnsi="Noto Sans" w:eastAsia="Noto Sans TC" w:cs="Noto Sans"/>
          <w:b w:val="0"/>
        </w:rPr>
        <w:t>8. Stoppen met gebruik en wijzigingen van voorwaarden</w:t>
      </w:r>
    </w:p>
    <w:p>
      <w:pPr>
        <w:keepLines w:val="0"/>
      </w:pPr>
      <w:r>
        <w:rPr>
          <w:rFonts w:ascii="Noto Sans" w:hAnsi="Noto Sans" w:eastAsia="Noto Sans TC" w:cs="Noto Sans"/>
          <w:b w:val="0"/>
        </w:rPr>
        <w:t>U kunt op elk moment stoppen met het gebruik en de software verwijderen. Controleer vóór verwijdering of belangrijke archieven en uitvoerbestanden veilig zijn opgeslagen; de specifieke opschoonwijze wordt bepaald door de officiële instructies voor het betreffende platform.</w:t>
      </w:r>
    </w:p>
    <w:p>
      <w:pPr>
        <w:keepLines w:val="0"/>
      </w:pPr>
      <w:r>
        <w:rPr>
          <w:rFonts w:ascii="Noto Sans" w:hAnsi="Noto Sans" w:eastAsia="Noto Sans TC" w:cs="Noto Sans"/>
          <w:b w:val="0"/>
        </w:rPr>
        <w:t>Wij kunnen deze voorwaarden wijzigen wegens wetgeving, veiligheid, platformregels of functiewijzigingen en vermelden de versie en datum op de officiële website. Wezenlijke wijzigingen worden op redelijke wijze meegedeeld; voor wijzigingen waarvoor wettelijk opnieuw uitdrukkelijke toestemming vereist is, wordt afzonderlijk toestemming verkregen.</w:t>
      </w:r>
    </w:p>
    <w:p>
      <w:pPr>
        <w:pStyle w:val="Heading1"/>
        <w:keepLines w:val="0"/>
      </w:pPr>
      <w:r>
        <w:rPr>
          <w:rFonts w:ascii="Noto Sans" w:hAnsi="Noto Sans" w:eastAsia="Noto Sans TC" w:cs="Noto Sans"/>
          <w:b w:val="0"/>
        </w:rPr>
        <w:t>9. Recht en geschillen</w:t>
      </w:r>
    </w:p>
    <w:p>
      <w:pPr>
        <w:keepLines w:val="0"/>
      </w:pPr>
      <w:r>
        <w:rPr>
          <w:rFonts w:ascii="Noto Sans" w:hAnsi="Noto Sans" w:eastAsia="Noto Sans TC" w:cs="Noto Sans"/>
          <w:b w:val="0"/>
        </w:rPr>
        <w:t>Onverminderd de dwingendrechtelijke consumentenrechten die u op grond van de toepasselijke wetgeving geniet, is op deze voorwaarden het recht van de Volksrepubliek China van toepassing. Partijen proberen geschillen eerst in onderling overleg op te lossen; als dit niet lukt, kan overeenkomstig de wet een procedure worden aangespannen bij de bevoegde volksrechtbank van de vestigingsplaats van de dienstverlener. Indien de dwingendrechtelijke wetgeving van de plaats waar de gebruiker zich bevindt anders bepaalt, gelden die bepalingen.</w:t>
      </w:r>
    </w:p>
    <w:p>
      <w:pPr>
        <w:keepLines w:val="0"/>
      </w:pPr>
      <w:r>
        <w:rPr>
          <w:rFonts w:ascii="Noto Sans" w:hAnsi="Noto Sans" w:eastAsia="Noto Sans TC" w:cs="Noto Sans"/>
          <w:b w:val="0"/>
        </w:rPr>
        <w:t>Indien een deel van deze voorwaarden ongeldig is, laat dit de geldigheid van de overige bepalingen onverlet.</w:t>
      </w:r>
    </w:p>
    <w:p>
      <w:pPr>
        <w:pStyle w:val="Heading1"/>
        <w:keepLines w:val="0"/>
      </w:pPr>
      <w:r>
        <w:rPr>
          <w:rFonts w:ascii="Noto Sans" w:hAnsi="Noto Sans" w:eastAsia="Noto Sans TC" w:cs="Noto Sans"/>
          <w:b w:val="0"/>
        </w:rPr>
        <w:t>10. Contact</w:t>
      </w:r>
    </w:p>
    <w:p>
      <w:pPr>
        <w:keepLines w:val="0"/>
      </w:pPr>
      <w:r>
        <w:rPr>
          <w:rFonts w:ascii="Noto Sans" w:hAnsi="Noto Sans" w:eastAsia="Noto Sans TC" w:cs="Noto Sans"/>
          <w:b w:val="0"/>
        </w:rPr>
        <w:t xml:space="preserve">Neem bij vragen over de voorwaarden, het product, privacy of veiligheid contact op via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of bezoek het officiële DAWNBLOOM-klantenservicecentrum.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Servicevoorwaarden voor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