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  <w:jc w:val="center"/>
      </w:pPr>
      <w:r>
        <w:rPr>
          <w:rFonts w:ascii="Arial Unicode MS" w:hAnsi="Arial Unicode MS" w:eastAsia="Arial Unicode MS" w:cs="Arial Unicode MS"/>
          <w:b/>
          <w:color w:val="142032"/>
          <w:sz w:val="40"/>
        </w:rPr>
        <w:t>DAWNBLOOM Token 이용약관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버전: V8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개정일: 2026년 10월 10일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시행일: 2026년 10월 10일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제공 주체: 上海追光智创文化传媒有限公司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DAWNBLOOM Token에 오신 것을 환영합니다. 본 약관은 공식 채널에서 본 제품 및 관련 공식 서비스를 다운로드, 설치 또는 이용하는 경우에 적용됩니다. 먼저 읽어 주십시오. 동의하지 않는 경우 다운로드하거나 이용하지 마십시오.</w:t>
      </w:r>
    </w:p>
    <w:p>
      <w:pPr>
        <w:pStyle w:val="Heading1"/>
        <w:keepLines w:val="0"/>
      </w:pPr>
      <w:r>
        <w:rPr>
          <w:rFonts w:ascii="Arial Unicode MS" w:hAnsi="Arial Unicode MS" w:eastAsia="Arial Unicode MS" w:cs="Arial Unicode MS"/>
          <w:b w:val="0"/>
        </w:rPr>
        <w:t>서비스 제공자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上海追光智创文化传媒有限公司 · 중국(상하이) 자유무역시험구 린강 신구 톈자오로 336호 3동 218호</w:t>
      </w:r>
    </w:p>
    <w:p>
      <w:pPr>
        <w:keepLines w:val="0"/>
      </w:pPr>
      <w:hyperlink r:id="rId11">
        <w:r>
          <w:rPr>
            <w:rFonts w:ascii="Arial Unicode MS" w:hAnsi="Arial Unicode MS" w:eastAsia="Arial Unicode MS"/>
            <w:b w:val="0"/>
          </w:rPr>
          <w:t xml:space="preserve">support@dawnbloom.net</w:t>
        </w:r>
      </w:hyperlink>
      <w:r>
        <w:rPr>
          <w:rFonts w:ascii="Arial Unicode MS" w:hAnsi="Arial Unicode MS" w:eastAsia="Arial Unicode MS" w:cs="Arial Unicode MS"/>
          <w:b w:val="0"/>
        </w:rPr>
        <w:t xml:space="preserve"> · </w:t>
      </w:r>
      <w:hyperlink r:id="rId12">
        <w:r>
          <w:rPr>
            <w:rFonts w:ascii="Arial Unicode MS" w:hAnsi="Arial Unicode MS" w:eastAsia="Arial Unicode MS"/>
            <w:b w:val="0"/>
          </w:rPr>
          <w:t xml:space="preserve">https://dawnbloom.net</w:t>
        </w:r>
      </w:hyperlink>
    </w:p>
    <w:p>
      <w:pPr>
        <w:pStyle w:val="Heading1"/>
        <w:keepLines w:val="0"/>
      </w:pPr>
      <w:r>
        <w:rPr>
          <w:rFonts w:ascii="Arial Unicode MS" w:hAnsi="Arial Unicode MS" w:eastAsia="Arial Unicode MS" w:cs="Arial Unicode MS"/>
          <w:b w:val="0"/>
        </w:rPr>
        <w:t>제품 범위 및 계정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DAWNBLOOM Token은 DAWNBLOOM 계정, 보안 인증 및 공식 커뮤니티와 자료 진입점을 제공합니다. 계정 가입, 로그인, 연결, 복구 및 탈퇴에는 여전히 해당 계정 규칙이 적용됩니다. 게임 및 커뮤니티 규칙은 독립적으로 적용되며, 본 약관은 그 참여 조건을 변경하지 않습니다. 동적 인증 코드는 신원 보안 인증에만 사용되며, 화폐, 자산 또는 수익 증빙이 아닙니다.</w:t>
      </w:r>
    </w:p>
    <w:p>
      <w:pPr>
        <w:pStyle w:val="Heading1"/>
        <w:keepLines w:val="0"/>
      </w:pPr>
      <w:r>
        <w:rPr>
          <w:rFonts w:ascii="Arial Unicode MS" w:hAnsi="Arial Unicode MS" w:eastAsia="Arial Unicode MS" w:cs="Arial Unicode MS"/>
          <w:b w:val="0"/>
        </w:rPr>
        <w:t>인증번호 및 기기 보안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비밀번호, 연결 정보 및 동적 인증 코드를 안전하게 보관하고 본인이 시작한 인증만 승인하십시오. 공식 담당자는 개인 메시지로 해당 정보를 요구하지 않습니다. 기기 분실, 비정상적인 연결 또는 계정 도용이 의심되는 경우 가능한 한 빨리 정식 계정 관리 또는 고객지원 채널을 통해 처리하십시오. 기기 시간, 시스템 보안 및 네트워크 상태는 인증에 영향을 줄 수 있습니다. 본 제품은 모든 계정 도용, 사기 또는 기기 위험의 방지를 보장할 수 없습니다.</w:t>
      </w:r>
    </w:p>
    <w:p>
      <w:pPr>
        <w:pStyle w:val="Heading1"/>
        <w:keepLines w:val="0"/>
      </w:pPr>
      <w:r>
        <w:rPr>
          <w:rFonts w:ascii="Arial Unicode MS" w:hAnsi="Arial Unicode MS" w:eastAsia="Arial Unicode MS" w:cs="Arial Unicode MS"/>
          <w:b w:val="0"/>
        </w:rPr>
        <w:t>소프트웨어 이용 허락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본 약관 및 적용 법률을 준수하는 것을 전제로, 이용자는 적법하게 소유하거나 관리하는 호환 기기에 공식 버전을 설치하고 이용할 수 있습니다. 소프트웨어, 브랜드 및 관련 콘텐츠의 지식재산권은 여전히 해당 권리자에게 귀속됩니다. 제3자 오픈소스 구성요소는 각자의 라이선스에 따라 제공됩니다.</w:t>
      </w:r>
    </w:p>
    <w:p>
      <w:pPr>
        <w:pStyle w:val="Heading1"/>
        <w:keepLines w:val="0"/>
      </w:pPr>
      <w:r>
        <w:rPr>
          <w:rFonts w:ascii="Arial Unicode MS" w:hAnsi="Arial Unicode MS" w:eastAsia="Arial Unicode MS" w:cs="Arial Unicode MS"/>
          <w:b w:val="0"/>
        </w:rPr>
        <w:t>적법한 이용 및 제3자 서비스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공식 주체 사칭, 악성 소프트웨어 배포, 계정 탈취, 타인의 권리 침해 또는 서비스 보안 훼손은 금지됩니다. 적용 법률이 허용하는 행위 및 오픈소스 라이선스가 부여하는 권리는 본 약관에 의해 제한되지 않습니다. 외부 웹사이트, 콘텐츠 출처 및 스토어에는 각자의 규칙이 적용됩니다. 당사는 그 콘텐츠, 가용성 또는 요금을 통제하지 않습니다.</w:t>
      </w:r>
    </w:p>
    <w:p>
      <w:pPr>
        <w:pStyle w:val="Heading1"/>
        <w:keepLines w:val="0"/>
      </w:pPr>
      <w:r>
        <w:rPr>
          <w:rFonts w:ascii="Arial Unicode MS" w:hAnsi="Arial Unicode MS" w:eastAsia="Arial Unicode MS" w:cs="Arial Unicode MS"/>
          <w:b w:val="0"/>
        </w:rPr>
        <w:t>개인정보 보호 및 필요한 확인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개인정보 처리는 본 제품의 개인정보 안내 및 DAWNBLOOM 개인정보 처리방침을 기준으로 합니다. 본 약관은 시스템 권한, 계정 작업, 선택적 동기화 또는 기타 법률상 필요한 별도 확인을 대체하지 않습니다. 이용자는 선택 기능을 거부할 수 있습니다.</w:t>
      </w:r>
    </w:p>
    <w:p>
      <w:pPr>
        <w:pStyle w:val="Heading1"/>
        <w:keepLines w:val="0"/>
      </w:pPr>
      <w:r>
        <w:rPr>
          <w:rFonts w:ascii="Arial Unicode MS" w:hAnsi="Arial Unicode MS" w:eastAsia="Arial Unicode MS" w:cs="Arial Unicode MS"/>
          <w:b w:val="0"/>
        </w:rPr>
        <w:t>제공 상태, 업데이트 및 요금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기능 및 채널은 실제 공개 버전을 기준으로 하며, 플랫폼, 기기 또는 지역에 따라 차이가 있을 수 있습니다. 공식 웹사이트의 통합 버전 번호가 모든 스토어에서 동일한 버전을 제공하고 있음을 의미하지는 않습니다. 당사는 보안 및 기능 업데이트를 제공할 수 있습니다. 유료 기능을 도입하는 경우 가격, 범위 및 적용 규칙을 사전에 명확히 설명하며, 본 약관만을 근거로 요금을 청구하지 않습니다. 스토어를 통해 소프트웨어를 취득하는 경우 해당 스토어에 적용되는 라이선스 및 구매 규칙도 준수해야 합니다.</w:t>
      </w:r>
    </w:p>
    <w:p>
      <w:pPr>
        <w:pStyle w:val="Heading1"/>
        <w:keepLines w:val="0"/>
      </w:pPr>
      <w:r>
        <w:rPr>
          <w:rFonts w:ascii="Arial Unicode MS" w:hAnsi="Arial Unicode MS" w:eastAsia="Arial Unicode MS" w:cs="Arial Unicode MS"/>
          <w:b w:val="0"/>
        </w:rPr>
        <w:t>서비스 제한 및 이용자의 권리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당사는 제품을 합리적으로 유지보수하지만, 모든 환경에서 항상 오류나 중단이 없거나 특정 목적에 완전히 부합한다고 약속하지 않습니다. 중요한 정보 및 파일은 적절히 백업해 두십시오. 모든 책임 제한은 적용 법률이 허용하는 범위 내에서만 적용되며, 법률상 배제할 수 없는 책임을 배제하지 않고, 고의 또는 중대한 과실로 법률상 부담해야 하는 책임을 면제하지 않으며, 강행적 소비자 권리를 축소하지 않습니다.</w:t>
      </w:r>
    </w:p>
    <w:p>
      <w:pPr>
        <w:pStyle w:val="Heading1"/>
        <w:keepLines w:val="0"/>
      </w:pPr>
      <w:r>
        <w:rPr>
          <w:rFonts w:ascii="Arial Unicode MS" w:hAnsi="Arial Unicode MS" w:eastAsia="Arial Unicode MS" w:cs="Arial Unicode MS"/>
          <w:b w:val="0"/>
        </w:rPr>
        <w:t>이용 중단 및 서비스 조치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이용자는 이용을 중단하고 소프트웨어를 제거할 수 있습니다. 제거, 계정 로그아웃 및 DAWNBLOOM 계정 탈퇴는 서로 다른 작업입니다. 탈퇴가 필요한 경우 정식 계정 절차를 이용하십시오. 보안 위험, 위법 행위 또는 중대한 약관 위반이 발생한 경우 당사는 필요하고 비례적인 제한 조치를 취할 수 있으며, 실행 가능하고 법률이 허용하는 경우 그 이유와 연락 또는 이의신청 방법을 제공합니다.</w:t>
      </w:r>
    </w:p>
    <w:p>
      <w:pPr>
        <w:pStyle w:val="Heading1"/>
        <w:keepLines w:val="0"/>
      </w:pPr>
      <w:r>
        <w:rPr>
          <w:rFonts w:ascii="Arial Unicode MS" w:hAnsi="Arial Unicode MS" w:eastAsia="Arial Unicode MS" w:cs="Arial Unicode MS"/>
          <w:b w:val="0"/>
        </w:rPr>
        <w:t>약관 업데이트 및 분쟁 해결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약관 업데이트에는 날짜를 표시합니다. 중대한 변경은 합리적인 방식으로 알리며, 법률상 다시 명시적인 동의가 필요한 경우 별도로 동의를 받습니다. 이용자 소재지의 강행법규 및 소비자 권리에 영향을 주지 않는 것을 전제로, 본 약관에는 중화인민공화국 법률이 적용됩니다. 분쟁은 먼저 원만한 협의를 통해 해결해야 합니다. 해결되지 않는 경우 법률에 따라 관할권 있는 법원에 제기할 수 있으며, 이용자가 법률에 따라 향유하는 구제수단을 배제하지 않습니다.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 Unicode MS" w:hAnsi="Arial Unicode MS" w:eastAsia="Arial Unicode MS"/>
        <w:sz w:val="16"/>
      </w:rPr>
      <w:t xml:space="preserve">dawnbloom.net  ·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 Unicode MS" w:hAnsi="Arial Unicode MS" w:eastAsia="Arial Unicode MS"/>
        <w:color w:val="67778B"/>
        <w:sz w:val="15"/>
      </w:rPr>
      <w:t>DAWNBLOOM · OFFICIAL LEGAL DOCUMENT · V8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Arial Unicode MS" w:hAnsi="Arial Unicode MS" w:eastAsia="Arial Unicode MS"/>
      <w:color w:val="24304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23C7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23C7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23C7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 Unicode MS" w:hAnsi="Arial Unicode MS" w:eastAsia="Arial Unicode MS"/>
      <w:b/>
      <w:color w:val="14203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mailto:support@dawnbloom.net" TargetMode="External"/><Relationship Id="rId12" Type="http://schemas.openxmlformats.org/officeDocument/2006/relationships/hyperlink" Target="https://dawnbloom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DAWNBLOOM Token 이용약관</dc:title>
  <dc:subject>DAWNBLOOM legal document V8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