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光とダウンロード 利用規約</w:t>
      </w:r>
    </w:p>
    <w:p>
      <w:pPr>
        <w:keepLines w:val="0"/>
      </w:pPr>
      <w:r>
        <w:rPr>
          <w:rFonts w:ascii="Arial Unicode MS" w:hAnsi="Arial Unicode MS" w:eastAsia="Arial Unicode MS" w:cs="Arial Unicode MS"/>
          <w:b w:val="0"/>
        </w:rPr>
        <w:t>バージョン：V8</w:t>
      </w:r>
    </w:p>
    <w:p>
      <w:pPr>
        <w:keepLines w:val="0"/>
      </w:pPr>
      <w:r>
        <w:rPr>
          <w:rFonts w:ascii="Arial Unicode MS" w:hAnsi="Arial Unicode MS" w:eastAsia="Arial Unicode MS" w:cs="Arial Unicode MS"/>
          <w:b w:val="0"/>
        </w:rPr>
        <w:t>改訂日：2026年10月10日</w:t>
      </w:r>
    </w:p>
    <w:p>
      <w:pPr>
        <w:keepLines w:val="0"/>
      </w:pPr>
      <w:r>
        <w:rPr>
          <w:rFonts w:ascii="Arial Unicode MS" w:hAnsi="Arial Unicode MS" w:eastAsia="Arial Unicode MS" w:cs="Arial Unicode MS"/>
          <w:b w:val="0"/>
        </w:rPr>
        <w:t>施行日：2026年10月10日</w:t>
      </w:r>
    </w:p>
    <w:p>
      <w:pPr>
        <w:keepLines w:val="0"/>
      </w:pPr>
      <w:r>
        <w:rPr>
          <w:rFonts w:ascii="Arial Unicode MS" w:hAnsi="Arial Unicode MS" w:eastAsia="Arial Unicode MS" w:cs="Arial Unicode MS"/>
          <w:b w:val="0"/>
        </w:rPr>
        <w:t>提供主体：上海追光智创文化传媒有限公司</w:t>
      </w:r>
    </w:p>
    <w:p>
      <w:pPr>
        <w:keepLines w:val="0"/>
      </w:pPr>
      <w:r>
        <w:rPr>
          <w:rFonts w:ascii="Arial Unicode MS" w:hAnsi="Arial Unicode MS" w:eastAsia="Arial Unicode MS" w:cs="Arial Unicode MS"/>
          <w:b w:val="0"/>
        </w:rPr>
        <w:t>光とダウンロードへようこそ。本規約は、公式経路からの本製品のダウンロード、インストールまたは利用、ならびに関連する公式サービスに適用されます。事前にお読みください。同意しない場合は、ダウンロードまたは利用しないでください。</w:t>
      </w:r>
    </w:p>
    <w:p>
      <w:pPr>
        <w:pStyle w:val="Heading1"/>
        <w:keepLines w:val="0"/>
      </w:pPr>
      <w:r>
        <w:rPr>
          <w:rFonts w:ascii="Arial Unicode MS" w:hAnsi="Arial Unicode MS" w:eastAsia="Arial Unicode MS" w:cs="Arial Unicode MS"/>
          <w:b w:val="0"/>
        </w:rPr>
        <w:t>サービス提供者</w:t>
      </w:r>
    </w:p>
    <w:p>
      <w:pPr>
        <w:keepLines w:val="0"/>
      </w:pPr>
      <w:r>
        <w:rPr>
          <w:rFonts w:ascii="Arial Unicode MS" w:hAnsi="Arial Unicode MS" w:eastAsia="Arial Unicode MS" w:cs="Arial Unicode MS"/>
          <w:b w:val="0"/>
        </w:rPr>
        <w:t>上海追光智创文化传媒有限公司 · 中国（上海）自由貿易試験区臨港新片区天驕路336号3棟218室</w:t>
      </w:r>
    </w:p>
    <w:p>
      <w:pPr>
        <w:keepLines w:val="0"/>
      </w:pPr>
      <w:hyperlink r:id="rId11">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 · </w:t>
      </w:r>
      <w:hyperlink r:id="rId12">
        <w:r>
          <w:rPr>
            <w:rFonts w:ascii="Arial Unicode MS" w:hAnsi="Arial Unicode MS" w:eastAsia="Arial Unicode MS"/>
            <w:b w:val="0"/>
          </w:rPr>
          <w:t xml:space="preserve">https://dawnbloom.net</w:t>
        </w:r>
      </w:hyperlink>
    </w:p>
    <w:p>
      <w:pPr>
        <w:pStyle w:val="Heading1"/>
        <w:keepLines w:val="0"/>
      </w:pPr>
      <w:r>
        <w:rPr>
          <w:rFonts w:ascii="Arial Unicode MS" w:hAnsi="Arial Unicode MS" w:eastAsia="Arial Unicode MS" w:cs="Arial Unicode MS"/>
          <w:b w:val="0"/>
        </w:rPr>
        <w:t>製品の範囲およびファイルの入手元</w:t>
      </w:r>
    </w:p>
    <w:p>
      <w:pPr>
        <w:keepLines w:val="0"/>
      </w:pPr>
      <w:r>
        <w:rPr>
          <w:rFonts w:ascii="Arial Unicode MS" w:hAnsi="Arial Unicode MS" w:eastAsia="Arial Unicode MS" w:cs="Arial Unicode MS"/>
          <w:b w:val="0"/>
        </w:rPr>
        <w:t>光とダウンロードは、ローカルデバイス上でダウンロードタスクを管理するツールであり、コンテンツの検索、クラウドでの代理ダウンロードまたはファイルホスティングは提供しません。ダウンロードするコンテンツを取得および利用する権利を有することを確認し、入手元のウェブサイトの条件を遵守してください。ソフトウェアはコンテンツの著作権を付与するものではなく、課金、ログイン、DRM その他の許諾上の制限を回避するためのものではありません。ダウンロード速度、利用可能性および再開の可否は、入手元およびネットワークに依存し、タスクが常に完了することは保証できません。</w:t>
      </w:r>
    </w:p>
    <w:p>
      <w:pPr>
        <w:pStyle w:val="Heading1"/>
        <w:keepLines w:val="0"/>
      </w:pPr>
      <w:r>
        <w:rPr>
          <w:rFonts w:ascii="Arial Unicode MS" w:hAnsi="Arial Unicode MS" w:eastAsia="Arial Unicode MS" w:cs="Arial Unicode MS"/>
          <w:b w:val="0"/>
        </w:rPr>
        <w:t>ピアツーピア通信およびファイルの安全性</w:t>
      </w:r>
    </w:p>
    <w:p>
      <w:pPr>
        <w:keepLines w:val="0"/>
      </w:pPr>
      <w:r>
        <w:rPr>
          <w:rFonts w:ascii="Arial Unicode MS" w:hAnsi="Arial Unicode MS" w:eastAsia="Arial Unicode MS" w:cs="Arial Unicode MS"/>
          <w:b w:val="0"/>
        </w:rPr>
        <w:t>Torrent、Magnet その他のピアツーピア機能を利用する場合、他の参加者にお客様の IP アドレスが見えることがあり、ダウンロード中に他の参加者へデータを送信する場合もあります。P2P は匿名サービスではありません。法令上、配布する権利を有するコンテンツのみを共有してください。ソフトウェアはウイルス対策ツールではありません。入手元または検証に関する表示は、ファイルの安全性を保証するものではありません。不明なファイルは慎重に開き、ストレージ容量、通信量およびネットワーク料金にご注意ください。</w:t>
      </w:r>
    </w:p>
    <w:p>
      <w:pPr>
        <w:pStyle w:val="Heading1"/>
        <w:keepLines w:val="0"/>
      </w:pPr>
      <w:r>
        <w:rPr>
          <w:rFonts w:ascii="Arial Unicode MS" w:hAnsi="Arial Unicode MS" w:eastAsia="Arial Unicode MS" w:cs="Arial Unicode MS"/>
          <w:b w:val="0"/>
        </w:rPr>
        <w:t>ローカル処理および任意のタスク共有</w:t>
      </w:r>
    </w:p>
    <w:p>
      <w:pPr>
        <w:keepLines w:val="0"/>
      </w:pPr>
      <w:r>
        <w:rPr>
          <w:rFonts w:ascii="Arial Unicode MS" w:hAnsi="Arial Unicode MS" w:eastAsia="Arial Unicode MS" w:cs="Arial Unicode MS"/>
          <w:b w:val="0"/>
        </w:rPr>
        <w:t>ダウンロードファイルは、入手元からデバイスに直接転送され、DAWNBLOOM がお客様に代わってファイルを中継または保管することはありません。タスク履歴は既定でローカルデバイスに保存されます。自らログインしてタスク共有を有効にした場合に限り、プライバシーに関する説明に適合する安全なタスク情報のみを同期し、他のデバイスも元の入手元からファイルを取得します。アンインストールまたはデータの削除前に、ダウンロード済みのファイルおよび必要な記録を適切に保存してください。</w:t>
      </w:r>
    </w:p>
    <w:p>
      <w:pPr>
        <w:pStyle w:val="Heading1"/>
        <w:keepLines w:val="0"/>
      </w:pPr>
      <w:r>
        <w:rPr>
          <w:rFonts w:ascii="Arial Unicode MS" w:hAnsi="Arial Unicode MS" w:eastAsia="Arial Unicode MS" w:cs="Arial Unicode MS"/>
          <w:b w:val="0"/>
        </w:rPr>
        <w:t>ソフトウェアの利用許諾</w:t>
      </w:r>
    </w:p>
    <w:p>
      <w:pPr>
        <w:keepLines w:val="0"/>
      </w:pPr>
      <w:r>
        <w:rPr>
          <w:rFonts w:ascii="Arial Unicode MS" w:hAnsi="Arial Unicode MS" w:eastAsia="Arial Unicode MS" w:cs="Arial Unicode MS"/>
          <w:b w:val="0"/>
        </w:rPr>
        <w:t>本規約および適用法を遵守することを条件として、お客様は、適法に所有または管理する互換性のあるデバイス上で公式バージョンをインストールし、利用できます。ソフトウェア、ブランドおよび関連コンテンツの知的財産権は、引き続きそれぞれの権利者に帰属します。第三者のオープンソースコンポーネントは、それぞれのライセンスに従って提供されます。</w:t>
      </w:r>
    </w:p>
    <w:p>
      <w:pPr>
        <w:pStyle w:val="Heading1"/>
        <w:keepLines w:val="0"/>
      </w:pPr>
      <w:r>
        <w:rPr>
          <w:rFonts w:ascii="Arial Unicode MS" w:hAnsi="Arial Unicode MS" w:eastAsia="Arial Unicode MS" w:cs="Arial Unicode MS"/>
          <w:b w:val="0"/>
        </w:rPr>
        <w:t>適法な利用および第三者サービス</w:t>
      </w:r>
    </w:p>
    <w:p>
      <w:pPr>
        <w:keepLines w:val="0"/>
      </w:pPr>
      <w:r>
        <w:rPr>
          <w:rFonts w:ascii="Arial Unicode MS" w:hAnsi="Arial Unicode MS" w:eastAsia="Arial Unicode MS" w:cs="Arial Unicode MS"/>
          <w:b w:val="0"/>
        </w:rPr>
        <w:t>公式を装うこと、マルウェアを配布すること、アカウントを窃取すること、他人の権利を侵害すること、またはサービスの安全性を損なうことは禁止されます。適用法が認める行為およびオープンソースライセンスが付与する権利は、本規約によって制限されません。外部のウェブサイト、コンテンツの入手元およびストアには、それぞれ独自の規則が適用されます。当社は、そのコンテンツ、利用可能性または料金を管理しません。</w:t>
      </w:r>
    </w:p>
    <w:p>
      <w:pPr>
        <w:pStyle w:val="Heading1"/>
        <w:keepLines w:val="0"/>
      </w:pPr>
      <w:r>
        <w:rPr>
          <w:rFonts w:ascii="Arial Unicode MS" w:hAnsi="Arial Unicode MS" w:eastAsia="Arial Unicode MS" w:cs="Arial Unicode MS"/>
          <w:b w:val="0"/>
        </w:rPr>
        <w:t>プライバシーおよび必要な確認</w:t>
      </w:r>
    </w:p>
    <w:p>
      <w:pPr>
        <w:keepLines w:val="0"/>
      </w:pPr>
      <w:r>
        <w:rPr>
          <w:rFonts w:ascii="Arial Unicode MS" w:hAnsi="Arial Unicode MS" w:eastAsia="Arial Unicode MS" w:cs="Arial Unicode MS"/>
          <w:b w:val="0"/>
        </w:rPr>
        <w:t>個人情報の処理については、本製品のプライバシーに関する説明および DAWNBLOOM プライバシーポリシーに従います。本規約は、システム権限、アカウント操作、任意の同期その他の法令上必要な個別の確認に代わるものではありません。お客様は、任意の機能を拒否できます。</w:t>
      </w:r>
    </w:p>
    <w:p>
      <w:pPr>
        <w:pStyle w:val="Heading1"/>
        <w:keepLines w:val="0"/>
      </w:pPr>
      <w:r>
        <w:rPr>
          <w:rFonts w:ascii="Arial Unicode MS" w:hAnsi="Arial Unicode MS" w:eastAsia="Arial Unicode MS" w:cs="Arial Unicode MS"/>
          <w:b w:val="0"/>
        </w:rPr>
        <w:t>提供状況、更新および料金</w:t>
      </w:r>
    </w:p>
    <w:p>
      <w:pPr>
        <w:keepLines w:val="0"/>
      </w:pPr>
      <w:r>
        <w:rPr>
          <w:rFonts w:ascii="Arial Unicode MS" w:hAnsi="Arial Unicode MS" w:eastAsia="Arial Unicode MS" w:cs="Arial Unicode MS"/>
          <w:b w:val="0"/>
        </w:rPr>
        <w:t>機能および提供経路は、実際に公開されているバージョンを基準とし、プラットフォーム、デバイスまたは地域によって違いがある場合があります。公式サイトの統一バージョン番号は、すべてのストアで同じバージョンが提供済みであることを意味しません。当社は、セキュリティおよび機能に関する更新を提供する場合があります。課金を導入する場合は、価格、範囲および適用規則を事前に明確に説明し、本規約のみに基づいて料金を引き落とすことはありません。ストアを通じてソフトウェアを入手する場合は、そのストアで適用されるライセンスおよび購入規則も遵守する必要があります。</w:t>
      </w:r>
    </w:p>
    <w:p>
      <w:pPr>
        <w:pStyle w:val="Heading1"/>
        <w:keepLines w:val="0"/>
      </w:pPr>
      <w:r>
        <w:rPr>
          <w:rFonts w:ascii="Arial Unicode MS" w:hAnsi="Arial Unicode MS" w:eastAsia="Arial Unicode MS" w:cs="Arial Unicode MS"/>
          <w:b w:val="0"/>
        </w:rPr>
        <w:t>サービスの制限およびユーザーの権利</w:t>
      </w:r>
    </w:p>
    <w:p>
      <w:pPr>
        <w:keepLines w:val="0"/>
      </w:pPr>
      <w:r>
        <w:rPr>
          <w:rFonts w:ascii="Arial Unicode MS" w:hAnsi="Arial Unicode MS" w:eastAsia="Arial Unicode MS" w:cs="Arial Unicode MS"/>
          <w:b w:val="0"/>
        </w:rPr>
        <w:t>当社は製品を合理的に維持しますが、すべての環境で常にエラーや中断がなく、または特定の用途に完全に適合することを約束するものではありません。重要な情報およびファイルについては、適切なバックアップを保持してください。責任の制限は、適用法で認められる範囲内でのみ適用され、法令上排除できない責任を排除せず、故意または重大な過失により法令上負うべき責任を免除せず、強行法規に基づく消費者の権利を縮減しません。</w:t>
      </w:r>
    </w:p>
    <w:p>
      <w:pPr>
        <w:pStyle w:val="Heading1"/>
        <w:keepLines w:val="0"/>
      </w:pPr>
      <w:r>
        <w:rPr>
          <w:rFonts w:ascii="Arial Unicode MS" w:hAnsi="Arial Unicode MS" w:eastAsia="Arial Unicode MS" w:cs="Arial Unicode MS"/>
          <w:b w:val="0"/>
        </w:rPr>
        <w:t>利用停止およびサービス上の措置</w:t>
      </w:r>
    </w:p>
    <w:p>
      <w:pPr>
        <w:keepLines w:val="0"/>
      </w:pPr>
      <w:r>
        <w:rPr>
          <w:rFonts w:ascii="Arial Unicode MS" w:hAnsi="Arial Unicode MS" w:eastAsia="Arial Unicode MS" w:cs="Arial Unicode MS"/>
          <w:b w:val="0"/>
        </w:rPr>
        <w:t>お客様は、利用を停止し、ソフトウェアをアンインストールできます。アンインストール、アカウントからのログアウトおよび DAWNBLOOM アカウントの削除は、それぞれ異なる操作です。アカウントの削除を希望する場合は、正式なアカウント手続をご利用ください。セキュリティリスク、違法行為または重大な規約違反が生じた場合、当社は必要かつ相応の制限措置を講じることができ、実行可能かつ法律で認められる場合には、理由を説明し、連絡または異議申立ての方法を提供します。</w:t>
      </w:r>
    </w:p>
    <w:p>
      <w:pPr>
        <w:pStyle w:val="Heading1"/>
        <w:keepLines w:val="0"/>
      </w:pPr>
      <w:r>
        <w:rPr>
          <w:rFonts w:ascii="Arial Unicode MS" w:hAnsi="Arial Unicode MS" w:eastAsia="Arial Unicode MS" w:cs="Arial Unicode MS"/>
          <w:b w:val="0"/>
        </w:rPr>
        <w:t>規約の更新および紛争解決</w:t>
      </w:r>
    </w:p>
    <w:p>
      <w:pPr>
        <w:keepLines w:val="0"/>
      </w:pPr>
      <w:r>
        <w:rPr>
          <w:rFonts w:ascii="Arial Unicode MS" w:hAnsi="Arial Unicode MS" w:eastAsia="Arial Unicode MS" w:cs="Arial Unicode MS"/>
          <w:b w:val="0"/>
        </w:rPr>
        <w:t>規約を更新する際は、日付を明記します。重大な変更は合理的な方法で通知し、法令上、改めて明示的な同意が必要な場合は、別途同意を取得します。ユーザーの所在地の強行法規および消費者の権利に影響を及ぼさないことを前提として、本規約には中華人民共和国の法律が適用されます。紛争については、まず友好的な協議を行うものとし、解決できない場合は、法令に従い、管轄権を有する裁判所に訴えを提起できます。ユーザーが法令上有する救済手段は排除されません。</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光とダウンロード 利用規約</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