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Termini di Utilizzo dei Prodotti e Servizi DAWNBLOOM</w:t>
      </w:r>
    </w:p>
    <w:p>
      <w:pPr>
        <w:keepLines w:val="0"/>
      </w:pPr>
      <w:r>
        <w:rPr>
          <w:rFonts w:ascii="Noto Sans" w:hAnsi="Noto Sans" w:eastAsia="Arial Unicode MS" w:cs="Noto Sans"/>
          <w:b w:val="0"/>
        </w:rPr>
        <w:t>Termini di utilizzo di prodotti e servizi · Versione ufficiale in inglese</w:t>
      </w:r>
    </w:p>
    <w:p>
      <w:pPr>
        <w:keepLines w:val="0"/>
      </w:pPr>
      <w:r>
        <w:rPr>
          <w:rFonts w:ascii="Noto Sans" w:hAnsi="Noto Sans" w:eastAsia="Arial Unicode MS" w:cs="Noto Sans"/>
          <w:b w:val="0"/>
        </w:rPr>
        <w:t>Versione: V8</w:t>
      </w:r>
    </w:p>
    <w:p>
      <w:pPr>
        <w:keepLines w:val="0"/>
      </w:pPr>
      <w:r>
        <w:rPr>
          <w:rFonts w:ascii="Noto Sans" w:hAnsi="Noto Sans" w:eastAsia="Arial Unicode MS" w:cs="Noto Sans"/>
          <w:b w:val="0"/>
        </w:rPr>
        <w:t>Data di entrata in vigore: 10 ottobre 2026</w:t>
      </w:r>
    </w:p>
    <w:p>
      <w:pPr>
        <w:keepLines w:val="0"/>
      </w:pPr>
      <w:r>
        <w:rPr>
          <w:rFonts w:ascii="Noto Sans" w:hAnsi="Noto Sans" w:eastAsia="Arial Unicode MS" w:cs="Noto Sans"/>
          <w:b w:val="0"/>
        </w:rPr>
        <w:t>Data di aggiornamento: 10 ottobre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Servizi interessati: sito ufficiale DAWNBLOOM, gioco, sei applicazioni, account unificato e Piazza degli Inseguitori della Luce</w:t>
      </w:r>
    </w:p>
    <w:p>
      <w:pPr>
        <w:pStyle w:val="Heading1"/>
        <w:keepLines w:val="0"/>
      </w:pPr>
      <w:r>
        <w:rPr>
          <w:rFonts w:ascii="Noto Sans" w:hAnsi="Noto Sans" w:eastAsia="Arial Unicode MS" w:cs="Noto Sans"/>
          <w:b w:val="0"/>
        </w:rPr>
        <w:t>Relazione tra Informazioni Pubblicate e Documenti</w:t>
      </w:r>
    </w:p>
    <w:p>
      <w:pPr>
        <w:keepLines w:val="0"/>
      </w:pPr>
      <w:r>
        <w:rPr>
          <w:rFonts w:ascii="Noto Sans" w:hAnsi="Noto Sans" w:eastAsia="Arial Unicode MS" w:cs="Noto Sans"/>
          <w:b w:val="0"/>
        </w:rPr>
        <w:t xml:space="preserve">Sito web ufficiale: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Centro Assistenza Clienti: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Questi termini si applicano agli utenti del sito web DAWNBLOOM, dell'account condiviso, del gioco, delle sei applicazioni, della DAWNBLOOM Community e dei servizi correlati. Consultare ciascuna pagina prodotto ufficiale per la disponibilità effettiva e le funzionalità.</w:t>
      </w:r>
    </w:p>
    <w:p>
      <w:pPr>
        <w:keepLines w:val="0"/>
      </w:pPr>
      <w:r>
        <w:rPr>
          <w:rFonts w:ascii="Noto Sans" w:hAnsi="Noto Sans" w:eastAsia="Arial Unicode MS" w:cs="Noto Sans"/>
          <w:b w:val="0"/>
        </w:rPr>
        <w:t>Questi termini, insieme all'Informativa sulla privacy, alle Regole del giocatore e alla politica di applicazione, ai Termini di vendita e rimborso, e a qualsiasi regola specifica pubblicata nelle pagine dei prodotti o delle attività, costituiscono le regole di governo per i servizi correlati. Qualora una regola specifica preveda una disposizione più dettagliata su una materia particolare, tale regola specifica prevalga; nessun termine escluderà o limiterà i diritti legali statutari degli utenti garantiti dalla legge applicabile e che non possono essere rinunciati.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Principio di pubblicazione in tre lingue</w:t>
              <w:br/>
              <w:t>Il sito ufficiale offre opzioni di interfaccia in cinese, inglese e giapponese. Durante il lancio multilingue ufficiale, ogni versione linguistica dovrebbe trasmettere le stesse regole sostanziali. In caso di ambiguità nella traduzione, prevarranno la versione effettivamente utilizzata e confermata dall'utente, il contenuto visualizzato nella pagina di transazione in quel momento e i requisiti legali imperativi applicabili. L'operatore correggerà tempestivamente qualsiasi evidente discrepanza di traduzione.</w:t>
            </w:r>
          </w:p>
        </w:tc>
      </w:tr>
    </w:tbl>
    <w:p>
      <w:pPr>
        <w:spacing w:after="40"/>
      </w:pPr>
    </w:p>
    <w:p>
      <w:pPr>
        <w:pStyle w:val="Heading1"/>
        <w:keepLines w:val="0"/>
      </w:pPr>
      <w:r>
        <w:rPr>
          <w:rFonts w:ascii="Noto Sans" w:hAnsi="Noto Sans" w:eastAsia="Arial Unicode MS" w:cs="Noto Sans"/>
          <w:b w:val="0"/>
        </w:rPr>
        <w:t>Panoramica Sintetica</w:t>
      </w:r>
    </w:p>
    <w:p>
      <w:pPr>
        <w:pStyle w:val="ListBullet"/>
        <w:keepLines w:val="0"/>
      </w:pPr>
      <w:r>
        <w:rPr>
          <w:rFonts w:ascii="Noto Sans" w:hAnsi="Noto Sans" w:eastAsia="Arial Unicode MS" w:cs="Noto Sans"/>
          <w:b w:val="0"/>
        </w:rPr>
        <w:t>Interoperabilità tra account del sito web e del gioco; gli account di gioco esistenti possono accedere direttamente al sito web ufficiale e alla piattaforma "DAWNBLOOM Community".</w:t>
      </w:r>
    </w:p>
    <w:p>
      <w:pPr>
        <w:pStyle w:val="ListBullet"/>
        <w:keepLines w:val="0"/>
      </w:pPr>
      <w:r>
        <w:rPr>
          <w:rFonts w:ascii="Noto Sans" w:hAnsi="Noto Sans" w:eastAsia="Arial Unicode MS" w:cs="Noto Sans"/>
          <w:b w:val="0"/>
        </w:rPr>
        <w:t>La piattaforma "DAWNBLOOM Community" consente agli utenti di pubblicare, commentare, condividere immagini e pubblicare guide o altri contenuti generati dai giocatori, purché tali contenuti siano conformi alle leggi, al Regolamento dei Giocatori e a questi Termini.</w:t>
      </w:r>
    </w:p>
    <w:p>
      <w:pPr>
        <w:pStyle w:val="ListBullet"/>
        <w:keepLines w:val="0"/>
      </w:pPr>
      <w:r>
        <w:rPr>
          <w:rFonts w:ascii="Noto Sans" w:hAnsi="Noto Sans" w:eastAsia="Arial Unicode MS" w:cs="Noto Sans"/>
          <w:b w:val="0"/>
        </w:rPr>
        <w:t>I giocatori mantengono pieni diritti di proprietà sul loro contenuto originale; ai fini della visualizzazione, traduzione, revisione e operazioni community, concedi a DAWNBLOOM una licenza necessaria, limitata e non esclusiva per utilizzare tale contenuto.</w:t>
      </w:r>
    </w:p>
    <w:p>
      <w:pPr>
        <w:pStyle w:val="ListBullet"/>
        <w:keepLines w:val="0"/>
      </w:pPr>
      <w:r>
        <w:rPr>
          <w:rFonts w:ascii="Noto Sans" w:hAnsi="Noto Sans" w:eastAsia="Arial Unicode MS" w:cs="Noto Sans"/>
          <w:b w:val="0"/>
        </w:rPr>
        <w:t>Le versioni per Android, Windows e macOS saranno ufficialmente disponibili per il download in base allo stato effettivo di rilascio sul sito web ufficiale; le versioni iOS reindirizzeranno all'App Store della regione corrispondente (Cinese/Inglese/Giapponese) come indicato nelle pagine del sito web in cinese/inglese/giapponese; l'accesso a Steam reindirizzerà allo store Steam.</w:t>
      </w:r>
    </w:p>
    <w:p>
      <w:pPr>
        <w:pStyle w:val="ListBullet"/>
        <w:keepLines w:val="0"/>
      </w:pPr>
      <w:r>
        <w:rPr>
          <w:rFonts w:ascii="Noto Sans" w:hAnsi="Noto Sans" w:eastAsia="Arial Unicode MS" w:cs="Noto Sans"/>
          <w:b w:val="0"/>
        </w:rPr>
        <w:t>Il sito ufficiale non offre ricariche generali del saldo dell'account; lo store ufficiale vende direttamente beni digitali specifici, incluse casse del tesoro con contenuto casuale e fisso, che vengono consegnate all'account di gioco corrispondente dopo l'acquisto.</w:t>
      </w:r>
    </w:p>
    <w:p>
      <w:pPr>
        <w:pStyle w:val="ListBullet"/>
        <w:keepLines w:val="0"/>
      </w:pPr>
      <w:r>
        <w:rPr>
          <w:rFonts w:ascii="Noto Sans" w:hAnsi="Noto Sans" w:eastAsia="Arial Unicode MS" w:cs="Noto Sans"/>
          <w:b w:val="0"/>
        </w:rPr>
        <w:t>Le notizie ufficiali, gli annunci, le schermate promozionali pubbliche e le immagini promozionali pubblicate sul sito possono essere ripubblicate liberamente senza attribuzione, purché non vengano utilizzate per impersonare fonti ufficiali, creare siti web ufficiali falsi o server privati, ingannare gli utenti o imballare materiali protetti per la rivendita.</w:t>
      </w:r>
    </w:p>
    <w:p>
      <w:pPr>
        <w:pStyle w:val="ListBullet"/>
        <w:keepLines w:val="0"/>
      </w:pPr>
      <w:r>
        <w:rPr>
          <w:rFonts w:ascii="Noto Sans" w:hAnsi="Noto Sans" w:eastAsia="Arial Unicode MS" w:cs="Noto Sans"/>
          <w:b w:val="0"/>
        </w:rPr>
        <w:t>Per violazioni, infrazioni, frode, attacchi malevoli, software di cheating o attività del mercato nero, possiamo intraprendere azioni legali e applicare misure conformemente alla "Regole del giocatore e politica di enforcement", inclusa la cancellazione dei contenuti, la limitazione delle funzioni del forum, l'isolamento di personaggi o account di gioco, il congelamento o il recupero di oggetti virtuali.</w:t>
      </w:r>
    </w:p>
    <w:p>
      <w:pPr>
        <w:pStyle w:val="ListBullet"/>
        <w:keepLines w:val="0"/>
      </w:pPr>
      <w:r>
        <w:rPr>
          <w:rFonts w:ascii="Noto Sans" w:hAnsi="Noto Sans" w:eastAsia="Arial Unicode MS" w:cs="Noto Sans"/>
          <w:b w:val="0"/>
        </w:rPr>
        <w:t>Non esercitiamo il "diritto di interpretazione finale" per escludere i diritti dei consumatori; le esclusioni di responsabilità del servizio e le limitazioni di responsabilità si applicano solo entro i limiti consentiti dalla legge applicabile.</w:t>
      </w:r>
    </w:p>
    <w:p>
      <w:pPr>
        <w:pStyle w:val="Heading1"/>
        <w:keepLines w:val="0"/>
      </w:pPr>
      <w:r>
        <w:rPr>
          <w:rFonts w:ascii="Noto Sans" w:hAnsi="Noto Sans" w:eastAsia="Arial Unicode MS" w:cs="Noto Sans"/>
          <w:b w:val="0"/>
        </w:rPr>
        <w:t>1. Accettazione dei Termini, Requisiti di Età e Ambito di Applicazione</w:t>
      </w:r>
    </w:p>
    <w:p>
      <w:pPr>
        <w:keepLines w:val="0"/>
      </w:pPr>
      <w:r>
        <w:rPr>
          <w:rFonts w:ascii="Noto Sans" w:hAnsi="Noto Sans" w:eastAsia="Arial Unicode MS" w:cs="Noto Sans"/>
          <w:b w:val="0"/>
        </w:rPr>
        <w:t>Accedendo, registrandosi, accedendo o continuando a utilizzare dawnbloom.net e le sue funzionalità del sito ufficiale, acconsenti a essere vincolato da questi termini. Qualora qualsiasi funzione richieda una conferma aggiuntiva tramite clic, selezione di una casella di controllo o accettazione di regole specifiche, tale conferma e le regole specifiche entreranno in vigore contemporaneamente.</w:t>
      </w:r>
    </w:p>
    <w:p>
      <w:pPr>
        <w:keepLines w:val="0"/>
      </w:pPr>
      <w:r>
        <w:rPr>
          <w:rFonts w:ascii="Noto Sans" w:hAnsi="Noto Sans" w:eastAsia="Arial Unicode MS" w:cs="Noto Sans"/>
          <w:b w:val="0"/>
        </w:rPr>
        <w:t>Questi termini regolano anche il gioco del sito, sei applicazioni indipendenti, l'Account DAWNBLOOM, la DAWNBLOOM Community e la Guida Dawnbloom entro i loro confini pertinenti. Ogni pagina prodotto indica disponibilità, requisiti di accesso e funzionalità attuali; la loro inclusione qui non significa che una funzionalità non rilasciata sia disponibile.</w:t>
      </w:r>
    </w:p>
    <w:p>
      <w:pPr>
        <w:keepLines w:val="0"/>
      </w:pPr>
      <w:r>
        <w:rPr>
          <w:rFonts w:ascii="Noto Sans" w:hAnsi="Noto Sans" w:eastAsia="Arial Unicode MS" w:cs="Noto Sans"/>
          <w:b w:val="0"/>
        </w:rPr>
        <w:t>La registrazione dell'account di gioco DAWNBLOOM, il client di gioco, la partecipazione all'DAWNBLOOM Community, gli acquisti nello store ufficiale e altri servizi espressamente dipendenti da un account di gioco richiedono attualmente che gli utenti abbiano 18 anni o più. La visualizzazione di pagine di informazioni pubbliche, inclusa la pagina del prodotto DAWNBLOOM Browser, non è soggetta al limite di età del gioco. L'uso del software del browser è regolato dai Termini di servizio di DAWNBLOOM Browser e dall'Informativa sulla privacy unificata DAWNBLOOM, non dalla regola universale 18+ del gioco.</w:t>
      </w:r>
    </w:p>
    <w:p>
      <w:pPr>
        <w:keepLines w:val="0"/>
      </w:pPr>
      <w:r>
        <w:rPr>
          <w:rFonts w:ascii="Noto Sans" w:hAnsi="Noto Sans" w:eastAsia="Arial Unicode MS" w:cs="Noto Sans"/>
          <w:b w:val="0"/>
        </w:rPr>
        <w:t xml:space="preserve">Questi Termini coprono la home page, la registrazione e l'accesso, i controlli dell'account, i download dei giochi, le notizie, gli avvisi, le guide, il Supporto, la Fatina, la DAWNBLOOM Community, lo shop del sito web e i servizi web ufficiali controllati dall'operatore. Le voci ufficiali in coreano dawnbloom.kr e www.dawnbloom.kr utilizzano reindirizzamenti HTTPS 301 verso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I cambiamenti DNS potrebbero richiedere tempo per propagarsi. Utilizzano il sito web unificato e non creano un sito web, account, database o server di gioco coreano separato. L'unico sito globale è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i sottodomini dei servizi ufficiali seguono le loro pubblicazioni.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e la sua voce www utilizzano reindirizzamenti HTTPS 301 verso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e la sua voce www utilizzano reindirizzamenti HTTPS 301 verso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Entrambe le voci regionali sono aperte. Queste e le voci esistenti di protezione del marchio elencate nell'avviso anti-frode non creano siti, account, attività di pagamento o download separati, né database. Non migrano account o dati dei giocatori né modificano l'idoneità regionale. I siti web di terze parti, negozi, provider di pagamento e piattaforme social operano in modo indipendente.</w:t>
      </w:r>
    </w:p>
    <w:p>
      <w:pPr>
        <w:pStyle w:val="Heading1"/>
        <w:keepLines w:val="0"/>
      </w:pPr>
      <w:r>
        <w:rPr>
          <w:rFonts w:ascii="Noto Sans" w:hAnsi="Noto Sans" w:eastAsia="Arial Unicode MS" w:cs="Noto Sans"/>
          <w:b w:val="0"/>
        </w:rPr>
        <w:t>2. Definizione dei Termini</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Terminologia</w:t>
            </w:r>
          </w:p>
        </w:tc>
        <w:tc>
          <w:tcPr>
            <w:tcW w:type="dxa" w:w="4873"/>
            <w:vAlign w:val="center"/>
            <w:shd w:fill="DCE8F7"/>
          </w:tcPr>
          <w:p>
            <w:pPr>
              <w:keepNext/>
              <w:spacing w:after="40"/>
            </w:pPr>
            <w:r>
              <w:rPr>
                <w:rFonts w:ascii="Noto Sans" w:hAnsi="Noto Sans" w:eastAsia="Arial Unicode MS" w:cs="Noto Sans"/>
                <w:b/>
                <w:sz w:val="17"/>
              </w:rPr>
              <w:t>Significato</w:t>
            </w:r>
          </w:p>
        </w:tc>
      </w:tr>
      <w:tr>
        <w:trPr>
          <w:cantSplit/>
        </w:trPr>
        <w:tc>
          <w:tcPr>
            <w:tcW w:type="dxa" w:w="4873"/>
            <w:vAlign w:val="center"/>
          </w:tcPr>
          <w:p>
            <w:pPr>
              <w:spacing w:after="40"/>
            </w:pPr>
            <w:r>
              <w:rPr>
                <w:rFonts w:ascii="Noto Sans" w:hAnsi="Noto Sans" w:eastAsia="Arial Unicode MS" w:cs="Noto Sans"/>
                <w:sz w:val="17"/>
              </w:rPr>
              <w:t>"Sito Ufficiale"</w:t>
            </w:r>
          </w:p>
        </w:tc>
        <w:tc>
          <w:tcPr>
            <w:tcW w:type="dxa" w:w="4873"/>
            <w:vAlign w:val="center"/>
          </w:tcPr>
          <w:p>
            <w:pPr>
              <w:spacing w:after="40"/>
            </w:pPr>
            <w:r>
              <w:rPr>
                <w:rFonts w:ascii="Noto Sans" w:hAnsi="Noto Sans" w:eastAsia="Arial Unicode MS" w:cs="Noto Sans"/>
                <w:sz w:val="17"/>
              </w:rPr>
              <w:t>dawnbloom.net e qualsiasi sottodominio ufficiale o servizio web esplicitamente elencato dall'operatore.</w:t>
            </w:r>
          </w:p>
        </w:tc>
      </w:tr>
      <w:tr>
        <w:trPr>
          <w:cantSplit/>
        </w:trPr>
        <w:tc>
          <w:tcPr>
            <w:tcW w:type="dxa" w:w="4873"/>
            <w:vAlign w:val="center"/>
          </w:tcPr>
          <w:p>
            <w:pPr>
              <w:spacing w:after="40"/>
            </w:pPr>
            <w:r>
              <w:rPr>
                <w:rFonts w:ascii="Noto Sans" w:hAnsi="Noto Sans" w:eastAsia="Arial Unicode MS" w:cs="Noto Sans"/>
                <w:sz w:val="17"/>
              </w:rPr>
              <w:t>"Account DAWNBLOOM / Account di Gioco"</w:t>
            </w:r>
          </w:p>
        </w:tc>
        <w:tc>
          <w:tcPr>
            <w:tcW w:type="dxa" w:w="4873"/>
            <w:vAlign w:val="center"/>
          </w:tcPr>
          <w:p>
            <w:pPr>
              <w:spacing w:after="40"/>
            </w:pPr>
            <w:r>
              <w:rPr>
                <w:rFonts w:ascii="Noto Sans" w:hAnsi="Noto Sans" w:eastAsia="Arial Unicode MS" w:cs="Noto Sans"/>
                <w:sz w:val="17"/>
              </w:rPr>
              <w:t>Un sistema di account unificato utilizzato per il gioco DAWNBLOOM e i servizi del sito web ufficiale.</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Il forum comunitario ufficiale, pubblicazione, commenti, risposte e funzionalità comunitarie correlate sul sito web DAWNBLOOM.</w:t>
            </w:r>
          </w:p>
        </w:tc>
      </w:tr>
      <w:tr>
        <w:trPr>
          <w:cantSplit/>
        </w:trPr>
        <w:tc>
          <w:tcPr>
            <w:tcW w:type="dxa" w:w="4873"/>
            <w:vAlign w:val="center"/>
          </w:tcPr>
          <w:p>
            <w:pPr>
              <w:spacing w:after="40"/>
            </w:pPr>
            <w:r>
              <w:rPr>
                <w:rFonts w:ascii="Noto Sans" w:hAnsi="Noto Sans" w:eastAsia="Arial Unicode MS" w:cs="Noto Sans"/>
                <w:sz w:val="17"/>
              </w:rPr>
              <w:t>"Contenuto del Giocatore / Contenuto Generato dall'Utente (CGU)"</w:t>
            </w:r>
          </w:p>
        </w:tc>
        <w:tc>
          <w:tcPr>
            <w:tcW w:type="dxa" w:w="4873"/>
            <w:vAlign w:val="center"/>
          </w:tcPr>
          <w:p>
            <w:pPr>
              <w:spacing w:after="40"/>
            </w:pPr>
            <w:r>
              <w:rPr>
                <w:rFonts w:ascii="Noto Sans" w:hAnsi="Noto Sans" w:eastAsia="Arial Unicode MS" w:cs="Noto Sans"/>
                <w:sz w:val="17"/>
              </w:rPr>
              <w:t>Contenuto attivamente caricato, pubblicato o inviato dai giocatori, inclusi testo, immagini, guide, commenti, screenshot e allegati.</w:t>
            </w:r>
          </w:p>
        </w:tc>
      </w:tr>
      <w:tr>
        <w:trPr>
          <w:cantSplit/>
        </w:trPr>
        <w:tc>
          <w:tcPr>
            <w:tcW w:type="dxa" w:w="4873"/>
            <w:vAlign w:val="center"/>
          </w:tcPr>
          <w:p>
            <w:pPr>
              <w:spacing w:after="40"/>
            </w:pPr>
            <w:r>
              <w:rPr>
                <w:rFonts w:ascii="Noto Sans" w:hAnsi="Noto Sans" w:eastAsia="Arial Unicode MS" w:cs="Noto Sans"/>
                <w:sz w:val="17"/>
              </w:rPr>
              <w:t>"Beni Digitali"</w:t>
            </w:r>
          </w:p>
        </w:tc>
        <w:tc>
          <w:tcPr>
            <w:tcW w:type="dxa" w:w="4873"/>
            <w:vAlign w:val="center"/>
          </w:tcPr>
          <w:p>
            <w:pPr>
              <w:spacing w:after="40"/>
            </w:pPr>
            <w:r>
              <w:rPr>
                <w:rFonts w:ascii="Noto Sans" w:hAnsi="Noto Sans" w:eastAsia="Arial Unicode MS" w:cs="Noto Sans"/>
                <w:sz w:val="17"/>
              </w:rPr>
              <w:t>Beni virtuali acquistati tramite lo shop del sito web ufficiale o altri canali ufficiali e utilizzati all'interno del gioco, inclusi bauli specifici, pacchetti regalo o altri contenuti digitali che saranno forniti in futuro in conformità alle leggi applicabili.</w:t>
            </w:r>
          </w:p>
        </w:tc>
      </w:tr>
      <w:tr>
        <w:trPr>
          <w:cantSplit/>
        </w:trPr>
        <w:tc>
          <w:tcPr>
            <w:tcW w:type="dxa" w:w="4873"/>
            <w:vAlign w:val="center"/>
          </w:tcPr>
          <w:p>
            <w:pPr>
              <w:spacing w:after="40"/>
            </w:pPr>
            <w:r>
              <w:rPr>
                <w:rFonts w:ascii="Noto Sans" w:hAnsi="Noto Sans" w:eastAsia="Arial Unicode MS" w:cs="Noto Sans"/>
                <w:sz w:val="17"/>
              </w:rPr>
              <w:t>"Baule Casuale"</w:t>
            </w:r>
          </w:p>
        </w:tc>
        <w:tc>
          <w:tcPr>
            <w:tcW w:type="dxa" w:w="4873"/>
            <w:vAlign w:val="center"/>
          </w:tcPr>
          <w:p>
            <w:pPr>
              <w:spacing w:after="40"/>
            </w:pPr>
            <w:r>
              <w:rPr>
                <w:rFonts w:ascii="Noto Sans" w:hAnsi="Noto Sans" w:eastAsia="Arial Unicode MS" w:cs="Noto Sans"/>
                <w:sz w:val="17"/>
              </w:rPr>
              <w:t>Un bene digitale che genera risultati casuali basati sul pool di oggetti e probabilità chiaramente divulgati nella pagina del prodotto all'apertura.</w:t>
            </w:r>
          </w:p>
        </w:tc>
      </w:tr>
      <w:tr>
        <w:trPr>
          <w:cantSplit/>
        </w:trPr>
        <w:tc>
          <w:tcPr>
            <w:tcW w:type="dxa" w:w="4873"/>
            <w:vAlign w:val="center"/>
          </w:tcPr>
          <w:p>
            <w:pPr>
              <w:spacing w:after="40"/>
            </w:pPr>
            <w:r>
              <w:rPr>
                <w:rFonts w:ascii="Noto Sans" w:hAnsi="Noto Sans" w:eastAsia="Arial Unicode MS" w:cs="Noto Sans"/>
                <w:sz w:val="17"/>
              </w:rPr>
              <w:t>"Baule a Contenuto Fisso"</w:t>
            </w:r>
          </w:p>
        </w:tc>
        <w:tc>
          <w:tcPr>
            <w:tcW w:type="dxa" w:w="4873"/>
            <w:vAlign w:val="center"/>
          </w:tcPr>
          <w:p>
            <w:pPr>
              <w:spacing w:after="40"/>
            </w:pPr>
            <w:r>
              <w:rPr>
                <w:rFonts w:ascii="Noto Sans" w:hAnsi="Noto Sans" w:eastAsia="Arial Unicode MS" w:cs="Noto Sans"/>
                <w:sz w:val="17"/>
              </w:rPr>
              <w:t>Un bene digitale con tutto il contenuto esplicitamente elencato prima dell'acquisto, dove il risultato all'apertura o al riscatto non è casuale.</w:t>
            </w:r>
          </w:p>
        </w:tc>
      </w:tr>
    </w:tbl>
    <w:p>
      <w:pPr>
        <w:spacing w:after="40"/>
      </w:pPr>
    </w:p>
    <w:p>
      <w:pPr>
        <w:pStyle w:val="Heading1"/>
        <w:keepLines w:val="0"/>
      </w:pPr>
      <w:r>
        <w:rPr>
          <w:rFonts w:ascii="Noto Sans" w:hAnsi="Noto Sans" w:eastAsia="Arial Unicode MS" w:cs="Noto Sans"/>
          <w:b w:val="0"/>
        </w:rPr>
        <w:t>3. Interoperabilità tra Sito Ufficiale e Account di Gioco</w:t>
      </w:r>
    </w:p>
    <w:p>
      <w:pPr>
        <w:keepLines w:val="0"/>
      </w:pPr>
      <w:r>
        <w:rPr>
          <w:rFonts w:ascii="Noto Sans" w:hAnsi="Noto Sans" w:eastAsia="Arial Unicode MS" w:cs="Noto Sans"/>
          <w:b w:val="0"/>
        </w:rPr>
        <w:t>Il sito web, il gioco e DAWNBLOOM Community utilizzano lo stesso Account DAWNBLOOM. Dopo la verifica richiesta, gli account del sito web possono essere utilizzati nel gioco, e gli account del gioco sul sito web. Le voci di lingue regionali non richiedono una registrazione separata e non creano sistemi di account cinesi, giapponesi o globali. La scelta della lingua non modifica la regione legale selezionata dall'utente, i requisiti di età né la disponibilità del servizio.</w:t>
      </w:r>
    </w:p>
    <w:p>
      <w:pPr>
        <w:keepLines w:val="0"/>
      </w:pPr>
      <w:r>
        <w:rPr>
          <w:rFonts w:ascii="Noto Sans" w:hAnsi="Noto Sans" w:eastAsia="Arial Unicode MS" w:cs="Noto Sans"/>
          <w:b w:val="0"/>
        </w:rPr>
        <w:t>Il DAWNBLOOM Token protegge lo stesso Account DAWNBLOOM e non crea un sistema di identità separato. La navigazione nel Core Browser non richiede un account. Che altri prodotti offrano l'accesso o Light Sync dipende dalle loro versioni rilasciate. Una funzione di sincronizzazione non rilasciata non diventa disponibile attraverso questi termini; una volta offerta, elabora solo i dati scelti dall'utente ai sensi dell'Informativa sulla privacy.</w:t>
      </w:r>
    </w:p>
    <w:p>
      <w:pPr>
        <w:pStyle w:val="ListBullet"/>
        <w:keepLines w:val="0"/>
      </w:pPr>
      <w:r>
        <w:rPr>
          <w:rFonts w:ascii="Noto Sans" w:hAnsi="Noto Sans" w:eastAsia="Arial Unicode MS" w:cs="Noto Sans"/>
          <w:b w:val="0"/>
        </w:rPr>
        <w:t>Devi fornire informazioni di registrazione vere, accurate e aggiornate che siano in grado di ricevere notifiche necessarie, e devi gestire in modo sicuro la tua password, l'indirizzo email e eventuali credenziali di accesso di terzi associate al tuo account.</w:t>
      </w:r>
    </w:p>
    <w:p>
      <w:pPr>
        <w:pStyle w:val="ListBullet"/>
        <w:keepLines w:val="0"/>
      </w:pPr>
      <w:r>
        <w:rPr>
          <w:rFonts w:ascii="Noto Sans" w:hAnsi="Noto Sans" w:eastAsia="Arial Unicode MS" w:cs="Noto Sans"/>
          <w:b w:val="0"/>
        </w:rPr>
        <w:t>Non devi impersonare un'altra persona, utilizzare l'account di qualcuno senza autorizzazione, né ottenere il controllo dell'account tramite inganno, furto, credential stuffing o condivisione malevola.</w:t>
      </w:r>
    </w:p>
    <w:p>
      <w:pPr>
        <w:pStyle w:val="ListBullet"/>
        <w:keepLines w:val="0"/>
      </w:pPr>
      <w:r>
        <w:rPr>
          <w:rFonts w:ascii="Noto Sans" w:hAnsi="Noto Sans" w:eastAsia="Arial Unicode MS" w:cs="Noto Sans"/>
          <w:b w:val="0"/>
        </w:rPr>
        <w:t>Se vengono rilevati accessi anomali, furti di account o operazioni non autorizzate, gli utenti devono immediatamente presentare un reclamo tramite il servizio clienti ufficiale. L'operatore può implementare misure di sicurezza temporanee per proteggere l'account e le attività virtuali.</w:t>
      </w:r>
    </w:p>
    <w:p>
      <w:pPr>
        <w:pStyle w:val="ListBullet"/>
        <w:keepLines w:val="0"/>
      </w:pPr>
      <w:r>
        <w:rPr>
          <w:rFonts w:ascii="Noto Sans" w:hAnsi="Noto Sans" w:eastAsia="Arial Unicode MS" w:cs="Noto Sans"/>
          <w:b w:val="0"/>
        </w:rPr>
        <w:t>Nella Cina continentale, pubblicare, commentare e utilizzare servizi di gioco sui forum può essere soggetto a requisiti di verifica dell'identità reale o maggiorennità come prescritto dalle leggi applicabili; il trattamento delle informazioni personali sarà regolato dalla "Informativa sulla privacy."</w:t>
      </w:r>
    </w:p>
    <w:p>
      <w:pPr>
        <w:pStyle w:val="ListBullet"/>
        <w:keepLines w:val="0"/>
      </w:pPr>
      <w:r>
        <w:rPr>
          <w:rFonts w:ascii="Noto Sans" w:hAnsi="Noto Sans" w:eastAsia="Arial Unicode MS" w:cs="Noto Sans"/>
          <w:b w:val="0"/>
        </w:rPr>
        <w:t>Le violazioni dell'account all'interno del gioco saranno gestite principalmente conformemente alle "Regole del giocatore e politica di enforcement". Il gioco non considera la "sospensione permanente dell'account" come la massima sanzione standard; la massima sanzione di gioco è l'isolamento permanente (carcere). Il sito web/il forum si riserva il diritto di rimuovere legalmente i contenuti, eliminare i registri del forum, limitare le funzioni della community o eseguire misure di smaltimento come richiesto dalle autorità autorizzate.</w:t>
      </w:r>
    </w:p>
    <w:p>
      <w:pPr>
        <w:pStyle w:val="Heading1"/>
        <w:keepLines w:val="0"/>
      </w:pPr>
      <w:r>
        <w:rPr>
          <w:rFonts w:ascii="Noto Sans" w:hAnsi="Noto Sans" w:eastAsia="Arial Unicode MS" w:cs="Noto Sans"/>
          <w:b w:val="0"/>
        </w:rPr>
        <w:t>4. Termini di Utilizzo del Forum "DAWNBLOOM Community" e Commenti</w:t>
      </w:r>
    </w:p>
    <w:p>
      <w:pPr>
        <w:keepLines w:val="0"/>
      </w:pPr>
      <w:r>
        <w:rPr>
          <w:rFonts w:ascii="Noto Sans" w:hAnsi="Noto Sans" w:eastAsia="Arial Unicode MS" w:cs="Noto Sans"/>
          <w:b w:val="0"/>
        </w:rPr>
        <w:t>La DAWNBLOOM Community è una piattaforma comunitaria ufficiale fornita per i giocatori di DAWNBLOOM. Gli utenti possono pubblicare, commentare, rispondere, caricare immagini, condividere guide e pubblicare altri contenuti relativi al gioco o alla community, come consentito dal sito web.</w:t>
      </w:r>
    </w:p>
    <w:p>
      <w:pPr>
        <w:pStyle w:val="Heading1"/>
        <w:keepLines w:val="0"/>
      </w:pPr>
      <w:r>
        <w:rPr>
          <w:rFonts w:ascii="Noto Sans" w:hAnsi="Noto Sans" w:eastAsia="Arial Unicode MS" w:cs="Noto Sans"/>
          <w:b w:val="0"/>
        </w:rPr>
        <w:t>4.1 Cosa Puoi Fare</w:t>
      </w:r>
    </w:p>
    <w:p>
      <w:pPr>
        <w:pStyle w:val="ListBullet"/>
        <w:keepLines w:val="0"/>
      </w:pPr>
      <w:r>
        <w:rPr>
          <w:rFonts w:ascii="Noto Sans" w:hAnsi="Noto Sans" w:eastAsia="Arial Unicode MS" w:cs="Noto Sans"/>
          <w:b w:val="0"/>
        </w:rPr>
        <w:t>Condividere esperienze di gioco normali, guide, screenshot, creazioni, suggerimenti, segnalazioni di bug e discussioni tra giocatori;</w:t>
      </w:r>
    </w:p>
    <w:p>
      <w:pPr>
        <w:pStyle w:val="ListBullet"/>
        <w:keepLines w:val="0"/>
      </w:pPr>
      <w:r>
        <w:rPr>
          <w:rFonts w:ascii="Noto Sans" w:hAnsi="Noto Sans" w:eastAsia="Arial Unicode MS" w:cs="Noto Sans"/>
          <w:b w:val="0"/>
        </w:rPr>
        <w:t>Partecipare a critiche, discussioni, giochi di ruolo, condivisione di esperienze commerciali ed espressione di opinioni, purché si rispettino i diritti altrui e si osservino le regole della community;</w:t>
      </w:r>
    </w:p>
    <w:p>
      <w:pPr>
        <w:pStyle w:val="ListBullet"/>
        <w:keepLines w:val="0"/>
      </w:pPr>
      <w:r>
        <w:rPr>
          <w:rFonts w:ascii="Noto Sans" w:hAnsi="Noto Sans" w:eastAsia="Arial Unicode MS" w:cs="Noto Sans"/>
          <w:b w:val="0"/>
        </w:rPr>
        <w:t>Citare o ripubblicare contenuti ufficiali pubblicamente disponibili e liberamente distribuibili sul sito web ufficiale;</w:t>
      </w:r>
    </w:p>
    <w:p>
      <w:pPr>
        <w:pStyle w:val="ListBullet"/>
        <w:keepLines w:val="0"/>
      </w:pPr>
      <w:r>
        <w:rPr>
          <w:rFonts w:ascii="Noto Sans" w:hAnsi="Noto Sans" w:eastAsia="Arial Unicode MS" w:cs="Noto Sans"/>
          <w:b w:val="0"/>
        </w:rPr>
        <w:t>Segnalare qualsiasi post, commento o comportamento dell'account che ritieni violi la legge, ledano diritti o violino le "Regole del giocatore e politica di enforcement".</w:t>
      </w:r>
    </w:p>
    <w:p>
      <w:pPr>
        <w:pStyle w:val="Heading1"/>
        <w:keepLines w:val="0"/>
      </w:pPr>
      <w:r>
        <w:rPr>
          <w:rFonts w:ascii="Noto Sans" w:hAnsi="Noto Sans" w:eastAsia="Arial Unicode MS" w:cs="Noto Sans"/>
          <w:b w:val="0"/>
        </w:rPr>
        <w:t>4.2 Contenuti e Comportamenti Vietati</w:t>
      </w:r>
    </w:p>
    <w:p>
      <w:pPr>
        <w:pStyle w:val="ListBullet"/>
        <w:keepLines w:val="0"/>
      </w:pPr>
      <w:r>
        <w:rPr>
          <w:rFonts w:ascii="Noto Sans" w:hAnsi="Noto Sans" w:eastAsia="Arial Unicode MS" w:cs="Noto Sans"/>
          <w:b w:val="0"/>
        </w:rPr>
        <w:t>" contenuto: che viola leggi e regolamenti applicabili, mette a rischio la sicurezza personale o patrimoniale di altri o offende chiaramente l'ordine pubblico e il buon costume;</w:t>
      </w:r>
    </w:p>
    <w:p>
      <w:pPr>
        <w:pStyle w:val="ListBullet"/>
        <w:keepLines w:val="0"/>
      </w:pPr>
      <w:r>
        <w:rPr>
          <w:rFonts w:ascii="Noto Sans" w:hAnsi="Noto Sans" w:eastAsia="Arial Unicode MS" w:cs="Noto Sans"/>
          <w:b w:val="0"/>
        </w:rPr>
        <w:t>Frode, phishing, impersonificazione di personale ufficiale, assistenza clienti, GM, reindirizzamento illegale del traffico, raccolta malevola di informazioni su account o pagamenti di altri utenti;</w:t>
      </w:r>
    </w:p>
    <w:p>
      <w:pPr>
        <w:pStyle w:val="ListBullet"/>
        <w:keepLines w:val="0"/>
      </w:pPr>
      <w:r>
        <w:rPr>
          <w:rFonts w:ascii="Noto Sans" w:hAnsi="Noto Sans" w:eastAsia="Arial Unicode MS" w:cs="Noto Sans"/>
          <w:b w:val="0"/>
        </w:rPr>
        <w:t>Divulgazione non autorizzata del nome reale, documenti di identità, indirizzo, numero di telefono, cronologie di chat privata, ricevute di pagamento o altre informazioni private di un'altra persona;</w:t>
      </w:r>
    </w:p>
    <w:p>
      <w:pPr>
        <w:pStyle w:val="ListBullet"/>
        <w:keepLines w:val="0"/>
      </w:pPr>
      <w:r>
        <w:rPr>
          <w:rFonts w:ascii="Noto Sans" w:hAnsi="Noto Sans" w:eastAsia="Arial Unicode MS" w:cs="Noto Sans"/>
          <w:b w:val="0"/>
        </w:rPr>
        <w:t>Contenuti che violano diritti d'autore, marchi, diritto all'immagine, reputazione, segreti commerciali o qualsiasi altro diritto legittimo;</w:t>
      </w:r>
    </w:p>
    <w:p>
      <w:pPr>
        <w:pStyle w:val="ListBullet"/>
        <w:keepLines w:val="0"/>
      </w:pPr>
      <w:r>
        <w:rPr>
          <w:rFonts w:ascii="Noto Sans" w:hAnsi="Noto Sans" w:eastAsia="Arial Unicode MS" w:cs="Noto Sans"/>
          <w:b w:val="0"/>
        </w:rPr>
        <w:t>Pubblicazione, diffusione o commercio di strumenti di cheating, programmi di cheating, exploit di vulnerabilità, metodi di duplicazione degli oggetti, risorse di server privati, script dannosi, malware o informazioni che compromettono la sicurezza del servizio;</w:t>
      </w:r>
    </w:p>
    <w:p>
      <w:pPr>
        <w:pStyle w:val="ListBullet"/>
        <w:keepLines w:val="0"/>
      </w:pPr>
      <w:r>
        <w:rPr>
          <w:rFonts w:ascii="Noto Sans" w:hAnsi="Noto Sans" w:eastAsia="Arial Unicode MS" w:cs="Noto Sans"/>
          <w:b w:val="0"/>
        </w:rPr>
        <w:t>Molestie, minacce, stalking, doxxing malevolo, molestie persistenti, attacchi discriminatori o molestie organizzate rivolte a giocatori specifici;</w:t>
      </w:r>
    </w:p>
    <w:p>
      <w:pPr>
        <w:pStyle w:val="ListBullet"/>
        <w:keepLines w:val="0"/>
      </w:pPr>
      <w:r>
        <w:rPr>
          <w:rFonts w:ascii="Noto Sans" w:hAnsi="Noto Sans" w:eastAsia="Arial Unicode MS" w:cs="Noto Sans"/>
          <w:b w:val="0"/>
        </w:rPr>
        <w:t>Spam su larga scala, post ripetitivi, regali falsi, pubblicità malevola o promozioni commerciali non correlate alla community;</w:t>
      </w:r>
    </w:p>
    <w:p>
      <w:pPr>
        <w:pStyle w:val="ListBullet"/>
        <w:keepLines w:val="0"/>
      </w:pPr>
      <w:r>
        <w:rPr>
          <w:rFonts w:ascii="Noto Sans" w:hAnsi="Noto Sans" w:eastAsia="Arial Unicode MS" w:cs="Noto Sans"/>
          <w:b w:val="0"/>
        </w:rPr>
        <w:t>Utilizzo di strumenti automatizzati per pubblicare contenuti in massa, manipolare mi piace/commenti, falsificare interazioni o disturbare il normale funzionamento della community;</w:t>
      </w:r>
    </w:p>
    <w:p>
      <w:pPr>
        <w:pStyle w:val="ListBullet"/>
        <w:keepLines w:val="0"/>
      </w:pPr>
      <w:r>
        <w:rPr>
          <w:rFonts w:ascii="Noto Sans" w:hAnsi="Noto Sans" w:eastAsia="Arial Unicode MS" w:cs="Noto Sans"/>
          <w:b w:val="0"/>
        </w:rPr>
        <w:t>Qualsiasi altro contenuto o condotta che, ai sensi delle "Regole del giocatore e politica di enforcement" o delle leggi applicabili, richieda gestione.</w:t>
      </w:r>
    </w:p>
    <w:p>
      <w:pPr>
        <w:pStyle w:val="Heading1"/>
        <w:keepLines w:val="0"/>
      </w:pPr>
      <w:r>
        <w:rPr>
          <w:rFonts w:ascii="Noto Sans" w:hAnsi="Noto Sans" w:eastAsia="Arial Unicode MS" w:cs="Noto Sans"/>
          <w:b w:val="0"/>
        </w:rPr>
        <w:t>4.3 Revisione, Eliminazione, Segnalazione e Appello</w:t>
      </w:r>
    </w:p>
    <w:p>
      <w:pPr>
        <w:keepLines w:val="0"/>
      </w:pPr>
      <w:r>
        <w:rPr>
          <w:rFonts w:ascii="Noto Sans" w:hAnsi="Noto Sans" w:eastAsia="Arial Unicode MS" w:cs="Noto Sans"/>
          <w:b w:val="0"/>
        </w:rPr>
        <w:t>Per mantenere l'ordine della community e adempiere agli obblighi previsti dalle leggi applicabili, l'operatore può impiegare strumenti automatizzati e processi manuali per revisioni pre e post pubblicazione, identificazione dei rischi, pattugliamenti, gestione delle reclame e verifica dei ricorsi. Nella Cina continentale, il servizio di commenti implementerà l'autenticazione del nome reale, la gestione della revisione dei contenuti, il monitoraggio in tempo reale, meccanismi di reclamo e ricorso, in conformità alle regole attualmente vigenti.</w:t>
      </w:r>
    </w:p>
    <w:p>
      <w:pPr>
        <w:keepLines w:val="0"/>
      </w:pPr>
      <w:r>
        <w:rPr>
          <w:rFonts w:ascii="Noto Sans" w:hAnsi="Noto Sans" w:eastAsia="Arial Unicode MS" w:cs="Noto Sans"/>
          <w:b w:val="0"/>
        </w:rPr>
        <w:t>Per i contenuti che violano le leggi, ledono diritti o violano le regole della community, l'operatore può intraprendere azioni comunitarie appropriate in base alla gravità, inclusi avvertimenti, rifiuto di pubblicazione, oscuramento o eliminazione di post o commenti, eliminazione dei profili del forum, limitazione delle funzioni del forum o dei commenti, o modifica del nome offensivo. Se tali contenuti costituiscono anche una violazione delle regole di gioco, possono essere applicate sanzioni corrispondenti nel gioco conformemente alle "Regole del giocatore e politica di enforcement".</w:t>
      </w:r>
    </w:p>
    <w:p>
      <w:pPr>
        <w:keepLines w:val="0"/>
      </w:pPr>
      <w:r>
        <w:rPr>
          <w:rFonts w:ascii="Noto Sans" w:hAnsi="Noto Sans" w:eastAsia="Arial Unicode MS" w:cs="Noto Sans"/>
          <w:b w:val="0"/>
        </w:rPr>
        <w:t>Se ritieni che il tuo contenuto sia stato eliminato erroneamente, giudicato in modo scorretto o sanzionato impropriamente, puoi presentare un reclamo tramite il centro assistenza clienti. Esamineremo il caso sulla base dei log disponibili, delle registrazioni dei contenuti, dei materiali di segnalazione e di altre prove al momento.</w:t>
      </w:r>
    </w:p>
    <w:p>
      <w:pPr>
        <w:pStyle w:val="Heading1"/>
        <w:keepLines w:val="0"/>
      </w:pPr>
      <w:r>
        <w:rPr>
          <w:rFonts w:ascii="Noto Sans" w:hAnsi="Noto Sans" w:eastAsia="Arial Unicode MS" w:cs="Noto Sans"/>
          <w:b w:val="0"/>
        </w:rPr>
        <w:t>5. Diritti e Autorizzazione dei Contenuti Generati dall'Utente</w:t>
      </w:r>
    </w:p>
    <w:p>
      <w:pPr>
        <w:keepLines w:val="0"/>
      </w:pPr>
      <w:r>
        <w:rPr>
          <w:rFonts w:ascii="Noto Sans" w:hAnsi="Noto Sans" w:eastAsia="Arial Unicode MS" w:cs="Noto Sans"/>
          <w:b w:val="0"/>
        </w:rPr>
        <w:t>Conservi i diritti d'autore o altri diritti legittimi sul contenuto originale generato dagli utenti. DAWNBLOOM non acquisisce automaticamente la proprietà di tale contenuto semplicemente perché lo hai pubblicato sulla piattaforma DAWNBLOOM Community.</w:t>
      </w:r>
    </w:p>
    <w:p>
      <w:pPr>
        <w:keepLines w:val="0"/>
      </w:pPr>
      <w:r>
        <w:rPr>
          <w:rFonts w:ascii="Noto Sans" w:hAnsi="Noto Sans" w:eastAsia="Arial Unicode MS" w:cs="Noto Sans"/>
          <w:b w:val="0"/>
        </w:rPr>
        <w:t>Per consentire il funzionamento del forum, la visualizzazione dei contenuti, la generazione di miniature, la presentazione/traduzione multilingue, il backup, la revisione, la raccomandazione, la gestione delle segnalazioni e la diffusione ragionevole all'interno della community ufficiale, lei concede qui all'operatore una licenza mondiale, non esclusiva, royalty-free e trasferibile per utilizzare i suoi contenuti, che può essere subconcessa a fornitori di servizi designati che forniscono elaborazione tecnica essenziale. Questa licenza è concessa esclusivamente per gli scopi di gestire e promuovere DAWNBLOOM, mostrare il suo contenuto pubblicamente disponibile, adempiere agli obblighi legali e risolvere le controversie.</w:t>
      </w:r>
    </w:p>
    <w:p>
      <w:pPr>
        <w:keepLines w:val="0"/>
      </w:pPr>
      <w:r>
        <w:rPr>
          <w:rFonts w:ascii="Noto Sans" w:hAnsi="Noto Sans" w:eastAsia="Arial Unicode MS" w:cs="Noto Sans"/>
          <w:b w:val="0"/>
        </w:rPr>
        <w:t>Dopo la cancellazione attiva del tuo contenuto o account e il completamento dell'annullamento, l'operatore cesserà di visualizzare pubblicamente il contenuto cancellato entro un periodo tecnico ragionevole; tuttavia, le seguenti circostanze possono permettere la conservazione di copie necessarie: backup di sistema che non sono ancora stati ruotati, contenuti che sono stati citati legalmente o inoltrati da altri utenti, prove relative a dispute, reclami o indagini sulla sicurezza, registri richiesti dalla legge da conservare e contenuti che sono stati integrati in funzionalità tematiche ufficiali o eventi per i quali hai acconsentito separatamente al loro utilizzo.</w:t>
      </w:r>
    </w:p>
    <w:p>
      <w:pPr>
        <w:keepLines w:val="0"/>
      </w:pPr>
      <w:r>
        <w:rPr>
          <w:rFonts w:ascii="Noto Sans" w:hAnsi="Noto Sans" w:eastAsia="Arial Unicode MS" w:cs="Noto Sans"/>
          <w:b w:val="0"/>
        </w:rPr>
        <w:t>Devi assicurarti di avere il diritto di caricare qualsiasi immagine, testo, guida, screenshot, allegato o altro contenuto che invii, ed è responsabile per eventuali controversie derivanti dal caricamento di opere di terze parti per le quali non possiedi diritti.</w:t>
      </w:r>
    </w:p>
    <w:p>
      <w:pPr>
        <w:pStyle w:val="Heading1"/>
        <w:keepLines w:val="0"/>
      </w:pPr>
      <w:r>
        <w:rPr>
          <w:rFonts w:ascii="Noto Sans" w:hAnsi="Noto Sans" w:eastAsia="Arial Unicode MS" w:cs="Noto Sans"/>
          <w:b w:val="0"/>
        </w:rPr>
        <w:t>6. Politica di Ridistribuzione Gratuita dei Contenuti Pubblici Ufficiali</w:t>
      </w:r>
    </w:p>
    <w:p>
      <w:pPr>
        <w:keepLines w:val="0"/>
      </w:pPr>
      <w:r>
        <w:rPr>
          <w:rFonts w:ascii="Noto Sans" w:hAnsi="Noto Sans" w:eastAsia="Arial Unicode MS" w:cs="Noto Sans"/>
          <w:b w:val="0"/>
        </w:rPr>
        <w:t>Per una comoda diffusione da parte di giocatori, media e comunità riguardo a DAWNBLOOM, è consentita la ripubblicazione gratuita senza richiesta preventiva o attribuzione dei seguenti contenuti ufficialmente rilasciati sul sito web: notizie ufficiali, annunci, guide pubbliche, screenshot promozionali pubblici, immagini promozionali pubbliche e materiali esplicitamente contrassegnati dal team operativo come idonei alla condivisione pubblica.</w:t>
      </w:r>
    </w:p>
    <w:p>
      <w:pPr>
        <w:keepLines w:val="0"/>
      </w:pPr>
      <w:r>
        <w:rPr>
          <w:rFonts w:ascii="Noto Sans" w:hAnsi="Noto Sans" w:eastAsia="Arial Unicode MS" w:cs="Noto Sans"/>
          <w:b w:val="0"/>
        </w:rPr>
        <w:t>Questa ridistribuzione gratuita non trasferisce alcun diritto di proprietà intellettuale e non include le seguenti autorizzazioni:</w:t>
      </w:r>
    </w:p>
    <w:p>
      <w:pPr>
        <w:pStyle w:val="ListBullet"/>
        <w:keepLines w:val="0"/>
      </w:pPr>
      <w:r>
        <w:rPr>
          <w:rFonts w:ascii="Noto Sans" w:hAnsi="Noto Sans" w:eastAsia="Arial Unicode MS" w:cs="Noto Sans"/>
          <w:b w:val="0"/>
        </w:rPr>
        <w:t>Spacciarsi per i canali ufficiali di DAWNBLOOM, fabbricare dichiarazioni ufficiali, creare siti web ufficiali falsi, assistenza clienti falsa, eventi falsi, o indurre gli utenti a credere di avere un'autorizzazione o un endorsement ufficiale;</w:t>
      </w:r>
    </w:p>
    <w:p>
      <w:pPr>
        <w:pStyle w:val="ListBullet"/>
        <w:keepLines w:val="0"/>
      </w:pPr>
      <w:r>
        <w:rPr>
          <w:rFonts w:ascii="Noto Sans" w:hAnsi="Noto Sans" w:eastAsia="Arial Unicode MS" w:cs="Noto Sans"/>
          <w:b w:val="0"/>
        </w:rPr>
        <w:t>Utilizzare il nome, il logo, i personaggi, le opere d'arte o altri elementi di DAWNBLOOM per gestire server privati non autorizzati, software client piratati, giochi contraffatti, siti web fraudolenti o servizi commerciali che confondano gli utenti con il prodotto ufficiale;</w:t>
      </w:r>
    </w:p>
    <w:p>
      <w:pPr>
        <w:pStyle w:val="ListBullet"/>
        <w:keepLines w:val="0"/>
      </w:pPr>
      <w:r>
        <w:rPr>
          <w:rFonts w:ascii="Noto Sans" w:hAnsi="Noto Sans" w:eastAsia="Arial Unicode MS" w:cs="Noto Sans"/>
          <w:b w:val="0"/>
        </w:rPr>
        <w:t>Riconfezionare, rivendere opere d'arte originali, file musicali, font, codice, pacchetti di installazione o materiali non pubblicati, inclusi documenti interni di sviluppo o pianificazione;</w:t>
      </w:r>
    </w:p>
    <w:p>
      <w:pPr>
        <w:pStyle w:val="ListBullet"/>
        <w:keepLines w:val="0"/>
      </w:pPr>
      <w:r>
        <w:rPr>
          <w:rFonts w:ascii="Noto Sans" w:hAnsi="Noto Sans" w:eastAsia="Arial Unicode MS" w:cs="Noto Sans"/>
          <w:b w:val="0"/>
        </w:rPr>
        <w:t>Modificare i pacchetti di installazione, le patch o i file eseguibili ufficiali e ridistribuirli sotto il nome della versione ufficiale di DAWNBLOOM;</w:t>
      </w:r>
    </w:p>
    <w:p>
      <w:pPr>
        <w:pStyle w:val="ListBullet"/>
        <w:keepLines w:val="0"/>
      </w:pPr>
      <w:r>
        <w:rPr>
          <w:rFonts w:ascii="Noto Sans" w:hAnsi="Noto Sans" w:eastAsia="Arial Unicode MS" w:cs="Noto Sans"/>
          <w:b w:val="0"/>
        </w:rPr>
        <w:t>Utilizzare materiali pubblicamente disponibili in contesti che siano chiaramente illegali, fraudolenti, lesivi o dannosi per la sicurezza dei giocatori.</w:t>
      </w:r>
    </w:p>
    <w:p>
      <w:pPr>
        <w:keepLines w:val="0"/>
      </w:pPr>
      <w:r>
        <w:rPr>
          <w:rFonts w:ascii="Noto Sans" w:hAnsi="Noto Sans" w:eastAsia="Arial Unicode MS" w:cs="Noto Sans"/>
          <w:b w:val="0"/>
        </w:rPr>
        <w:t>I giocatori ordinari possono modificare, trasmettere in diretta, commentare, creare video di guide, reportage di notizie e contenuti di condivisione della community, e tali utilizzi non saranno soggetti a restrizioni aggiuntive ai sensi di questi termini; i diritti concessi dalle leggi applicabili per uso equo o citazione rimarranno invariati.</w:t>
      </w:r>
    </w:p>
    <w:p>
      <w:pPr>
        <w:pStyle w:val="Heading1"/>
        <w:keepLines w:val="0"/>
      </w:pPr>
      <w:r>
        <w:rPr>
          <w:rFonts w:ascii="Noto Sans" w:hAnsi="Noto Sans" w:eastAsia="Arial Unicode MS" w:cs="Noto Sans"/>
          <w:b w:val="0"/>
        </w:rPr>
        <w:t>7. Download di Software e Giochi Ufficiali e Link della Piattaforma</w:t>
      </w:r>
    </w:p>
    <w:p>
      <w:pPr>
        <w:keepLines w:val="0"/>
      </w:pPr>
      <w:r>
        <w:rPr>
          <w:rFonts w:ascii="Noto Sans" w:hAnsi="Noto Sans" w:eastAsia="Arial Unicode MS" w:cs="Noto Sans"/>
          <w:b w:val="0"/>
        </w:rPr>
        <w:t>Il sito web ufficiale può fornire link di download o reindirizzamento basati sui programmi di rilascio effettivi. La disponibilità specifica della piattaforma, i numeri di versione, i requisiti di sistema e l'accessibilità regionale saranno determinati da quanto visualizzato nella pagina al momento dell'accesso.</w:t>
      </w:r>
    </w:p>
    <w:p>
      <w:pPr>
        <w:keepLines w:val="0"/>
      </w:pPr>
      <w:r>
        <w:rPr>
          <w:rFonts w:ascii="Noto Sans" w:hAnsi="Noto Sans" w:eastAsia="Arial Unicode MS" w:cs="Noto Sans"/>
          <w:b w:val="0"/>
        </w:rPr>
        <w:t>Le regole di download coprono il gioco e sei app. Ottieni build disponibili da dawnbloom.net o negozi ufficiali che collega espressamente, come Apple App Store, Google Play o Steam. Un prodotto senza download aperto è un elenco di stato, non un installer promesso o data di lancio. Build di terze parti modificate non sono software ufficiale.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Piattaforma / Lingua della pagina</w:t>
            </w:r>
          </w:p>
        </w:tc>
        <w:tc>
          <w:tcPr>
            <w:tcW w:type="dxa" w:w="3249"/>
            <w:vAlign w:val="center"/>
            <w:shd w:fill="DCE8F7"/>
          </w:tcPr>
          <w:p>
            <w:pPr>
              <w:keepNext/>
              <w:spacing w:after="40"/>
            </w:pPr>
            <w:r>
              <w:rPr>
                <w:rFonts w:ascii="Noto Sans" w:hAnsi="Noto Sans" w:eastAsia="Arial Unicode MS" w:cs="Noto Sans"/>
                <w:b/>
                <w:sz w:val="17"/>
              </w:rPr>
              <w:t>Metodo di fornitura del sito web ufficiale</w:t>
            </w:r>
          </w:p>
        </w:tc>
        <w:tc>
          <w:tcPr>
            <w:tcW w:type="dxa" w:w="3249"/>
            <w:vAlign w:val="center"/>
            <w:shd w:fill="DCE8F7"/>
          </w:tcPr>
          <w:p>
            <w:pPr>
              <w:keepNext/>
              <w:spacing w:after="40"/>
            </w:pPr>
            <w:r>
              <w:rPr>
                <w:rFonts w:ascii="Noto Sans" w:hAnsi="Noto Sans" w:eastAsia="Arial Unicode MS" w:cs="Noto Sans"/>
                <w:b/>
                <w:sz w:val="17"/>
              </w:rPr>
              <w:t>Spiegazione</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Download diretto del pacchetto di installazione ufficiale Android dal sito web ufficiale</w:t>
            </w:r>
          </w:p>
        </w:tc>
        <w:tc>
          <w:tcPr>
            <w:tcW w:type="dxa" w:w="3249"/>
            <w:vAlign w:val="center"/>
          </w:tcPr>
          <w:p>
            <w:pPr>
              <w:spacing w:after="40"/>
            </w:pPr>
            <w:r>
              <w:rPr>
                <w:rFonts w:ascii="Noto Sans" w:hAnsi="Noto Sans" w:eastAsia="Arial Unicode MS" w:cs="Noto Sans"/>
                <w:sz w:val="17"/>
              </w:rPr>
              <w:t>Solo i file esplicitamente contrassegnati dal sito web ufficiale saranno considerati versioni di download diretto ufficiali.</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Download diretto dal sito ufficiale</w:t>
            </w:r>
          </w:p>
        </w:tc>
        <w:tc>
          <w:tcPr>
            <w:tcW w:type="dxa" w:w="3249"/>
            <w:vAlign w:val="center"/>
          </w:tcPr>
          <w:p>
            <w:pPr>
              <w:spacing w:after="40"/>
            </w:pPr>
            <w:r>
              <w:rPr>
                <w:rFonts w:ascii="Noto Sans" w:hAnsi="Noto Sans" w:eastAsia="Arial Unicode MS" w:cs="Noto Sans"/>
                <w:sz w:val="17"/>
              </w:rPr>
              <w:t>Il formato specifico del pacchetto di installazione, la firma e il metodo di aggiornamento saranno come specificato nella pagina pubblicata ufficialmente.</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Download diretto dal sito ufficiale</w:t>
            </w:r>
          </w:p>
        </w:tc>
        <w:tc>
          <w:tcPr>
            <w:tcW w:type="dxa" w:w="3249"/>
            <w:vAlign w:val="center"/>
          </w:tcPr>
          <w:p>
            <w:pPr>
              <w:spacing w:after="40"/>
            </w:pPr>
            <w:r>
              <w:rPr>
                <w:rFonts w:ascii="Noto Sans" w:hAnsi="Noto Sans" w:eastAsia="Arial Unicode MS" w:cs="Noto Sans"/>
                <w:sz w:val="17"/>
              </w:rPr>
              <w:t>Potrebbe essere influenzato dai requisiti di sicurezza del sistema Apple, certificazione/firma e compatibilità.</w:t>
            </w:r>
          </w:p>
        </w:tc>
      </w:tr>
      <w:tr>
        <w:trPr>
          <w:cantSplit/>
        </w:trPr>
        <w:tc>
          <w:tcPr>
            <w:tcW w:type="dxa" w:w="3249"/>
            <w:vAlign w:val="center"/>
          </w:tcPr>
          <w:p>
            <w:pPr>
              <w:spacing w:after="40"/>
            </w:pPr>
            <w:r>
              <w:rPr>
                <w:rFonts w:ascii="Noto Sans" w:hAnsi="Noto Sans" w:eastAsia="Arial Unicode MS" w:cs="Noto Sans"/>
                <w:sz w:val="17"/>
              </w:rPr>
              <w:t>iOS · Interfaccia in cinese</w:t>
            </w:r>
          </w:p>
        </w:tc>
        <w:tc>
          <w:tcPr>
            <w:tcW w:type="dxa" w:w="3249"/>
            <w:vAlign w:val="center"/>
          </w:tcPr>
          <w:p>
            <w:pPr>
              <w:spacing w:after="40"/>
            </w:pPr>
            <w:r>
              <w:rPr>
                <w:rFonts w:ascii="Noto Sans" w:hAnsi="Noto Sans" w:eastAsia="Arial Unicode MS" w:cs="Noto Sans"/>
                <w:sz w:val="17"/>
              </w:rPr>
              <w:t>Reindirizzare all'App Store della Cina continentale</w:t>
            </w:r>
          </w:p>
        </w:tc>
        <w:tc>
          <w:tcPr>
            <w:tcW w:type="dxa" w:w="3249"/>
            <w:vAlign w:val="center"/>
          </w:tcPr>
          <w:p>
            <w:pPr>
              <w:spacing w:after="40"/>
            </w:pPr>
            <w:r>
              <w:rPr>
                <w:rFonts w:ascii="Noto Sans" w:hAnsi="Noto Sans" w:eastAsia="Arial Unicode MS" w:cs="Noto Sans"/>
                <w:sz w:val="17"/>
              </w:rPr>
              <w:t>Soggetto alle regole e alla disponibilità dello store della regione Cina di Apple.</w:t>
            </w:r>
          </w:p>
        </w:tc>
      </w:tr>
      <w:tr>
        <w:trPr>
          <w:cantSplit/>
        </w:trPr>
        <w:tc>
          <w:tcPr>
            <w:tcW w:type="dxa" w:w="3249"/>
            <w:vAlign w:val="center"/>
          </w:tcPr>
          <w:p>
            <w:pPr>
              <w:spacing w:after="40"/>
            </w:pPr>
            <w:r>
              <w:rPr>
                <w:rFonts w:ascii="Noto Sans" w:hAnsi="Noto Sans" w:eastAsia="Arial Unicode MS" w:cs="Noto Sans"/>
                <w:sz w:val="17"/>
              </w:rPr>
              <w:t>iOS · Interfaccia in inglese</w:t>
            </w:r>
          </w:p>
        </w:tc>
        <w:tc>
          <w:tcPr>
            <w:tcW w:type="dxa" w:w="3249"/>
            <w:vAlign w:val="center"/>
          </w:tcPr>
          <w:p>
            <w:pPr>
              <w:spacing w:after="40"/>
            </w:pPr>
            <w:r>
              <w:rPr>
                <w:rFonts w:ascii="Noto Sans" w:hAnsi="Noto Sans" w:eastAsia="Arial Unicode MS" w:cs="Noto Sans"/>
                <w:sz w:val="17"/>
              </w:rPr>
              <w:t>Reindirizzare all'App Store degli Stati Uniti</w:t>
            </w:r>
          </w:p>
        </w:tc>
        <w:tc>
          <w:tcPr>
            <w:tcW w:type="dxa" w:w="3249"/>
            <w:vAlign w:val="center"/>
          </w:tcPr>
          <w:p>
            <w:pPr>
              <w:spacing w:after="40"/>
            </w:pPr>
            <w:r>
              <w:rPr>
                <w:rFonts w:ascii="Noto Sans" w:hAnsi="Noto Sans" w:eastAsia="Arial Unicode MS" w:cs="Noto Sans"/>
                <w:sz w:val="17"/>
              </w:rPr>
              <w:t>Soggetto alle regole e alla disponibilità dello store della regione Stati Uniti di Apple.</w:t>
            </w:r>
          </w:p>
        </w:tc>
      </w:tr>
      <w:tr>
        <w:trPr>
          <w:cantSplit/>
        </w:trPr>
        <w:tc>
          <w:tcPr>
            <w:tcW w:type="dxa" w:w="3249"/>
            <w:vAlign w:val="center"/>
          </w:tcPr>
          <w:p>
            <w:pPr>
              <w:spacing w:after="40"/>
            </w:pPr>
            <w:r>
              <w:rPr>
                <w:rFonts w:ascii="Noto Sans" w:hAnsi="Noto Sans" w:eastAsia="Arial Unicode MS" w:cs="Noto Sans"/>
                <w:sz w:val="17"/>
              </w:rPr>
              <w:t>iOS · Interfaccia in giapponese</w:t>
            </w:r>
          </w:p>
        </w:tc>
        <w:tc>
          <w:tcPr>
            <w:tcW w:type="dxa" w:w="3249"/>
            <w:vAlign w:val="center"/>
          </w:tcPr>
          <w:p>
            <w:pPr>
              <w:spacing w:after="40"/>
            </w:pPr>
            <w:r>
              <w:rPr>
                <w:rFonts w:ascii="Noto Sans" w:hAnsi="Noto Sans" w:eastAsia="Arial Unicode MS" w:cs="Noto Sans"/>
                <w:sz w:val="17"/>
              </w:rPr>
              <w:t>Reindirizzare all'App Store del Giappone</w:t>
            </w:r>
          </w:p>
        </w:tc>
        <w:tc>
          <w:tcPr>
            <w:tcW w:type="dxa" w:w="3249"/>
            <w:vAlign w:val="center"/>
          </w:tcPr>
          <w:p>
            <w:pPr>
              <w:spacing w:after="40"/>
            </w:pPr>
            <w:r>
              <w:rPr>
                <w:rFonts w:ascii="Noto Sans" w:hAnsi="Noto Sans" w:eastAsia="Arial Unicode MS" w:cs="Noto Sans"/>
                <w:sz w:val="17"/>
              </w:rPr>
              <w:t>Soggetto alle regole e alla disponibilità dello store della regione Giappone di Apple.</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Reindirizzare allo store Steam</w:t>
            </w:r>
          </w:p>
        </w:tc>
        <w:tc>
          <w:tcPr>
            <w:tcW w:type="dxa" w:w="3249"/>
            <w:vAlign w:val="center"/>
          </w:tcPr>
          <w:p>
            <w:pPr>
              <w:spacing w:after="40"/>
            </w:pPr>
            <w:r>
              <w:rPr>
                <w:rFonts w:ascii="Noto Sans" w:hAnsi="Noto Sans" w:eastAsia="Arial Unicode MS" w:cs="Noto Sans"/>
                <w:sz w:val="17"/>
              </w:rPr>
              <w:t>Le attività di download, acquisto, aggiornamento e rimborso su Steam sono soggette ai termini e condizioni di Steam.</w:t>
            </w:r>
          </w:p>
        </w:tc>
      </w:tr>
    </w:tbl>
    <w:p>
      <w:pPr>
        <w:spacing w:after="40"/>
      </w:pPr>
    </w:p>
    <w:p>
      <w:pPr>
        <w:keepLines w:val="0"/>
      </w:pPr>
      <w:r>
        <w:rPr>
          <w:rFonts w:ascii="Noto Sans" w:hAnsi="Noto Sans" w:eastAsia="Arial Unicode MS" w:cs="Noto Sans"/>
          <w:b w:val="0"/>
        </w:rPr>
        <w:t>I pacchetti modificati ottenuti dall'utente, versioni craccate, APK ripacchettizzati, client di server privati, plugin o altri file ottenuti da siti web di terze parti, archiviazione cloud, gruppi di chat o altre fonti non ufficiali non costituiscono una consegna ufficiale da parte di DAWNBLOOM. L'operatore non garantisce l'integrità, la sicurezza o la disponibilità di tali file non ufficiali; tuttavia, ciò non influisce sui diritti legalmente protetti dell'utente.</w:t>
      </w:r>
    </w:p>
    <w:p>
      <w:pPr>
        <w:pStyle w:val="Heading1"/>
        <w:keepLines w:val="0"/>
      </w:pPr>
      <w:r>
        <w:rPr>
          <w:rFonts w:ascii="Noto Sans" w:hAnsi="Noto Sans" w:eastAsia="Arial Unicode MS" w:cs="Noto Sans"/>
          <w:b w:val="0"/>
        </w:rPr>
        <w:t>8. Negozio del Sito Web Ufficiale e Beni Digitali</w:t>
      </w:r>
    </w:p>
    <w:p>
      <w:pPr>
        <w:keepLines w:val="0"/>
      </w:pPr>
      <w:r>
        <w:rPr>
          <w:rFonts w:ascii="Noto Sans" w:hAnsi="Noto Sans" w:eastAsia="Arial Unicode MS" w:cs="Noto Sans"/>
          <w:b w:val="0"/>
        </w:rPr>
        <w:t>Il sito ufficiale di DAWNBLOOM non fornisce attualmente una funzione generale di "ricarica" del saldo dell'account come parte del suo design attuale. Lo store del sito vende direttamente beni digitali specifici e, dopo l'acquisto, gli articoli corrispondenti verranno emessi sull'account di gioco collegato o effettuato l'accesso al momento dell'acquisto.</w:t>
      </w:r>
    </w:p>
    <w:p>
      <w:pPr>
        <w:pStyle w:val="Heading1"/>
        <w:keepLines w:val="0"/>
      </w:pPr>
      <w:r>
        <w:rPr>
          <w:rFonts w:ascii="Noto Sans" w:hAnsi="Noto Sans" w:eastAsia="Arial Unicode MS" w:cs="Noto Sans"/>
          <w:b w:val="0"/>
        </w:rPr>
        <w:t>8.1 Metodi di Pagamento</w:t>
      </w:r>
    </w:p>
    <w:p>
      <w:pPr>
        <w:keepLines w:val="0"/>
      </w:pPr>
      <w:r>
        <w:rPr>
          <w:rFonts w:ascii="Noto Sans" w:hAnsi="Noto Sans" w:eastAsia="Arial Unicode MS" w:cs="Noto Sans"/>
          <w:b w:val="0"/>
        </w:rPr>
        <w:t>Lo store del sito ufficiale può visualizzare opzioni di pagamento come WeChat Pay, Alipay, UnionPay, Visa, Mastercard, Apple Pay o altri metodi di pagamento legalmente disponibili, a seconda della regione, del dispositivo e della capacità di pagamento. La presenza di un'opzione di pagamento specifica sulla pagina indica solo che tale metodo di pagamento è disponibile in quello scenario specifico in quel momento, e non implica che l'istituto di pagamento approvi DAWNBLOOM o qualsiasi prodotto.</w:t>
      </w:r>
    </w:p>
    <w:p>
      <w:pPr>
        <w:pStyle w:val="Heading1"/>
        <w:keepLines w:val="0"/>
      </w:pPr>
      <w:r>
        <w:rPr>
          <w:rFonts w:ascii="Noto Sans" w:hAnsi="Noto Sans" w:eastAsia="Arial Unicode MS" w:cs="Noto Sans"/>
          <w:b w:val="0"/>
        </w:rPr>
        <w:t>8.2 Cassoni di Contenuto Fisso e Cassoni Casuali</w:t>
      </w:r>
    </w:p>
    <w:p>
      <w:pPr>
        <w:pStyle w:val="ListBullet"/>
        <w:keepLines w:val="0"/>
      </w:pPr>
      <w:r>
        <w:rPr>
          <w:rFonts w:ascii="Noto Sans" w:hAnsi="Noto Sans" w:eastAsia="Arial Unicode MS" w:cs="Noto Sans"/>
          <w:b w:val="0"/>
        </w:rPr>
        <w:t>Bauli a contenuto fisso: L'elenco completo dei contenuti ottenuti è chiaramente indicato prima dell'acquisto, e il risultato della consegna non è casuale.</w:t>
      </w:r>
    </w:p>
    <w:p>
      <w:pPr>
        <w:pStyle w:val="ListBullet"/>
        <w:keepLines w:val="0"/>
      </w:pPr>
      <w:r>
        <w:rPr>
          <w:rFonts w:ascii="Noto Sans" w:hAnsi="Noto Sans" w:eastAsia="Arial Unicode MS" w:cs="Noto Sans"/>
          <w:b w:val="0"/>
        </w:rPr>
        <w:t>Baule del tesoro casuale: I risultati dell'apertura saranno generati secondo il pool di oggetti e le regole di probabilità visualizzate nella pagina dei dettagli del prodotto al momento dell'acquisto. La pagina dei dettagli del prodotto deve specificare chiaramente il prezzo, l'ambito degli oggetti ottenibili, la probabilità corrispondente o le regole di probabilità, eventuali restrizioni necessarie e la versione o il periodo valido.</w:t>
      </w:r>
    </w:p>
    <w:p>
      <w:pPr>
        <w:pStyle w:val="ListBullet"/>
        <w:keepLines w:val="0"/>
      </w:pPr>
      <w:r>
        <w:rPr>
          <w:rFonts w:ascii="Noto Sans" w:hAnsi="Noto Sans" w:eastAsia="Arial Unicode MS" w:cs="Noto Sans"/>
          <w:b w:val="0"/>
        </w:rPr>
        <w:t>Il risultato casuale in sé non costituisce un impegno verso alcun oggetto specifico; tuttavia, l'operatore deve implementare genuinamente le regole divulgate e non può modificare unilateralmente le regole di probabilità applicabili agli oggetti già acquistati dai giocatori tramite meccanismi non divulgati.</w:t>
      </w:r>
    </w:p>
    <w:p>
      <w:pPr>
        <w:pStyle w:val="ListBullet"/>
        <w:keepLines w:val="0"/>
      </w:pPr>
      <w:r>
        <w:rPr>
          <w:rFonts w:ascii="Noto Sans" w:hAnsi="Noto Sans" w:eastAsia="Arial Unicode MS" w:cs="Noto Sans"/>
          <w:b w:val="0"/>
        </w:rPr>
        <w:t>Se in futuro i contenuti o le probabilità degli oggetti casuali vengono modificati a causa di aggiornamenti di versione, le nuove regole si applicheranno generalmente solo ad acquisti o scenari applicabili verificatisi dopo l'entrata in vigore delle nuove regole; le informazioni sulle versioni precedenti e gli storici di transazioni o estrazioni saranno conservati come richiesto dalla legge applicabile e dalle esigenze di risoluzione delle controversie.</w:t>
      </w:r>
    </w:p>
    <w:p>
      <w:pPr>
        <w:pStyle w:val="Heading1"/>
        <w:keepLines w:val="0"/>
      </w:pPr>
      <w:r>
        <w:rPr>
          <w:rFonts w:ascii="Noto Sans" w:hAnsi="Noto Sans" w:eastAsia="Arial Unicode MS" w:cs="Noto Sans"/>
          <w:b w:val="0"/>
        </w:rPr>
        <w:t>8.3 Conferma dell'Ordine e Consegna</w:t>
      </w:r>
    </w:p>
    <w:p>
      <w:pPr>
        <w:keepLines w:val="0"/>
      </w:pPr>
      <w:r>
        <w:rPr>
          <w:rFonts w:ascii="Noto Sans" w:hAnsi="Noto Sans" w:eastAsia="Arial Unicode MS" w:cs="Noto Sans"/>
          <w:b w:val="0"/>
        </w:rPr>
        <w:t>Dopo che l'utente conferma il prodotto, il prezzo, la quantità, l'account e il metodo di pagamento e invia l'ordine, l'ordine e il contratto si considerano efficaci in base alla legge applicabile, al risultato del pagamento e alle disposizioni esplicitamente dichiarate nella pagina al momento dell'invio. Una volta che il pagamento viene elaborato e confermato con successo dal sistema, i beni digitali verranno emessi direttamente sull'account di gioco DAWNBLOOM corrispondente. In caso di addebiti duplicati, fallimento dell'ordine, ritardo nella consegna, emissione errata o qualsiasi altra anomalia, tali problemi verranno risolti tramite il canale di assistenza clienti.</w:t>
      </w:r>
    </w:p>
    <w:p>
      <w:pPr>
        <w:keepLines w:val="0"/>
      </w:pPr>
      <w:r>
        <w:rPr>
          <w:rFonts w:ascii="Noto Sans" w:hAnsi="Noto Sans" w:eastAsia="Arial Unicode MS" w:cs="Noto Sans"/>
          <w:b w:val="0"/>
        </w:rPr>
        <w:t>Rimborsi, prelievi, acquisti errati, pagamenti non autorizzati, limiti di rimborso per beni con elementi casuali, controversie derivanti da acquisti e pagamenti effettuati tramite piattaforme di terze parti e altre questioni correlate sono disciplinati dai termini indipendenti "Termini di vendita e rimborso" e dalle disposizioni specifiche indicate nella pagina del prodotto. La presente clausola non esclude, mediante formule quali "nessun rimborso in alcuna circostanza", alcuna forma di tutela prevista dalla legge.</w:t>
      </w:r>
    </w:p>
    <w:p>
      <w:pPr>
        <w:pStyle w:val="Heading1"/>
        <w:keepLines w:val="0"/>
      </w:pPr>
      <w:r>
        <w:rPr>
          <w:rFonts w:ascii="Noto Sans" w:hAnsi="Noto Sans" w:eastAsia="Arial Unicode MS" w:cs="Noto Sans"/>
          <w:b w:val="0"/>
        </w:rPr>
        <w:t>9. Piattaforme di Terze Parti, Negozi, Pagamenti e Link</w:t>
      </w:r>
    </w:p>
    <w:p>
      <w:pPr>
        <w:keepLines w:val="0"/>
      </w:pPr>
      <w:r>
        <w:rPr>
          <w:rFonts w:ascii="Noto Sans" w:hAnsi="Noto Sans" w:eastAsia="Arial Unicode MS" w:cs="Noto Sans"/>
          <w:b w:val="0"/>
        </w:rPr>
        <w:t>Il sito ufficiale può contenere link o integrare servizi di Apple, Steam, WeChat, Alipay, UnionPay, Visa, Mastercard, Apple Pay, Cloudflare, piattaforme di social media o altri fornitori terzi. Tali servizi di terzi sono forniti indipendentemente dai rispettivi fornitori, e la loro disponibilità, i sistemi di account, l'autorizzazione ai pagamenti, le procedure di rimborso, le politiche sui contenuti e le pratiche sulla privacy sono soggette ai termini e condizioni stabiliti da tali fornitori.</w:t>
      </w:r>
    </w:p>
    <w:p>
      <w:pPr>
        <w:keepLines w:val="0"/>
      </w:pPr>
      <w:r>
        <w:rPr>
          <w:rFonts w:ascii="Noto Sans" w:hAnsi="Noto Sans" w:eastAsia="Arial Unicode MS" w:cs="Noto Sans"/>
          <w:b w:val="0"/>
        </w:rPr>
        <w:t>I siti web aperti nel Browser, i rapporti sulle fonti visualizzati in News, i servizi di posta connessi in Mail e i file selezionati dagli utenti rimangono soggetti ai rispettivi siti, editori, fornitori e titolari dei diritti. DAWNBLOOM non acquisisce alcuna proprietà su tale contenuto mediante la visualizzazione o l'elaborazione.</w:t>
      </w:r>
    </w:p>
    <w:p>
      <w:pPr>
        <w:keepLines w:val="0"/>
      </w:pPr>
      <w:r>
        <w:rPr>
          <w:rFonts w:ascii="Noto Sans" w:hAnsi="Noto Sans" w:eastAsia="Arial Unicode MS" w:cs="Noto Sans"/>
          <w:b w:val="0"/>
        </w:rPr>
        <w:t>Selezioneremo e configureremo ragionevolmente i servizi di terze parti, ma non possiamo controllare interruzioni temporanee, restrizioni regionali, modifiche alle policy o decisioni indipendenti prese dalle piattaforme di terze parti. La responsabilità derivante dalla nostra negligenza non sarà trasferita ai terzi tramite questa clausola, e non ci assumeremo la responsabilità per problemi al di fuori del nostro controllo legale.</w:t>
      </w:r>
    </w:p>
    <w:p>
      <w:pPr>
        <w:pStyle w:val="Heading1"/>
        <w:keepLines w:val="0"/>
      </w:pPr>
      <w:r>
        <w:rPr>
          <w:rFonts w:ascii="Noto Sans" w:hAnsi="Noto Sans" w:eastAsia="Arial Unicode MS" w:cs="Noto Sans"/>
          <w:b w:val="0"/>
        </w:rPr>
        <w:t>10. Guida DAWNBLOOM e Funzionalità di Assistenza Automatizzata</w:t>
      </w:r>
    </w:p>
    <w:p>
      <w:pPr>
        <w:keepLines w:val="0"/>
      </w:pPr>
      <w:r>
        <w:rPr>
          <w:rFonts w:ascii="Noto Sans" w:hAnsi="Noto Sans" w:eastAsia="Arial Unicode MS" w:cs="Noto Sans"/>
          <w:b w:val="0"/>
        </w:rPr>
        <w:t>DAWNBLOOM AI è il marchio del sistema di interazione intelligente e dei servizi tecnologici della società; DAWNBLOOM Fairy è il compagno intelligente e la figura di interazione rivolta agli utenti nell’ambito dello stesso sistema di servizi. DAWNBLOOM AI 2.0 indica la versione pubblica di tale sistema di servizi intelligenti e non significa che la società abbia addestrato autonomamente il modello linguistico di grandi dimensioni di base.</w:t>
      </w:r>
    </w:p>
    <w:p>
      <w:pPr>
        <w:keepLines w:val="0"/>
      </w:pPr>
      <w:r>
        <w:rPr>
          <w:rFonts w:ascii="Noto Sans" w:hAnsi="Noto Sans" w:eastAsia="Arial Unicode MS" w:cs="Noto Sans"/>
          <w:b w:val="0"/>
        </w:rPr>
        <w:t>Il servizio è limitato alle risposte a domande su informazioni pubbliche relative al gioco e ai prodotti, alla comunicazione testuale in linguaggio naturale, all’orientamento verso i servizi per i giocatori e alle funzionalità dell’interfaccia Intelligent UI effettivamente disponibili; il supporto linguistico del sito ufficiale non amplia le lingue del client di gioco né quelle proprie di ciascuno dei sei software. Attualmente non sono disponibili la generazione o modifica di immagini, la creazione di PDF, documenti Word, presentazioni o fogli di calcolo, né l’automazione generica delle attività d’ufficio.</w:t>
      </w:r>
    </w:p>
    <w:p>
      <w:pPr>
        <w:keepLines w:val="0"/>
      </w:pPr>
      <w:r>
        <w:rPr>
          <w:rFonts w:ascii="Noto Sans" w:hAnsi="Noto Sans" w:eastAsia="Arial Unicode MS" w:cs="Noto Sans"/>
          <w:b w:val="0"/>
        </w:rPr>
        <w:t>Intelligent UI combina le risposte con schede informative interattive, accessi alle funzionalità e schermate di conferma. Le informazioni su creature fantastiche, equipaggiamento, oggetti, registrazioni personali di gioco e sicurezza dell’account sono fornite soltanto se la relativa funzionalità è disponibile, l’interessato ha validamente autorizzato l’accesso e il backend ha confermato l’identità e i relativi permessi, entro i limiti di questi ultimi. La comparsa di una risposta AI, di una scheda o di un pulsante non significa che un’operazione sia stata eseguita; le operazioni sensibili richiedono la verifica formale e le conferme necessarie e fanno fede i risultati del sistema. È vietato aggirare il sistema dei permessi per modificare i dati dei giocatori o leggere informazioni non pubbliche di altre persone.</w:t>
      </w:r>
    </w:p>
    <w:p>
      <w:pPr>
        <w:keepLines w:val="0"/>
      </w:pPr>
      <w:r>
        <w:rPr>
          <w:rFonts w:ascii="Noto Sans" w:hAnsi="Noto Sans" w:eastAsia="Arial Unicode MS" w:cs="Noto Sans"/>
          <w:b w:val="0"/>
        </w:rPr>
        <w:t xml:space="preserve">Le risposte AI possono contenere errori di comprensione, omissioni o informazioni non aggiornate e non sostituiscono gli annunci ufficiali, le regole del gioco, le condizioni relative ai prodotti e ai rimborsi, le registrazioni verificate con la necessaria autorizzazione o gli esiti di una revisione umana. Gli utenti devono verificare autonomamente le informazioni importanti e possono segnalare errori o presentare ricorsi tramite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i suggerimenti AI non modificano di per sé i diritti esistenti degli utenti né i rimedi previsti dalla legge.</w:t>
      </w:r>
    </w:p>
    <w:p>
      <w:pPr>
        <w:keepLines w:val="0"/>
      </w:pPr>
      <w:r>
        <w:rPr>
          <w:rFonts w:ascii="Noto Sans" w:hAnsi="Noto Sans" w:eastAsia="Arial Unicode MS" w:cs="Noto Sans"/>
          <w:b w:val="0"/>
        </w:rPr>
        <w:t>Gli utenti possono utilizzare gli output AI soltanto nei limiti consentiti dalla legge applicabile e dai diritti di terzi; è vietato presentarli falsamente come promesse ufficiali, commettere frodi, attaccare i servizi, estrarre conoscenze non pubbliche o aggirare misure di sicurezza. Gli output AI non conferiscono automaticamente autorizzazioni su opere altrui, marchi o materiali ufficiali. La gestione delle violazioni, le notifiche e i ricorsi restano soggetti ai meccanismi esistenti delle presenti condizioni. Per le regole specifiche dei servizi intelligenti e il trattamento dei dati, consultare anche le Condizioni d’uso di DAWNBLOOM AI e l’Informativa sulla privacy DAWNBLOOM vigente; l’informativa sulla privacy specifica per l’AI sarà pubblicata separatamente dopo il completamento della verifica dei fatti relativi al trattamento dei dati e non amplierà l’attuale ambito dei servizi disponibili.</w:t>
      </w:r>
    </w:p>
    <w:p>
      <w:pPr>
        <w:pStyle w:val="Heading1"/>
        <w:keepLines w:val="0"/>
      </w:pPr>
      <w:r>
        <w:rPr>
          <w:rFonts w:ascii="Noto Sans" w:hAnsi="Noto Sans" w:eastAsia="Arial Unicode MS" w:cs="Noto Sans"/>
          <w:b w:val="0"/>
        </w:rPr>
        <w:t>11. Sicurezza del Sito e Azioni Tecniche Vietate</w:t>
      </w:r>
    </w:p>
    <w:p>
      <w:pPr>
        <w:keepLines w:val="0"/>
      </w:pPr>
      <w:r>
        <w:rPr>
          <w:rFonts w:ascii="Noto Sans" w:hAnsi="Noto Sans" w:eastAsia="Arial Unicode MS" w:cs="Noto Sans"/>
          <w:b w:val="0"/>
        </w:rPr>
        <w:t>Senza esplicita autorizzazione, gli utenti non devono implementare o aiutare a implementare alcuna delle seguenti azioni:</w:t>
      </w:r>
    </w:p>
    <w:p>
      <w:pPr>
        <w:pStyle w:val="ListBullet"/>
        <w:keepLines w:val="0"/>
      </w:pPr>
      <w:r>
        <w:rPr>
          <w:rFonts w:ascii="Noto Sans" w:hAnsi="Noto Sans" w:eastAsia="Arial Unicode MS" w:cs="Noto Sans"/>
          <w:b w:val="0"/>
        </w:rPr>
        <w:t>Aggirare l'accesso, le autorizzazioni, il controllo dei rischi, il CAPTCHA, i controlli di accesso o altri meccanismi di sicurezza;</w:t>
      </w:r>
    </w:p>
    <w:p>
      <w:pPr>
        <w:pStyle w:val="ListBullet"/>
        <w:keepLines w:val="0"/>
      </w:pPr>
      <w:r>
        <w:rPr>
          <w:rFonts w:ascii="Noto Sans" w:hAnsi="Noto Sans" w:eastAsia="Arial Unicode MS" w:cs="Noto Sans"/>
          <w:b w:val="0"/>
        </w:rPr>
        <w:t>Lanciare attacchi, interferenze, test di prestazioni, DDoS, scansione malevola, intrusioni non autorizzate, esplorazione di API non pubblicate o tentare di accedere a dati non autorizzati;</w:t>
      </w:r>
    </w:p>
    <w:p>
      <w:pPr>
        <w:pStyle w:val="ListBullet"/>
        <w:keepLines w:val="0"/>
      </w:pPr>
      <w:r>
        <w:rPr>
          <w:rFonts w:ascii="Noto Sans" w:hAnsi="Noto Sans" w:eastAsia="Arial Unicode MS" w:cs="Noto Sans"/>
          <w:b w:val="0"/>
        </w:rPr>
        <w:t>Effettuare ingegneria inversa, manomissione o sfruttamento del sito web, del client, delle API o dei meccanismi di sicurezza per scopi quali barare, rubare account, aggirare restrizioni, duplicare oggetti virtuali o interrompere il servizio;</w:t>
      </w:r>
    </w:p>
    <w:p>
      <w:pPr>
        <w:pStyle w:val="ListBullet"/>
        <w:keepLines w:val="0"/>
      </w:pPr>
      <w:r>
        <w:rPr>
          <w:rFonts w:ascii="Noto Sans" w:hAnsi="Noto Sans" w:eastAsia="Arial Unicode MS" w:cs="Noto Sans"/>
          <w:b w:val="0"/>
        </w:rPr>
        <w:t>Il scraping su larga scala di dati utente, contenuti privati, dati del forum o altre informazioni non pubbliche;</w:t>
      </w:r>
    </w:p>
    <w:p>
      <w:pPr>
        <w:pStyle w:val="ListBullet"/>
        <w:keepLines w:val="0"/>
      </w:pPr>
      <w:r>
        <w:rPr>
          <w:rFonts w:ascii="Noto Sans" w:hAnsi="Noto Sans" w:eastAsia="Arial Unicode MS" w:cs="Noto Sans"/>
          <w:b w:val="0"/>
        </w:rPr>
        <w:t>L'utilizzo di strumenti automatizzati per la registrazione in massa di account, il credential stuffing, lo spam dell'interfaccia, il flooding dei commenti, la manipolazione della popolarità o il consumo eccessivo di risorse del servizio;</w:t>
      </w:r>
    </w:p>
    <w:p>
      <w:pPr>
        <w:pStyle w:val="ListBullet"/>
        <w:keepLines w:val="0"/>
      </w:pPr>
      <w:r>
        <w:rPr>
          <w:rFonts w:ascii="Noto Sans" w:hAnsi="Noto Sans" w:eastAsia="Arial Unicode MS" w:cs="Noto Sans"/>
          <w:b w:val="0"/>
        </w:rPr>
        <w:t>Caricare o diffondere virus, malware, ransomware, script dannosi, pagine di accesso false o altro codice nocivo.</w:t>
      </w:r>
    </w:p>
    <w:p>
      <w:pPr>
        <w:keepLines w:val="0"/>
      </w:pPr>
      <w:r>
        <w:rPr>
          <w:rFonts w:ascii="Noto Sans" w:hAnsi="Noto Sans" w:eastAsia="Arial Unicode MS" w:cs="Noto Sans"/>
          <w:b w:val="0"/>
        </w:rPr>
        <w:t>Lo scanning normale dei motori di ricerca basato sulle impostazioni di indicizzazione robots.txt pubblicamente divulgate dal sito web, le API autorizzate o l'accesso automatizzato, e i diritti legalmente concessi per l'interoperabilità o la ricerca sulla sicurezza che non possono essere esclusi da contratto non sono automaticamente vietati da questi termini. Quando i ricercatori di sicurezza identificano vulnerabilità, si consiglia di divulgarle responsabilmente attraverso i canali ufficiali di assistenza clienti o contatto sicurezza.</w:t>
      </w:r>
    </w:p>
    <w:p>
      <w:pPr>
        <w:pStyle w:val="Heading1"/>
        <w:keepLines w:val="0"/>
      </w:pPr>
      <w:r>
        <w:rPr>
          <w:rFonts w:ascii="Noto Sans" w:hAnsi="Noto Sans" w:eastAsia="Arial Unicode MS" w:cs="Noto Sans"/>
          <w:b w:val="0"/>
        </w:rPr>
        <w:t>12. Proprietà Intellettuale e Marchio di DAWNBLOOM</w:t>
      </w:r>
    </w:p>
    <w:p>
      <w:pPr>
        <w:keepLines w:val="0"/>
      </w:pPr>
      <w:r>
        <w:rPr>
          <w:rFonts w:ascii="Noto Sans" w:hAnsi="Noto Sans" w:eastAsia="Arial Unicode MS" w:cs="Noto Sans"/>
          <w:b w:val="0"/>
        </w:rPr>
        <w:t>Ad eccezione dei contenuti creati dagli utenti e chiaramente di terze parti, l'espressione protetta di DAWNBLOOM nel gioco, sei app, sito web, DAWNBLOOM Community e Guida di Dawnbloom include nomi, loghi, icone, interfacce, codice, personaggi, arte, musica, mondi, screenshot, video e copie. Appartiene all'operatore o al titolare dei diritti rilevanti o è utilizzata sotto licenza. I siti web visitati, le notizie originali, la posta utente e i marchi di terzi non diventano proprietà di DAWNBLOOM.</w:t>
      </w:r>
    </w:p>
    <w:p>
      <w:pPr>
        <w:keepLines w:val="0"/>
      </w:pPr>
      <w:r>
        <w:rPr>
          <w:rFonts w:ascii="Noto Sans" w:hAnsi="Noto Sans" w:eastAsia="Arial Unicode MS" w:cs="Noto Sans"/>
          <w:b w:val="0"/>
        </w:rPr>
        <w:t>La stessa protezione si estende ai nomi delle app, icone, interfacce, design client, elementi visivi e codice di proprietà di DAWNBLOOM. Gli originali degli utenti e le notizie, pagine, posta e marchi di terzi rimangono di proprietà dei rispettivi proprietari.</w:t>
      </w:r>
    </w:p>
    <w:p>
      <w:pPr>
        <w:keepLines w:val="0"/>
      </w:pPr>
      <w:r>
        <w:rPr>
          <w:rFonts w:ascii="Noto Sans" w:hAnsi="Noto Sans" w:eastAsia="Arial Unicode MS" w:cs="Noto Sans"/>
          <w:b w:val="0"/>
        </w:rPr>
        <w:t>Questa disposizione concede agli utenti una licenza limitata necessaria per accedere e utilizzare i servizi, e non costituisce una vendita o trasferimento di alcun diritto di proprietà intellettuale. Ad eccezione dei contenuti pubblicamente disponibili esplicitamente autorizzati per la ridistribuzione gratuita nella Sezione 6, dell'uso lecito/citazioni permessi dalla legge e dei contenuti ottenuti con consenso preventivo scritto, non sarà permessa alcuna copia, vendita, licenza, imitazione o utilizzo per prodotti commerciali che potrebbero causare confusione con DAWNBLOOM.</w:t>
      </w:r>
    </w:p>
    <w:p>
      <w:pPr>
        <w:pStyle w:val="Heading1"/>
        <w:keepLines w:val="0"/>
      </w:pPr>
      <w:r>
        <w:rPr>
          <w:rFonts w:ascii="Noto Sans" w:hAnsi="Noto Sans" w:eastAsia="Arial Unicode MS" w:cs="Noto Sans"/>
          <w:b w:val="0"/>
        </w:rPr>
        <w:t>13. Gestione delle Violazioni e Misure di Servizio</w:t>
      </w:r>
    </w:p>
    <w:p>
      <w:pPr>
        <w:keepLines w:val="0"/>
      </w:pPr>
      <w:r>
        <w:rPr>
          <w:rFonts w:ascii="Noto Sans" w:hAnsi="Noto Sans" w:eastAsia="Arial Unicode MS" w:cs="Noto Sans"/>
          <w:b w:val="0"/>
        </w:rPr>
        <w:t>La gestione delle violazioni sul sito web, sul forum e nel gioco segue principalmente le "Regole del giocatore e la politica di enforcement". In base alla natura e alla gravità del comportamento, le misure appropriate possono includere avvertimenti, silenziamento, disconnessione forzata, isolamento temporaneo (carcere), isolamento permanente (carcere), congelamento o revoca degli oggetti virtuali, detrazione di valori, restrizioni alle transazioni, modifica dei nomi dei giocatori/delle famiglie, scioglimento delle famiglie, eliminazione dei post del forum e cancellazione dei profili del forum. Nei casi gravi, potrà essere fatta valere la responsabilità legale ai sensi delle leggi applicabili.</w:t>
      </w:r>
    </w:p>
    <w:p>
      <w:pPr>
        <w:keepLines w:val="0"/>
      </w:pPr>
      <w:r>
        <w:rPr>
          <w:rFonts w:ascii="Noto Sans" w:hAnsi="Noto Sans" w:eastAsia="Arial Unicode MS" w:cs="Noto Sans"/>
          <w:b w:val="0"/>
        </w:rPr>
        <w:t>DAWNBLOOM L'operatore non imporrà abitualmente la sospensione permanente dell'account come pena massima per violazioni di gioco; tuttavia, se un'autorità competente lo richiede legalmente o se le leggi impongono la cessazione di servizi specifici, o se l'account coinvolge falsificazione/furto d'identità, emergenze di sicurezza del sistema o altre circostanze al di fuori delle sanzioni ordinarie di gioco, l'operatore può, in conformità alla legge, implementare restrizioni di accesso necessarie o sospendere funzioni specifiche.</w:t>
      </w:r>
    </w:p>
    <w:p>
      <w:pPr>
        <w:keepLines w:val="0"/>
      </w:pPr>
      <w:r>
        <w:rPr>
          <w:rFonts w:ascii="Noto Sans" w:hAnsi="Noto Sans" w:eastAsia="Arial Unicode MS" w:cs="Noto Sans"/>
          <w:b w:val="0"/>
        </w:rPr>
        <w:t>Le sanzioni prenderanno in considerazione complessivamente fattori quali prove, gravità del comportamento, portata dell'impatto, intento soggettivo, profitto ottenuto, recidiva, azioni correttive proactive e danno causato ad altri giocatori; non vi è garanzia che periodi di sanzione identici siano applicati meccanicamente in tutti i casi. Gli utenti possono presentare ricorsi in conformità alle "Regole del Giocatore" e al processo di assistenza clienti.</w:t>
      </w:r>
    </w:p>
    <w:p>
      <w:pPr>
        <w:pStyle w:val="Heading1"/>
        <w:keepLines w:val="0"/>
      </w:pPr>
      <w:r>
        <w:rPr>
          <w:rFonts w:ascii="Noto Sans" w:hAnsi="Noto Sans" w:eastAsia="Arial Unicode MS" w:cs="Noto Sans"/>
          <w:b w:val="0"/>
        </w:rPr>
        <w:t>14. Manutenzione del Sito, Aggiornamenti di Versione e Modifiche al Servizio</w:t>
      </w:r>
    </w:p>
    <w:p>
      <w:pPr>
        <w:keepLines w:val="0"/>
      </w:pPr>
      <w:r>
        <w:rPr>
          <w:rFonts w:ascii="Noto Sans" w:hAnsi="Noto Sans" w:eastAsia="Arial Unicode MS" w:cs="Noto Sans"/>
          <w:b w:val="0"/>
        </w:rPr>
        <w:t>I servizi del sito web, dei giochi, dei download delle app, degli account, della community e dello store possono essere interrotti o modificati per aggiornamenti, correzioni o sicurezza. Forniremo un preavviso ragionevole tempestivo o opportuno per modifiche sostanziali ove possibile. Ciò non implica che un'app non rilasciata sia disponibile.</w:t>
      </w:r>
    </w:p>
    <w:p>
      <w:pPr>
        <w:keepLines w:val="0"/>
      </w:pPr>
      <w:r>
        <w:rPr>
          <w:rFonts w:ascii="Noto Sans" w:hAnsi="Noto Sans" w:eastAsia="Arial Unicode MS" w:cs="Noto Sans"/>
          <w:b w:val="0"/>
        </w:rPr>
        <w:t>L'operatore può aggiungere, modificare o interrompere funzionalità web gratuite che non hanno formato impegni di pagamento indipendenti, ma non priverà unilateralmente e retroattivamente gli utenti di beni digitali, rimborsi, risarcimenti o altri diritti del consumatore ottenuti legalmente tramite clausole standard. Alla cessazione generale dell'attività, saranno soddisfatti gli avvisi pubblici necessari e gli obblighi successivi conformemente alle leggi applicabili.</w:t>
      </w:r>
    </w:p>
    <w:p>
      <w:pPr>
        <w:pStyle w:val="Heading1"/>
        <w:keepLines w:val="0"/>
      </w:pPr>
      <w:r>
        <w:rPr>
          <w:rFonts w:ascii="Noto Sans" w:hAnsi="Noto Sans" w:eastAsia="Arial Unicode MS" w:cs="Noto Sans"/>
          <w:b w:val="0"/>
        </w:rPr>
        <w:t>15. Divulgazione del Servizio e Limiti di Responsabilità</w:t>
      </w:r>
    </w:p>
    <w:p>
      <w:pPr>
        <w:keepLines w:val="0"/>
      </w:pPr>
      <w:r>
        <w:rPr>
          <w:rFonts w:ascii="Noto Sans" w:hAnsi="Noto Sans" w:eastAsia="Arial Unicode MS" w:cs="Noto Sans"/>
          <w:b w:val="0"/>
        </w:rPr>
        <w:t>Prenderemo misure ragionevoli per garantire la sicurezza, la stabilità e l'accuratezza del sito web; tuttavia, i servizi Internet non possono garantire assenza assoluta di errori, latenza zero, compatibilità o disponibilità continua di piattaforme di terze parti. Le responsabilità per problemi derivanti da dispositivi utente, software client modificato dall'utente, pacchetti di installazione non ufficiali, guasti indipendenti di terzi o eventi di forza maggiore oltre il controllo ragionevole dell'operatore saranno determinati in base alle cause reali e alle leggi applicabili.</w:t>
      </w:r>
    </w:p>
    <w:p>
      <w:pPr>
        <w:keepLines w:val="0"/>
      </w:pPr>
      <w:r>
        <w:rPr>
          <w:rFonts w:ascii="Noto Sans" w:hAnsi="Noto Sans" w:eastAsia="Arial Unicode MS" w:cs="Noto Sans"/>
          <w:b w:val="0"/>
        </w:rPr>
        <w:t>Qualsiasi esclusione o limitazione di responsabilità avrà efficacia solo nella misura consentita dalla legge applicabile. Il presente Accordo non esclude né limita la responsabilità derivante da condotta illecita intenzionale, negligenza grave, frode, lesioni personali o qualsiasi altra responsabilità esplicitamente vietata dalla legge di essere esclusa, e non pregiudica i diritti legalmente tutelati del consumatore al rimborso, al risarcimento, alla reclamo, all'arbitrato o alla lite, che sono indisponibili e irrevocabili.</w:t>
      </w:r>
    </w:p>
    <w:p>
      <w:pPr>
        <w:keepLines w:val="0"/>
      </w:pPr>
      <w:r>
        <w:rPr>
          <w:rFonts w:ascii="Noto Sans" w:hAnsi="Noto Sans" w:eastAsia="Arial Unicode MS" w:cs="Noto Sans"/>
          <w:b w:val="0"/>
        </w:rPr>
        <w:t>In particolare, per i consumatori giapponesi, questa disposizione non intende esimersi dalle responsabilità vietate da leggi come la Legge sui contratti al consumo, che proibiscono espressamente tali esoneri; per i consumatori cinesi, questa disposizione non contiene clausole vessatorie illegalmente invalidi come «il operatore si riserva il diritto di interpretazione finale» o altre simili.</w:t>
      </w:r>
    </w:p>
    <w:p>
      <w:pPr>
        <w:pStyle w:val="Heading1"/>
        <w:keepLines w:val="0"/>
      </w:pPr>
      <w:r>
        <w:rPr>
          <w:rFonts w:ascii="Noto Sans" w:hAnsi="Noto Sans" w:eastAsia="Arial Unicode MS" w:cs="Noto Sans"/>
          <w:b w:val="0"/>
        </w:rPr>
        <w:t>16. Diritto d'Autore, Marchi e Reclami per Violazione</w:t>
      </w:r>
    </w:p>
    <w:p>
      <w:pPr>
        <w:keepLines w:val="0"/>
      </w:pPr>
      <w:r>
        <w:rPr>
          <w:rFonts w:ascii="Noto Sans" w:hAnsi="Noto Sans" w:eastAsia="Arial Unicode MS" w:cs="Noto Sans"/>
          <w:b w:val="0"/>
        </w:rPr>
        <w:t>Se ritieni che qualsiasi contenuto su DAWNBLOOM Community o sul sito ufficiale violi i tuoi diritti d'autore, marchi, immagine, reputazione, privacy o qualsiasi altro diritto legittimo, puoi inviare al servizio clienti un certificato di diritti, la posizione specifica del contenuto segnalato, i motivi della violazione, le tue informazioni di contatto e le dichiarazioni necessarie. Prenderemo le azioni appropriate, inclusa verifica, limitazione dell'accesso, rimozione, invio della reclamo o ripristino, in base alle leggi applicabili e alle prove.</w:t>
      </w:r>
    </w:p>
    <w:p>
      <w:pPr>
        <w:keepLines w:val="0"/>
      </w:pPr>
      <w:r>
        <w:rPr>
          <w:rFonts w:ascii="Noto Sans" w:hAnsi="Noto Sans" w:eastAsia="Arial Unicode MS" w:cs="Noto Sans"/>
          <w:b w:val="0"/>
        </w:rPr>
        <w:t>Per qualificarsi per la protezione del porto sicuro ai sensi della Sezione 512 del Digital Millennium Copyright Act (DMCA) degli Stati Uniti per gli utenti statunitensi, l'operatore deve registrare un Agente Designato presso l'Ufficio Diritti d'Autore degli USA e divulgare pubblicamente nome, indirizzo, numero di telefono ed email dell'agente sul sito web ufficiale. Inoltre, deve essere stabilito un processo qualificato di rimozione e contro-notifica. Prima del completamento di queste procedure, questa disposizione non sarà interpretata come concessione automatica dello status di porto sicuro DMCA. DMCA-AGENCY-REG-2024</w:t>
      </w:r>
    </w:p>
    <w:p>
      <w:pPr>
        <w:pStyle w:val="Heading1"/>
        <w:keepLines w:val="0"/>
      </w:pPr>
      <w:r>
        <w:rPr>
          <w:rFonts w:ascii="Noto Sans" w:hAnsi="Noto Sans" w:eastAsia="Arial Unicode MS" w:cs="Noto Sans"/>
          <w:b w:val="0"/>
        </w:rPr>
        <w:t>17. Privacy e Trattamento dei Dati</w:t>
      </w:r>
    </w:p>
    <w:p>
      <w:pPr>
        <w:keepLines w:val="0"/>
      </w:pPr>
      <w:r>
        <w:rPr>
          <w:rFonts w:ascii="Noto Sans" w:hAnsi="Noto Sans" w:eastAsia="Arial Unicode MS" w:cs="Noto Sans"/>
          <w:b w:val="0"/>
        </w:rPr>
        <w:t>L'elaborazione dei dati su tutto il sito web, l'account, il gioco, le sei app, la community e il supporto è regolata dall'unificata Informativa sulla privacy DAWNBLOOM e dagli avvisi sui prodotti formalmente collegati. I dati del browser locale, i dati di lettura delle notizie, i contenuti del provider di posta e i file utente hanno ambiti distinti. Questi termini non estendono l'elaborazione oltre quanto previsto dall'Informativa sulla privacy.</w:t>
      </w:r>
    </w:p>
    <w:p>
      <w:pPr>
        <w:pStyle w:val="Heading1"/>
        <w:keepLines w:val="0"/>
      </w:pPr>
      <w:r>
        <w:rPr>
          <w:rFonts w:ascii="Noto Sans" w:hAnsi="Noto Sans" w:eastAsia="Arial Unicode MS" w:cs="Noto Sans"/>
          <w:b w:val="0"/>
        </w:rPr>
        <w:t>18. Aggiornamenti delle clausole e notifica</w:t>
      </w:r>
    </w:p>
    <w:p>
      <w:pPr>
        <w:keepLines w:val="0"/>
      </w:pPr>
      <w:r>
        <w:rPr>
          <w:rFonts w:ascii="Noto Sans" w:hAnsi="Noto Sans" w:eastAsia="Arial Unicode MS" w:cs="Noto Sans"/>
          <w:b w:val="0"/>
        </w:rPr>
        <w:t>In risposta alle modifiche delle funzionalità del sito web, delle regole della piattaforma o delle leggi applicabili, possiamo modificare questi Termini. Per revisioni minori che comportano solo aggiustamenti testuali, aggiornamenti delle informazioni di contatto o modifiche che non influenzano sostanzialmente i diritti o gli obblighi degli utenti, aggiorneremo il numero di versione e la data sul nostro sito web ufficiale. Per emende significative che impattano in modo materiale account, forum, negozi, responsabilità o risoluzione delle controversie, forniremo un avviso prominente tramite annunci sul sito web ufficiale, prompt di accesso o altri mezzi ragionevoli, e, dove richiesto dalla legge, otterremo nuovamente il consenso degli utenti.</w:t>
      </w:r>
    </w:p>
    <w:p>
      <w:pPr>
        <w:keepLines w:val="0"/>
      </w:pPr>
      <w:r>
        <w:rPr>
          <w:rFonts w:ascii="Noto Sans" w:hAnsi="Noto Sans" w:eastAsia="Arial Unicode MS" w:cs="Noto Sans"/>
          <w:b w:val="0"/>
        </w:rPr>
        <w:t>Gli ordini completati, le dispute già insorte e le azioni storiche saranno generalmente gestiti secondo le regole efficaci al momento dell'azione o della stipula della transazione; salvo dove la legge disponga diversamente, entrambe le parti abbiano un accordo valido contrario, o nuove regole siano più favorevoli all'utente.</w:t>
      </w:r>
    </w:p>
    <w:p>
      <w:pPr>
        <w:pStyle w:val="Heading1"/>
        <w:keepLines w:val="0"/>
      </w:pPr>
      <w:r>
        <w:rPr>
          <w:rFonts w:ascii="Noto Sans" w:hAnsi="Noto Sans" w:eastAsia="Arial Unicode MS" w:cs="Noto Sans"/>
          <w:b w:val="0"/>
        </w:rPr>
        <w:t>19. Legge applicabile, diritti dei consumatori e risoluzione delle controversie</w:t>
      </w:r>
    </w:p>
    <w:p>
      <w:pPr>
        <w:keepLines w:val="0"/>
      </w:pPr>
      <w:r>
        <w:rPr>
          <w:rFonts w:ascii="Noto Sans" w:hAnsi="Noto Sans" w:eastAsia="Arial Unicode MS" w:cs="Noto Sans"/>
          <w:b w:val="0"/>
        </w:rPr>
        <w:t>Questi termini stabiliscono generalmente le leggi applicabili nella giurisdizione dell'entità operativa come regole fondamentali, ma ciò non esclude gli utenti, in quanto consumatori, dal godere di diritti irrevocabili concessi dalle leggi obbligatorie di tutela dei consumatori applicabili al loro luogo di residenza o luogo di transazione.</w:t>
      </w:r>
    </w:p>
    <w:p>
      <w:pPr>
        <w:keepLines w:val="0"/>
      </w:pPr>
      <w:r>
        <w:rPr>
          <w:rFonts w:ascii="Noto Sans" w:hAnsi="Noto Sans" w:eastAsia="Arial Unicode MS" w:cs="Noto Sans"/>
          <w:b w:val="0"/>
        </w:rPr>
        <w:t>In caso di controversia, si consiglia alle parti di risolvere innanzitutto la questione mediante negoziazione con il Centro Assistenza Clienti DAWNBLOOM. Se la negoziazione fallisce, ciascuna parte può cercare rimedio ai sensi delle leggi applicabili dinanzi al tribunale competente, istituto arbitrale (se entrambe le parti hanno un accordo arbitrale valido) o autorità di tutela dei consumatori o regolatorie. Questa clausola non limita i diritti legali degli utenti di presentare reclami, segnalare violazioni, richiedere mediazione o avviare cause legali.</w:t>
      </w:r>
    </w:p>
    <w:p>
      <w:pPr>
        <w:pStyle w:val="Heading1"/>
        <w:keepLines w:val="0"/>
      </w:pPr>
      <w:r>
        <w:rPr>
          <w:rFonts w:ascii="Noto Sans" w:hAnsi="Noto Sans" w:eastAsia="Arial Unicode MS" w:cs="Noto Sans"/>
          <w:b w:val="0"/>
        </w:rPr>
        <w:t>20. Disposizioni integrative regionali</w:t>
      </w:r>
    </w:p>
    <w:p>
      <w:pPr>
        <w:pStyle w:val="Heading1"/>
        <w:keepLines w:val="0"/>
      </w:pPr>
      <w:r>
        <w:rPr>
          <w:rFonts w:ascii="Noto Sans" w:hAnsi="Noto Sans" w:eastAsia="Arial Unicode MS" w:cs="Noto Sans"/>
          <w:b w:val="0"/>
        </w:rPr>
        <w:t>20.1 Cina continentale</w:t>
      </w:r>
    </w:p>
    <w:p>
      <w:pPr>
        <w:pStyle w:val="ListBullet"/>
        <w:keepLines w:val="0"/>
      </w:pPr>
      <w:r>
        <w:rPr>
          <w:rFonts w:ascii="Noto Sans" w:hAnsi="Noto Sans" w:eastAsia="Arial Unicode MS" w:cs="Noto Sans"/>
          <w:b w:val="0"/>
        </w:rPr>
        <w:t>Le funzioni di pubblicazione, commento e risposta di Piazza Avventurieri implementeranno i requisiti di "verifica del nome reale nel backend, partecipazione volontaria nel frontend", revisione e gestione dei contenuti, monitoraggio in tempo reale, procedure di segnalazione e appello nell'ambito applicabile.</w:t>
      </w:r>
    </w:p>
    <w:p>
      <w:pPr>
        <w:pStyle w:val="ListBullet"/>
        <w:keepLines w:val="0"/>
      </w:pPr>
      <w:r>
        <w:rPr>
          <w:rFonts w:ascii="Noto Sans" w:hAnsi="Noto Sans" w:eastAsia="Arial Unicode MS" w:cs="Noto Sans"/>
          <w:b w:val="0"/>
        </w:rPr>
        <w:t>Quando si vendono beni digitali direttamente attraverso il sito web ufficiale, l'entità operativa reale, le informazioni operative o di licenza essenziali e i dettagli reali dei beni o servizi devono essere divulgati legalmente. Prezzo, quantità, metodo di pagamento, termini di consegna e politiche di rimborso o cancellazione devono essere visualizzati chiaramente nella pagina di conferma dell'ordine o conferma finale.</w:t>
      </w:r>
    </w:p>
    <w:p>
      <w:pPr>
        <w:pStyle w:val="ListBullet"/>
        <w:keepLines w:val="0"/>
      </w:pPr>
      <w:r>
        <w:rPr>
          <w:rFonts w:ascii="Noto Sans" w:hAnsi="Noto Sans" w:eastAsia="Arial Unicode MS" w:cs="Noto Sans"/>
          <w:b w:val="0"/>
        </w:rPr>
        <w:t>Nessuna clausola potrà escludere i diritti statutari dei consumatori di presentare reclami, segnalare violazioni, avviare cause legali, richiedere rimborsi o rivendicare risarcimenti. Nessuna clausola conferirà all'esercente il diritto unilaterale di interpretazione definitiva.</w:t>
      </w:r>
    </w:p>
    <w:p>
      <w:pPr>
        <w:pStyle w:val="ListBullet"/>
        <w:keepLines w:val="0"/>
      </w:pPr>
      <w:r>
        <w:rPr>
          <w:rFonts w:ascii="Noto Sans" w:hAnsi="Noto Sans" w:eastAsia="Arial Unicode MS" w:cs="Noto Sans"/>
          <w:b w:val="0"/>
        </w:rPr>
        <w:t>L'operazione commerciale di giochi online nella Cina continentale può essere soggetta anche a requisiti di conformità amministrativa come licenze di pubblicazione di giochi, autenticazione per nome reale, misure anti-dipendenza, regolamenti sui pagamenti e altre disposizioni di supervisione; i termini su questo sito web non sostituiscono questi obblighi di conformità amministrativa.</w:t>
      </w:r>
    </w:p>
    <w:p>
      <w:pPr>
        <w:pStyle w:val="Heading1"/>
        <w:keepLines w:val="0"/>
      </w:pPr>
      <w:r>
        <w:rPr>
          <w:rFonts w:ascii="Noto Sans" w:hAnsi="Noto Sans" w:eastAsia="Arial Unicode MS" w:cs="Noto Sans"/>
          <w:b w:val="0"/>
        </w:rPr>
        <w:t>20.2 Stati Uniti</w:t>
      </w:r>
    </w:p>
    <w:p>
      <w:pPr>
        <w:pStyle w:val="ListBullet"/>
        <w:keepLines w:val="0"/>
      </w:pPr>
      <w:r>
        <w:rPr>
          <w:rFonts w:ascii="Noto Sans" w:hAnsi="Noto Sans" w:eastAsia="Arial Unicode MS" w:cs="Noto Sans"/>
          <w:b w:val="0"/>
        </w:rPr>
        <w:t>Gli account di gioco, la community dei giocatori, gli acquisti nel negozio e i servizi di gioco correlati richiedono attualmente che gli utenti abbiano almeno 18 anni. Le pagine pubbliche e DAWNBLOOM Browser non sono soggetti al limite di età imposto dal gioco. Le questioni relative all'età per l'utilizzo del browser sono regolate dai rispettivi Termini separati, dall'Informativa sulla privacy unificata e dalla legge applicabile.</w:t>
      </w:r>
    </w:p>
    <w:p>
      <w:pPr>
        <w:pStyle w:val="ListBullet"/>
        <w:keepLines w:val="0"/>
      </w:pPr>
      <w:r>
        <w:rPr>
          <w:rFonts w:ascii="Noto Sans" w:hAnsi="Noto Sans" w:eastAsia="Arial Unicode MS" w:cs="Noto Sans"/>
          <w:b w:val="0"/>
        </w:rPr>
        <w:t>Quando si gestiscono avvisi di rimozione per violazione del copyright relativi a contenuti di forum o generati dagli utenti destinati agli utenti degli Stati Uniti, tali avvisi saranno elaborati secondo la legge sul copyright statunitense applicabile; per qualificarsi per il porto sicuro ai sensi della Sezione 512 del DMCA, devono essere completati la registrazione dell'agente designato, la divulgazione pubblica delle informazioni di contatto e le procedure di avviso/controavviso.</w:t>
      </w:r>
    </w:p>
    <w:p>
      <w:pPr>
        <w:pStyle w:val="ListBullet"/>
        <w:keepLines w:val="0"/>
      </w:pPr>
      <w:r>
        <w:rPr>
          <w:rFonts w:ascii="Noto Sans" w:hAnsi="Noto Sans" w:eastAsia="Arial Unicode MS" w:cs="Noto Sans"/>
          <w:b w:val="0"/>
        </w:rPr>
        <w:t>Le pagine prodotto, la conferma di pagamento e i materiali promozionali non devono utilizzare pratiche false, ingannevoli o fraudolente che occultano condizioni importanti; i rimedi legali dei consumatori ai sensi della legge statale o federale non potranno essere esclusi da questi termini.</w:t>
      </w:r>
    </w:p>
    <w:p>
      <w:pPr>
        <w:pStyle w:val="ListBullet"/>
        <w:keepLines w:val="0"/>
      </w:pPr>
      <w:r>
        <w:rPr>
          <w:rFonts w:ascii="Noto Sans" w:hAnsi="Noto Sans" w:eastAsia="Arial Unicode MS" w:cs="Noto Sans"/>
          <w:b w:val="0"/>
        </w:rPr>
        <w:t>Possono esistere normative aggiuntive su consumatori, rinnovo automatico, privacy o beni digitali in vari stati degli USA; prima del lancio ufficiale di tali servizi, i modelli di transazione reali devono essere esaminati per garantire la conformità.</w:t>
      </w:r>
    </w:p>
    <w:p>
      <w:pPr>
        <w:pStyle w:val="Heading1"/>
        <w:keepLines w:val="0"/>
      </w:pPr>
      <w:r>
        <w:rPr>
          <w:rFonts w:ascii="Noto Sans" w:hAnsi="Noto Sans" w:eastAsia="Arial Unicode MS" w:cs="Noto Sans"/>
          <w:b w:val="0"/>
        </w:rPr>
        <w:t>20.3 Giappone</w:t>
      </w:r>
    </w:p>
    <w:p>
      <w:pPr>
        <w:pStyle w:val="ListBullet"/>
        <w:keepLines w:val="0"/>
      </w:pPr>
      <w:r>
        <w:rPr>
          <w:rFonts w:ascii="Noto Sans" w:hAnsi="Noto Sans" w:eastAsia="Arial Unicode MS" w:cs="Noto Sans"/>
          <w:b w:val="0"/>
        </w:rPr>
        <w:t>Vendendo direttamente beni digitali ai consumatori giapponesi tramite il sito web ufficiale, dovrà essere fornita una pagina di informazioni commerciali obbligatoria per legge, chiaramente accessibile, conformemente alla Legge sulle Transazioni Commerciali Specifiche, e venditore, prezzo, metodo di pagamento, dettagli di consegna e procedure di cancellazione/rimborso dovranno essere visualizzati chiaramente durante tutto il processo di acquisto.</w:t>
      </w:r>
    </w:p>
    <w:p>
      <w:pPr>
        <w:pStyle w:val="ListBullet"/>
        <w:keepLines w:val="0"/>
      </w:pPr>
      <w:r>
        <w:rPr>
          <w:rFonts w:ascii="Noto Sans" w:hAnsi="Noto Sans" w:eastAsia="Arial Unicode MS" w:cs="Noto Sans"/>
          <w:b w:val="0"/>
        </w:rPr>
        <w:t>Le esclusioni e le limitazioni di responsabilità in questi termini non escluderanno la responsabilità per negligenza intenzionale o grave vietata da leggi come la Legge sui Contratti di Consumo.</w:t>
      </w:r>
    </w:p>
    <w:p>
      <w:pPr>
        <w:pStyle w:val="ListBullet"/>
        <w:keepLines w:val="0"/>
      </w:pPr>
      <w:r>
        <w:rPr>
          <w:rFonts w:ascii="Noto Sans" w:hAnsi="Noto Sans" w:eastAsia="Arial Unicode MS" w:cs="Noto Sans"/>
          <w:b w:val="0"/>
        </w:rPr>
        <w:t>La descrizione del prodotto, i tassi di drop del forziere sorpresa casuale e i termini commerciali significativi nella pagina giapponese saranno presentati in modo chiaro e facilmente comprensibile per gli utenti giapponesi; nessuna discrepanza di traduzione comprometterà i diritti legali dei consumatori garantiti dalla legge.</w:t>
      </w:r>
    </w:p>
    <w:p>
      <w:pPr>
        <w:pStyle w:val="Heading1"/>
        <w:keepLines w:val="0"/>
      </w:pPr>
      <w:r>
        <w:rPr>
          <w:rFonts w:ascii="Noto Sans" w:hAnsi="Noto Sans" w:eastAsia="Arial Unicode MS" w:cs="Noto Sans"/>
          <w:b w:val="0"/>
        </w:rPr>
        <w:t>21. Contatto, reclami e appelli</w:t>
      </w:r>
    </w:p>
    <w:p>
      <w:pPr>
        <w:keepLines w:val="0"/>
      </w:pPr>
      <w:r>
        <w:rPr>
          <w:rFonts w:ascii="Noto Sans" w:hAnsi="Noto Sans" w:eastAsia="Arial Unicode MS" w:cs="Noto Sans"/>
          <w:b w:val="0"/>
        </w:rPr>
        <w:t>Per richieste di servizio, ricorsi sul forum, problemi dell'account, segnalazioni di violazione, avvisi di sicurezza o feedback su questi termini, gli utenti possono contattare il centro ufficiale del servizio clienti o tramite il seguente indirizzo:</w:t>
      </w:r>
    </w:p>
    <w:p>
      <w:pPr>
        <w:keepLines w:val="0"/>
      </w:pPr>
      <w:r>
        <w:rPr>
          <w:rFonts w:ascii="Noto Sans" w:hAnsi="Noto Sans" w:eastAsia="Arial Unicode MS" w:cs="Noto Sans"/>
          <w:b w:val="0"/>
        </w:rPr>
        <w:t xml:space="preserve">Oggettiva assistenza ai giocatori: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inquiries legali, copyright e privacy: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vulnerabilità di sicurezza e incidenti: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Operatore / fornitore di servizi web: Shanghai Zhuiguang Zhichuang Cultural Media Co., Ltd. (nome pubblico inglese: SHANGHAI LUMIREALM CREATIVE MEDIA CO., LTD.)</w:t>
      </w:r>
    </w:p>
    <w:p>
      <w:pPr>
        <w:keepLines w:val="0"/>
      </w:pPr>
      <w:r>
        <w:rPr>
          <w:rFonts w:ascii="Noto Sans" w:hAnsi="Noto Sans" w:eastAsia="Arial Unicode MS" w:cs="Noto Sans"/>
          <w:b w:val="0"/>
        </w:rPr>
        <w:t>Indirizzo operativo / Indirizzo ufficiale di contatto: Room 218, Building 3, No. 336 Tianjiao Road, Lin-gang Special Area of the China (Shanghai) Pilot Free Trade Zone, China</w:t>
      </w:r>
    </w:p>
    <w:p>
      <w:pPr>
        <w:keepLines w:val="0"/>
      </w:pPr>
      <w:r>
        <w:rPr>
          <w:rFonts w:ascii="Noto Sans" w:hAnsi="Noto Sans" w:eastAsia="Arial Unicode MS" w:cs="Noto Sans"/>
          <w:b w:val="0"/>
        </w:rPr>
        <w:t>Le informazioni relative all'agente designato ai sensi del DMCA degli Stati Uniti, i dettagli dell'entità di vendita ai sensi della Legge sulle transazioni commerciali specifiche del Giappone e le informazioni sull'entità operativa/permessi nella Cina continentale saranno divulgate in una pagina separata una volta soddisfatte le condizioni formali.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Termini di Utilizzo dei Prodotti e Servizi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