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Regole per i giocatori e politica di enforcement di DAWNBLOOM</w:t>
      </w:r>
    </w:p>
    <w:p>
      <w:pPr>
        <w:keepLines w:val="0"/>
      </w:pPr>
      <w:r>
        <w:rPr>
          <w:rFonts w:ascii="Noto Sans" w:hAnsi="Noto Sans" w:eastAsia="Arial Unicode MS" w:cs="Noto Sans"/>
          <w:b w:val="0"/>
        </w:rPr>
        <w:t>Versione ufficiale</w:t>
      </w:r>
    </w:p>
    <w:p>
      <w:pPr>
        <w:keepLines w:val="0"/>
      </w:pPr>
      <w:r>
        <w:rPr>
          <w:rFonts w:ascii="Noto Sans" w:hAnsi="Noto Sans" w:eastAsia="Arial Unicode MS" w:cs="Noto Sans"/>
          <w:b w:val="0"/>
        </w:rPr>
        <w:t>Regole del giocatore e politica di applicazione</w:t>
      </w:r>
    </w:p>
    <w:p>
      <w:pPr>
        <w:keepLines w:val="0"/>
      </w:pPr>
      <w:r>
        <w:rPr>
          <w:rFonts w:ascii="Noto Sans" w:hAnsi="Noto Sans" w:eastAsia="Arial Unicode MS" w:cs="Noto Sans"/>
          <w:b w:val="0"/>
        </w:rPr>
        <w:t>Versione ufficiale in cinese · Version V8</w:t>
      </w:r>
    </w:p>
    <w:p>
      <w:pPr>
        <w:keepLines w:val="0"/>
      </w:pPr>
      <w:r>
        <w:rPr>
          <w:rFonts w:ascii="Noto Sans" w:hAnsi="Noto Sans" w:eastAsia="Arial Unicode MS" w:cs="Noto Sans"/>
          <w:b w:val="0"/>
        </w:rPr>
        <w:t>Data di aggiornamento: 10 ottobre 2026</w:t>
      </w:r>
    </w:p>
    <w:p>
      <w:pPr>
        <w:keepLines w:val="0"/>
      </w:pPr>
      <w:r>
        <w:rPr>
          <w:rFonts w:ascii="Noto Sans" w:hAnsi="Noto Sans" w:eastAsia="Arial Unicode MS" w:cs="Noto Sans"/>
          <w:b w:val="0"/>
        </w:rPr>
        <w:t>Data di entrata in vigore: 10 ottobre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Avviso Importante</w:t>
              <w:br/>
              <w:t>Questo documento stabilisce gli standard di condotta dei giocatori, i principi di valutazione delle violazioni e il quadro di applicazione per DAWNBLOOM. La sospensione permanente dell'account non è una sanzione abituale secondo queste regole; la massima sanzione nel gioco è l'isolamento permanente (prigione). Quando la legge applicabile, un ordine normativo o una regola della piattaforma richiede che i servizi a un utente specifico vengano sospesi, l'operatore agirà di conseguenza; tale circostanza non costituisce una sanzione abituale nel gioco secondo queste regole.</w:t>
            </w:r>
          </w:p>
        </w:tc>
      </w:tr>
    </w:tbl>
    <w:p>
      <w:pPr>
        <w:spacing w:after="40"/>
      </w:pPr>
    </w:p>
    <w:p>
      <w:pPr>
        <w:pStyle w:val="Heading1"/>
        <w:keepLines w:val="0"/>
      </w:pPr>
      <w:r>
        <w:rPr>
          <w:rFonts w:ascii="Noto Sans" w:hAnsi="Noto Sans" w:eastAsia="Arial Unicode MS" w:cs="Noto Sans"/>
          <w:b w:val="0"/>
        </w:rPr>
        <w:t>I. Sintesi concisa per i giocatori</w:t>
      </w:r>
    </w:p>
    <w:p>
      <w:pPr>
        <w:keepLines w:val="0"/>
      </w:pPr>
      <w:r>
        <w:rPr>
          <w:rFonts w:ascii="Noto Sans" w:hAnsi="Noto Sans" w:eastAsia="Arial Unicode MS" w:cs="Noto Sans"/>
          <w:b w:val="0"/>
        </w:rPr>
        <w:t>Miriamo a mantenere DAWNBLOOM libera, divertente, commerciabile e socialmente coinvolgente, ma la libertà non significa il diritto di disturbare l'esperienza di gioco altrui. I seguenti cinque principi rappresentano i confini fondamentali di questo documento sulle Regole del Giocatore.</w:t>
      </w:r>
    </w:p>
    <w:p>
      <w:pPr>
        <w:pStyle w:val="ListBullet"/>
        <w:keepLines w:val="0"/>
      </w:pPr>
      <w:r>
        <w:rPr>
          <w:rFonts w:ascii="Noto Sans" w:hAnsi="Noto Sans" w:eastAsia="Arial Unicode MS" w:cs="Noto Sans"/>
          <w:b w:val="0"/>
        </w:rPr>
        <w:t>Gioco equo: I giocatori non devono utilizzare hack, script di imbroglio, automazione malevola, manipolazione del client, sfruttamento di vulnerabilità o qualsiasi altro metodo per ottenere un vantaggio sleale.</w:t>
      </w:r>
    </w:p>
    <w:p>
      <w:pPr>
        <w:pStyle w:val="ListBullet"/>
        <w:keepLines w:val="0"/>
      </w:pPr>
      <w:r>
        <w:rPr>
          <w:rFonts w:ascii="Noto Sans" w:hAnsi="Noto Sans" w:eastAsia="Arial Unicode MS" w:cs="Noto Sans"/>
          <w:b w:val="0"/>
        </w:rPr>
        <w:t>Principio di transazioni oneste: I comportamenti normali all'interno del gioco, come lo scambio, i regali e le inserzioni nel negozio, sono protetti; le attività fraudolente, il furto di account, i trasferimenti anomali, la copia di oggetti e i trasferimenti simili al riciclaggio di denaro saranno indagati e annullati.</w:t>
      </w:r>
    </w:p>
    <w:p>
      <w:pPr>
        <w:pStyle w:val="ListBullet"/>
        <w:keepLines w:val="0"/>
      </w:pPr>
      <w:r>
        <w:rPr>
          <w:rFonts w:ascii="Noto Sans" w:hAnsi="Noto Sans" w:eastAsia="Arial Unicode MS" w:cs="Noto Sans"/>
          <w:b w:val="0"/>
        </w:rPr>
        <w:t>Rispetto per gli altri: I giocatori non devono impegnarsi in molestie persistenti, minacce, violazioni della privacy, impersonificazione di canali ufficiali, diffusione di link dannosi o organizzazione di danni nel mondo reale mirati contro giocatori specifici.</w:t>
      </w:r>
    </w:p>
    <w:p>
      <w:pPr>
        <w:pStyle w:val="ListBullet"/>
        <w:keepLines w:val="0"/>
      </w:pPr>
      <w:r>
        <w:rPr>
          <w:rFonts w:ascii="Noto Sans" w:hAnsi="Noto Sans" w:eastAsia="Arial Unicode MS" w:cs="Noto Sans"/>
          <w:b w:val="0"/>
        </w:rPr>
        <w:t>Protezione dell'ordine di gioco: I giocatori non devono attaccare maliziosamente i server, interrompere i servizi, destabilizzare l'economia di gioco, richiedere premi in massa o utilizzare più account per eludere le sanzioni.</w:t>
      </w:r>
    </w:p>
    <w:p>
      <w:pPr>
        <w:pStyle w:val="ListBullet"/>
        <w:keepLines w:val="0"/>
      </w:pPr>
      <w:r>
        <w:rPr>
          <w:rFonts w:ascii="Noto Sans" w:hAnsi="Noto Sans" w:eastAsia="Arial Unicode MS" w:cs="Noto Sans"/>
          <w:b w:val="0"/>
        </w:rPr>
        <w:t>Le sanzioni sono attuate con lo scopo di ripristinare l'ordine: le misure possono includere avvertimenti, silenziamento, disconnessione forzata, isolamento temporaneo/permanente (prigione), congelamento o confisca di oggetti virtuali, detrazione di valori, restrizioni alle transazioni, cambiamenti di nome, scioglimento di clan ed eliminazione di contenuti dalla community del sito web ufficiale, tra le altre.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La massima sanzione non è la "sospensione dell'account"</w:t>
              <w:br/>
              <w:t>DAWNBLOOM non utilizza la sospensione permanente dell'account come una sanzione abituale. Gli account che causano perturbazioni eccezionalmente gravi, prolungate o ripetute all'ordine di gioco possono essere isolati permanentemente nell'ambiente della prigione. I giocatori possono ancora accedere, visualizzare le informazioni richieste e presentare un ricorso nella misura supportata dal sistema, ma i loro personaggi non potranno tornare nel mondo normale del gioco.</w:t>
            </w:r>
          </w:p>
        </w:tc>
      </w:tr>
    </w:tbl>
    <w:p>
      <w:pPr>
        <w:spacing w:after="40"/>
      </w:pPr>
    </w:p>
    <w:p>
      <w:pPr>
        <w:pStyle w:val="Heading1"/>
        <w:keepLines w:val="0"/>
      </w:pPr>
      <w:r>
        <w:rPr>
          <w:rFonts w:ascii="Noto Sans" w:hAnsi="Noto Sans" w:eastAsia="Arial Unicode MS" w:cs="Noto Sans"/>
          <w:b w:val="0"/>
        </w:rPr>
        <w:t>II. Ambito di applicazione e principi fondamentali</w:t>
      </w:r>
    </w:p>
    <w:p>
      <w:pPr>
        <w:keepLines w:val="0"/>
      </w:pPr>
      <w:r>
        <w:rPr>
          <w:rFonts w:ascii="Noto Sans" w:hAnsi="Noto Sans" w:eastAsia="Arial Unicode MS" w:cs="Noto Sans"/>
          <w:b w:val="0"/>
        </w:rPr>
        <w:t>Queste regole si applicano al sito web ufficiale di DAWNBLOOM, al client di gioco, al sistema degli account, alla DAWNBLOOM Community, ai punti di supporto ufficiali e ad altri servizi ufficiali e spazi comunitari all'interno o all'esterno del gioco gestiti direttamente dall'operatore. Le regole della comunità delle piattaforme social di terze parti continuano altresì ad essere applicabili.</w:t>
      </w:r>
    </w:p>
    <w:p>
      <w:pPr>
        <w:keepLines w:val="0"/>
      </w:pPr>
      <w:r>
        <w:rPr>
          <w:rFonts w:ascii="Noto Sans" w:hAnsi="Noto Sans" w:eastAsia="Arial Unicode MS" w:cs="Noto Sans"/>
          <w:b w:val="0"/>
        </w:rPr>
        <w:t>Le regole su personaggi, scambi, combattimenti e sanzioni in gioco si applicano al gioco e alla condotta correlata nella community. L'uso ordinario delle sei applicazioni indipendenti segue i termini e le regole pertinenti del prodotto, non le pene di gioco. Gli attacchi agli account, la contraffazione di app ufficiali, la distribuzione malevola del client e le frodi nella community rimangono soggette alle relative regole di sicurezza e community qui indicate.</w:t>
      </w:r>
    </w:p>
    <w:p>
      <w:pPr>
        <w:keepLines w:val="0"/>
      </w:pPr>
      <w:r>
        <w:rPr>
          <w:rFonts w:ascii="Noto Sans" w:hAnsi="Noto Sans" w:eastAsia="Arial Unicode MS" w:cs="Noto Sans"/>
          <w:b w:val="0"/>
        </w:rPr>
        <w:t>L'applicazione di queste regole deve attenersi ai seguenti principi:</w:t>
      </w:r>
    </w:p>
    <w:p>
      <w:pPr>
        <w:pStyle w:val="ListBullet"/>
        <w:keepLines w:val="0"/>
      </w:pPr>
      <w:r>
        <w:rPr>
          <w:rFonts w:ascii="Noto Sans" w:hAnsi="Noto Sans" w:eastAsia="Arial Unicode MS" w:cs="Noto Sans"/>
          <w:b w:val="0"/>
        </w:rPr>
        <w:t>Le decisioni saranno basate su prove e nessuna violazione sarà determinata automaticamente sulla base di una singola segnalazione.</w:t>
      </w:r>
    </w:p>
    <w:p>
      <w:pPr>
        <w:pStyle w:val="ListBullet"/>
        <w:keepLines w:val="0"/>
      </w:pPr>
      <w:r>
        <w:rPr>
          <w:rFonts w:ascii="Noto Sans" w:hAnsi="Noto Sans" w:eastAsia="Arial Unicode MS" w:cs="Noto Sans"/>
          <w:b w:val="0"/>
        </w:rPr>
        <w:t>Le sanzioni saranno determinate in modo completo in base alla frequenza del comportamento, alla durata, all'intento soggettivo, all'entità del profitto, all'ambito dell'impatto, se organizzato, se recidive, se segnalato volontariamente e se ha cooperato nella riparazione.</w:t>
      </w:r>
    </w:p>
    <w:p>
      <w:pPr>
        <w:pStyle w:val="ListBullet"/>
        <w:keepLines w:val="0"/>
      </w:pPr>
      <w:r>
        <w:rPr>
          <w:rFonts w:ascii="Noto Sans" w:hAnsi="Noto Sans" w:eastAsia="Arial Unicode MS" w:cs="Noto Sans"/>
          <w:b w:val="0"/>
        </w:rPr>
        <w:t>Le sanzioni possono essere applicate individualmente o cumulativamente; la stessa condotta non garantisce sanzioni identiche in ogni istanza.</w:t>
      </w:r>
    </w:p>
    <w:p>
      <w:pPr>
        <w:pStyle w:val="ListBullet"/>
        <w:keepLines w:val="0"/>
      </w:pPr>
      <w:r>
        <w:rPr>
          <w:rFonts w:ascii="Noto Sans" w:hAnsi="Noto Sans" w:eastAsia="Arial Unicode MS" w:cs="Noto Sans"/>
          <w:b w:val="0"/>
        </w:rPr>
        <w:t>Per anomalie occasionali causate da vulnerabilità del sistema o errori dell'utente, se i giocatori non continuano a sfruttare tali problemi e li segnalano tempestivamente, l'operatore può scegliere di non imporre sanzioni o applicare clemenza.</w:t>
      </w:r>
    </w:p>
    <w:p>
      <w:pPr>
        <w:pStyle w:val="ListBullet"/>
        <w:keepLines w:val="0"/>
      </w:pPr>
      <w:r>
        <w:rPr>
          <w:rFonts w:ascii="Noto Sans" w:hAnsi="Noto Sans" w:eastAsia="Arial Unicode MS" w:cs="Noto Sans"/>
          <w:b w:val="0"/>
        </w:rPr>
        <w:t>In caso di sanzioni errate, l'operatore annullerà o modificherà la sanzione dopo la verifica e, dove tecnicamente possibile, ripristinerà qualsiasi contenuto che è stato erroneamente detratto, congelato o recuperato.</w:t>
      </w:r>
    </w:p>
    <w:p>
      <w:pPr>
        <w:pStyle w:val="Heading1"/>
        <w:keepLines w:val="0"/>
      </w:pPr>
      <w:r>
        <w:rPr>
          <w:rFonts w:ascii="Noto Sans" w:hAnsi="Noto Sans" w:eastAsia="Arial Unicode MS" w:cs="Noto Sans"/>
          <w:b w:val="0"/>
        </w:rPr>
        <w:t>Tre. Termini chiave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Terminologia</w:t>
            </w:r>
          </w:p>
        </w:tc>
        <w:tc>
          <w:tcPr>
            <w:tcW w:type="dxa" w:w="4873"/>
            <w:vAlign w:val="center"/>
            <w:shd w:fill="DCE8F7"/>
          </w:tcPr>
          <w:p>
            <w:pPr>
              <w:keepNext/>
              <w:spacing w:after="40"/>
            </w:pPr>
            <w:r>
              <w:rPr>
                <w:rFonts w:ascii="Noto Sans" w:hAnsi="Noto Sans" w:eastAsia="Arial Unicode MS" w:cs="Noto Sans"/>
                <w:b/>
                <w:sz w:val="17"/>
              </w:rPr>
              <w:t>Spiegazione</w:t>
            </w:r>
          </w:p>
        </w:tc>
      </w:tr>
      <w:tr>
        <w:trPr>
          <w:cantSplit/>
        </w:trPr>
        <w:tc>
          <w:tcPr>
            <w:tcW w:type="dxa" w:w="4873"/>
            <w:vAlign w:val="center"/>
          </w:tcPr>
          <w:p>
            <w:pPr>
              <w:spacing w:after="40"/>
            </w:pPr>
            <w:r>
              <w:rPr>
                <w:rFonts w:ascii="Noto Sans" w:hAnsi="Noto Sans" w:eastAsia="Arial Unicode MS" w:cs="Noto Sans"/>
                <w:sz w:val="17"/>
              </w:rPr>
              <w:t>Isolamento Temporaneo (Prigione)</w:t>
            </w:r>
          </w:p>
        </w:tc>
        <w:tc>
          <w:tcPr>
            <w:tcW w:type="dxa" w:w="4873"/>
            <w:vAlign w:val="center"/>
          </w:tcPr>
          <w:p>
            <w:pPr>
              <w:spacing w:after="40"/>
            </w:pPr>
            <w:r>
              <w:rPr>
                <w:rFonts w:ascii="Noto Sans" w:hAnsi="Noto Sans" w:eastAsia="Arial Unicode MS" w:cs="Noto Sans"/>
                <w:sz w:val="17"/>
              </w:rPr>
              <w:t>Un personaggio violatore può essere spostato in un'area isolata per un periodo specificato. Durante tale periodo, lasciare la prigione, combattere, formare squadre, attività di clan, scambi, regali, banchi, trasferimenti di posta e altre normali modalità di gioco possono essere limitati. Le restrizioni specifiche e la durata seguono l'avviso di sanzione.</w:t>
            </w:r>
          </w:p>
        </w:tc>
      </w:tr>
      <w:tr>
        <w:trPr>
          <w:cantSplit/>
        </w:trPr>
        <w:tc>
          <w:tcPr>
            <w:tcW w:type="dxa" w:w="4873"/>
            <w:vAlign w:val="center"/>
          </w:tcPr>
          <w:p>
            <w:pPr>
              <w:spacing w:after="40"/>
            </w:pPr>
            <w:r>
              <w:rPr>
                <w:rFonts w:ascii="Noto Sans" w:hAnsi="Noto Sans" w:eastAsia="Arial Unicode MS" w:cs="Noto Sans"/>
                <w:sz w:val="17"/>
              </w:rPr>
              <w:t>Isolamento Permanente (Prigione)</w:t>
            </w:r>
          </w:p>
        </w:tc>
        <w:tc>
          <w:tcPr>
            <w:tcW w:type="dxa" w:w="4873"/>
            <w:vAlign w:val="center"/>
          </w:tcPr>
          <w:p>
            <w:pPr>
              <w:spacing w:after="40"/>
            </w:pPr>
            <w:r>
              <w:rPr>
                <w:rFonts w:ascii="Noto Sans" w:hAnsi="Noto Sans" w:eastAsia="Arial Unicode MS" w:cs="Noto Sans"/>
                <w:sz w:val="17"/>
              </w:rPr>
              <w:t>La massima sanzione in gioco secondo queste regole. Il personaggio rimane in un ambiente isolato per un periodo prolungato o permanentemente e non può tornare nel mondo di gioco normale né partecipare a funzionalità economiche, sociali o di combattimento principali. L'accesso essenziale per accedere, visualizzare avvisi, contattare il supporto e presentare ricorsi è mantenuto, soggetto all'effettiva implementazione del sistema.</w:t>
            </w:r>
          </w:p>
        </w:tc>
      </w:tr>
      <w:tr>
        <w:trPr>
          <w:cantSplit/>
        </w:trPr>
        <w:tc>
          <w:tcPr>
            <w:tcW w:type="dxa" w:w="4873"/>
            <w:vAlign w:val="center"/>
          </w:tcPr>
          <w:p>
            <w:pPr>
              <w:spacing w:after="40"/>
            </w:pPr>
            <w:r>
              <w:rPr>
                <w:rFonts w:ascii="Noto Sans" w:hAnsi="Noto Sans" w:eastAsia="Arial Unicode MS" w:cs="Noto Sans"/>
                <w:sz w:val="17"/>
              </w:rPr>
              <w:t>Congelamento degli Oggetti Virtuali di Gioco</w:t>
            </w:r>
          </w:p>
        </w:tc>
        <w:tc>
          <w:tcPr>
            <w:tcW w:type="dxa" w:w="4873"/>
            <w:vAlign w:val="center"/>
          </w:tcPr>
          <w:p>
            <w:pPr>
              <w:spacing w:after="40"/>
            </w:pPr>
            <w:r>
              <w:rPr>
                <w:rFonts w:ascii="Noto Sans" w:hAnsi="Noto Sans" w:eastAsia="Arial Unicode MS" w:cs="Noto Sans"/>
                <w:sz w:val="17"/>
              </w:rPr>
              <w:t>Limitare temporaneamente l'uso, l'equipaggiamento, il consumo, lo scambio, il regalo, la consignazione o il trasferimento di oggetti virtuali specifici o attività di gioco per indagare o mantenere l'ordine economico.</w:t>
            </w:r>
          </w:p>
        </w:tc>
      </w:tr>
      <w:tr>
        <w:trPr>
          <w:cantSplit/>
        </w:trPr>
        <w:tc>
          <w:tcPr>
            <w:tcW w:type="dxa" w:w="4873"/>
            <w:vAlign w:val="center"/>
          </w:tcPr>
          <w:p>
            <w:pPr>
              <w:spacing w:after="40"/>
            </w:pPr>
            <w:r>
              <w:rPr>
                <w:rFonts w:ascii="Noto Sans" w:hAnsi="Noto Sans" w:eastAsia="Arial Unicode MS" w:cs="Noto Sans"/>
                <w:sz w:val="17"/>
              </w:rPr>
              <w:t>Recuperare gli oggetti virtuali di gioco</w:t>
            </w:r>
          </w:p>
        </w:tc>
        <w:tc>
          <w:tcPr>
            <w:tcW w:type="dxa" w:w="4873"/>
            <w:vAlign w:val="center"/>
          </w:tcPr>
          <w:p>
            <w:pPr>
              <w:spacing w:after="40"/>
            </w:pPr>
            <w:r>
              <w:rPr>
                <w:rFonts w:ascii="Noto Sans" w:hAnsi="Noto Sans" w:eastAsia="Arial Unicode MS" w:cs="Noto Sans"/>
                <w:sz w:val="17"/>
              </w:rPr>
              <w:t>Rimuovere dagli account, personaggi, magazzini, posta, catene di transazione o altre fonti rintracciabili gli oggetti virtuali o le attività ottenuti direttamente o indirettamente tramite frode, exploit, copia, software di cheating, transazioni anomale o altre violazioni.</w:t>
            </w:r>
          </w:p>
        </w:tc>
      </w:tr>
      <w:tr>
        <w:trPr>
          <w:cantSplit/>
        </w:trPr>
        <w:tc>
          <w:tcPr>
            <w:tcW w:type="dxa" w:w="4873"/>
            <w:vAlign w:val="center"/>
          </w:tcPr>
          <w:p>
            <w:pPr>
              <w:spacing w:after="40"/>
            </w:pPr>
            <w:r>
              <w:rPr>
                <w:rFonts w:ascii="Noto Sans" w:hAnsi="Noto Sans" w:eastAsia="Arial Unicode MS" w:cs="Noto Sans"/>
                <w:sz w:val="17"/>
              </w:rPr>
              <w:t>Deduzione valore negativo</w:t>
            </w:r>
          </w:p>
        </w:tc>
        <w:tc>
          <w:tcPr>
            <w:tcW w:type="dxa" w:w="4873"/>
            <w:vAlign w:val="center"/>
          </w:tcPr>
          <w:p>
            <w:pPr>
              <w:spacing w:after="40"/>
            </w:pPr>
            <w:r>
              <w:rPr>
                <w:rFonts w:ascii="Noto Sans" w:hAnsi="Noto Sans" w:eastAsia="Arial Unicode MS" w:cs="Noto Sans"/>
                <w:sz w:val="17"/>
              </w:rPr>
              <w:t>Annullare, dedurre o correggere esperienza, monete d'oro, monete magiche, reputazione, punti, attributi, progresso di coltivazione, conteggi di utilizzo delle attività, vantaggi di classifica o altri guadagni ottenuti direttamente o indirettamente tramite violazioni, con l'obiettivo di ripristinare lo stato come se la violazione non fosse mai avvenuta.</w:t>
            </w:r>
          </w:p>
        </w:tc>
      </w:tr>
      <w:tr>
        <w:trPr>
          <w:cantSplit/>
        </w:trPr>
        <w:tc>
          <w:tcPr>
            <w:tcW w:type="dxa" w:w="4873"/>
            <w:vAlign w:val="center"/>
          </w:tcPr>
          <w:p>
            <w:pPr>
              <w:spacing w:after="40"/>
            </w:pPr>
            <w:r>
              <w:rPr>
                <w:rFonts w:ascii="Noto Sans" w:hAnsi="Noto Sans" w:eastAsia="Arial Unicode MS" w:cs="Noto Sans"/>
                <w:sz w:val="17"/>
              </w:rPr>
              <w:t>Restrizioni alle transazioni</w:t>
            </w:r>
          </w:p>
        </w:tc>
        <w:tc>
          <w:tcPr>
            <w:tcW w:type="dxa" w:w="4873"/>
            <w:vAlign w:val="center"/>
          </w:tcPr>
          <w:p>
            <w:pPr>
              <w:spacing w:after="40"/>
            </w:pPr>
            <w:r>
              <w:rPr>
                <w:rFonts w:ascii="Noto Sans" w:hAnsi="Noto Sans" w:eastAsia="Arial Unicode MS" w:cs="Noto Sans"/>
                <w:sz w:val="17"/>
              </w:rPr>
              <w:t>Limitare una o più delle seguenti funzioni: scambio diretto, regalo, pubblicazione su un mercato o negozio, allegato di attività tramite posta, consignazione o trasferimento di quote di attività familiari, o altre funzionalità correlate alla circolazione.</w:t>
            </w:r>
          </w:p>
        </w:tc>
      </w:tr>
      <w:tr>
        <w:trPr>
          <w:cantSplit/>
        </w:trPr>
        <w:tc>
          <w:tcPr>
            <w:tcW w:type="dxa" w:w="4873"/>
            <w:vAlign w:val="center"/>
          </w:tcPr>
          <w:p>
            <w:pPr>
              <w:spacing w:after="40"/>
            </w:pPr>
            <w:r>
              <w:rPr>
                <w:rFonts w:ascii="Noto Sans" w:hAnsi="Noto Sans" w:eastAsia="Arial Unicode MS" w:cs="Noto Sans"/>
                <w:sz w:val="17"/>
              </w:rPr>
              <w:t>Cancellazione archivio</w:t>
            </w:r>
          </w:p>
        </w:tc>
        <w:tc>
          <w:tcPr>
            <w:tcW w:type="dxa" w:w="4873"/>
            <w:vAlign w:val="center"/>
          </w:tcPr>
          <w:p>
            <w:pPr>
              <w:spacing w:after="40"/>
            </w:pPr>
            <w:r>
              <w:rPr>
                <w:rFonts w:ascii="Noto Sans" w:hAnsi="Noto Sans" w:eastAsia="Arial Unicode MS" w:cs="Noto Sans"/>
                <w:sz w:val="17"/>
              </w:rPr>
              <w:t>Si riferisce alla rimozione o occultamento di profili personali, profili tematici, materiali di visualizzazione pubblica o registri della community relativi a violazioni sul sito ufficiale, forum o comunità ufficiale — ciò non equivale all'eliminazione dei dati dell'account o del personaggio di gioco.</w:t>
            </w:r>
          </w:p>
        </w:tc>
      </w:tr>
    </w:tbl>
    <w:p>
      <w:pPr>
        <w:spacing w:after="40"/>
      </w:pPr>
    </w:p>
    <w:p>
      <w:pPr>
        <w:pStyle w:val="Heading1"/>
        <w:keepLines w:val="0"/>
      </w:pPr>
      <w:r>
        <w:rPr>
          <w:rFonts w:ascii="Noto Sans" w:hAnsi="Noto Sans" w:eastAsia="Arial Unicode MS" w:cs="Noto Sans"/>
          <w:b w:val="0"/>
        </w:rPr>
        <w:t>Quattro. Linee guida sulla condotta del giocatore</w:t>
      </w:r>
    </w:p>
    <w:p>
      <w:pPr>
        <w:pStyle w:val="Heading1"/>
        <w:keepLines w:val="0"/>
      </w:pPr>
      <w:r>
        <w:rPr>
          <w:rFonts w:ascii="Noto Sans" w:hAnsi="Noto Sans" w:eastAsia="Arial Unicode MS" w:cs="Noto Sans"/>
          <w:b w:val="0"/>
        </w:rPr>
        <w:t>4.1 Account, identità e sicurezza</w:t>
      </w:r>
    </w:p>
    <w:p>
      <w:pPr>
        <w:pStyle w:val="Heading1"/>
        <w:keepLines w:val="0"/>
      </w:pPr>
      <w:r>
        <w:rPr>
          <w:rFonts w:ascii="Noto Sans" w:hAnsi="Noto Sans" w:eastAsia="Arial Unicode MS" w:cs="Noto Sans"/>
          <w:b w:val="0"/>
        </w:rPr>
        <w:t>DAWNBLOOM fornisce la registrazione dell'account e i servizi di gioco solo agli utenti di età pari o superiore a 18 anni. Una persona inferiore ai 18 anni non può registrare o utilizzare un account, prendere in prestito l'idoneità all'età di un'altra persona, fornire una fascia d'età falsa o aggirare il filtro dell'età.</w:t>
      </w:r>
    </w:p>
    <w:p>
      <w:pPr>
        <w:pStyle w:val="ListBullet"/>
        <w:keepLines w:val="0"/>
      </w:pPr>
      <w:r>
        <w:rPr>
          <w:rFonts w:ascii="Noto Sans" w:hAnsi="Noto Sans" w:eastAsia="Arial Unicode MS" w:cs="Noto Sans"/>
          <w:b w:val="0"/>
        </w:rPr>
        <w:t>I giocatori non devono rubare, ottenere fraudolentemente o controllare illegalmente l'account, il codice di verifica, le credenziali di accesso, le informazioni di verifica della sicurezza di un altro giocatore, né accedere senza autorizzazione all'account di un altro giocatore.</w:t>
      </w:r>
    </w:p>
    <w:p>
      <w:pPr>
        <w:pStyle w:val="ListBullet"/>
        <w:keepLines w:val="0"/>
      </w:pPr>
      <w:r>
        <w:rPr>
          <w:rFonts w:ascii="Noto Sans" w:hAnsi="Noto Sans" w:eastAsia="Arial Unicode MS" w:cs="Noto Sans"/>
          <w:b w:val="0"/>
        </w:rPr>
        <w:t>I giocatori non devono spacciarsi per personale ufficiale, assistenza clienti, GM, sviluppatori, partner o altri giocatori per ottenere informazioni sull'account, oggetti virtuali, beni del mondo reale o altri benefici.</w:t>
      </w:r>
    </w:p>
    <w:p>
      <w:pPr>
        <w:pStyle w:val="ListBullet"/>
        <w:keepLines w:val="0"/>
      </w:pPr>
      <w:r>
        <w:rPr>
          <w:rFonts w:ascii="Noto Sans" w:hAnsi="Noto Sans" w:eastAsia="Arial Unicode MS" w:cs="Noto Sans"/>
          <w:b w:val="0"/>
        </w:rPr>
        <w:t>I giocatori sono responsabili della gestione sicura dei propri account. Qualsiasi rischio derivante dalla condivisione, prestito, vendita o sublocazione di un account sarà sostenuto esclusivamente dall'utente interessato. Se un account viene utilizzato per eludere le sanzioni, trasferire attività anomale o partecipare ad altre violazioni, l'account può essere soggetto a trattamento simultaneo.</w:t>
      </w:r>
    </w:p>
    <w:p>
      <w:pPr>
        <w:pStyle w:val="ListBullet"/>
        <w:keepLines w:val="0"/>
      </w:pPr>
      <w:r>
        <w:rPr>
          <w:rFonts w:ascii="Noto Sans" w:hAnsi="Noto Sans" w:eastAsia="Arial Unicode MS" w:cs="Noto Sans"/>
          <w:b w:val="0"/>
        </w:rPr>
        <w:t>I giocatori non devono utilizzare più account per eludere restrizioni come blocchi temporanei, isolamento, limiti di transazione, restrizioni agli eventi o altre penalità.</w:t>
      </w:r>
    </w:p>
    <w:p>
      <w:pPr>
        <w:pStyle w:val="Heading1"/>
        <w:keepLines w:val="0"/>
      </w:pPr>
      <w:r>
        <w:rPr>
          <w:rFonts w:ascii="Noto Sans" w:hAnsi="Noto Sans" w:eastAsia="Arial Unicode MS" w:cs="Noto Sans"/>
          <w:b w:val="0"/>
        </w:rPr>
        <w:t>4.2 Gioco equo e software di terze parti</w:t>
      </w:r>
    </w:p>
    <w:p>
      <w:pPr>
        <w:pStyle w:val="ListBullet"/>
        <w:keepLines w:val="0"/>
      </w:pPr>
      <w:r>
        <w:rPr>
          <w:rFonts w:ascii="Noto Sans" w:hAnsi="Noto Sans" w:eastAsia="Arial Unicode MS" w:cs="Noto Sans"/>
          <w:b w:val="0"/>
        </w:rPr>
        <w:t>È vietato utilizzare, creare o diffondere qualsiasi strumento di cheating esterno, software di hacking, script automatizzati, macro dannose, acceleratori, modifica della memoria, alterazione dei pacchetti, simulazione di protocolli, strumenti di operazione automatizzata non autorizzati o versioni modificate del client che potrebbero fornire vantaggi sleali.</w:t>
      </w:r>
    </w:p>
    <w:p>
      <w:pPr>
        <w:pStyle w:val="ListBullet"/>
        <w:keepLines w:val="0"/>
      </w:pPr>
      <w:r>
        <w:rPr>
          <w:rFonts w:ascii="Noto Sans" w:hAnsi="Noto Sans" w:eastAsia="Arial Unicode MS" w:cs="Noto Sans"/>
          <w:b w:val="0"/>
        </w:rPr>
        <w:t>Le funzionalità di accessibilità di sistema normali o gli strumenti di assistenza senza vantaggi competitivi non costituiscono violazioni di default; se tali strumenti costituiscono una violazione sarà determinato principalmente dal fatto che aggirino le operazioni normali, completino automaticamente azioni di gioco, compromettano l'equità o aggirino le restrizioni tecniche.</w:t>
      </w:r>
    </w:p>
    <w:p>
      <w:pPr>
        <w:pStyle w:val="ListBullet"/>
        <w:keepLines w:val="0"/>
      </w:pPr>
      <w:r>
        <w:rPr>
          <w:rFonts w:ascii="Noto Sans" w:hAnsi="Noto Sans" w:eastAsia="Arial Unicode MS" w:cs="Noto Sans"/>
          <w:b w:val="0"/>
        </w:rPr>
        <w:t>È vietato fornire, vendere o promuovere software di cheating, malware, plugin dannosi, strumenti di furto di account o link di download correlati ad altri giocatori.</w:t>
      </w:r>
    </w:p>
    <w:p>
      <w:pPr>
        <w:pStyle w:val="Heading1"/>
        <w:keepLines w:val="0"/>
      </w:pPr>
      <w:r>
        <w:rPr>
          <w:rFonts w:ascii="Noto Sans" w:hAnsi="Noto Sans" w:eastAsia="Arial Unicode MS" w:cs="Noto Sans"/>
          <w:b w:val="0"/>
        </w:rPr>
        <w:t>4.3 Bug, vulnerabilità, oggetti duplicati e guadagni anomali</w:t>
      </w:r>
    </w:p>
    <w:p>
      <w:pPr>
        <w:pStyle w:val="ListBullet"/>
        <w:keepLines w:val="0"/>
      </w:pPr>
      <w:r>
        <w:rPr>
          <w:rFonts w:ascii="Noto Sans" w:hAnsi="Noto Sans" w:eastAsia="Arial Unicode MS" w:cs="Noto Sans"/>
          <w:b w:val="0"/>
        </w:rPr>
        <w:t>Quando si incontrano problemi come bug di gioco, anomalie numeriche, ricompense duplicate, copia di oggetti, tassi di drop anomali, aumenti imprevisti di valuta, elusione dei consumi o transazioni errate, i giocatori devono cessare immediatamente la ulteriore propagazione del problema e segnalarlo tramite i canali ufficiali.</w:t>
      </w:r>
    </w:p>
    <w:p>
      <w:pPr>
        <w:pStyle w:val="ListBullet"/>
        <w:keepLines w:val="0"/>
      </w:pPr>
      <w:r>
        <w:rPr>
          <w:rFonts w:ascii="Noto Sans" w:hAnsi="Noto Sans" w:eastAsia="Arial Unicode MS" w:cs="Noto Sans"/>
          <w:b w:val="0"/>
        </w:rPr>
        <w:t>È vietato sfruttare consapevolmente vulnerabilità, replicare ripetutamente oggetti, organizzare altre persone per sfruttarli, diffondere metodi specifici di sfruttamento, occultare guadagni anomali o distribuire beni anomali su più account.</w:t>
      </w:r>
    </w:p>
    <w:p>
      <w:pPr>
        <w:pStyle w:val="ListBullet"/>
        <w:keepLines w:val="0"/>
      </w:pPr>
      <w:r>
        <w:rPr>
          <w:rFonts w:ascii="Noto Sans" w:hAnsi="Noto Sans" w:eastAsia="Arial Unicode MS" w:cs="Noto Sans"/>
          <w:b w:val="0"/>
        </w:rPr>
        <w:t>Per oggetti virtuali, valuta, attributi o ricompense risultanti chiaramente da errori di sistema, l'operatore ha il diritto di congelare, recuperare, invertire o annullare le transazioni correlate e correggere i valori di conseguenza.</w:t>
      </w:r>
    </w:p>
    <w:p>
      <w:pPr>
        <w:pStyle w:val="ListBullet"/>
        <w:keepLines w:val="0"/>
      </w:pPr>
      <w:r>
        <w:rPr>
          <w:rFonts w:ascii="Noto Sans" w:hAnsi="Noto Sans" w:eastAsia="Arial Unicode MS" w:cs="Noto Sans"/>
          <w:b w:val="0"/>
        </w:rPr>
        <w:t>I giocatori che non hanno intenzione soggettiva di violare le regole, i cui incidenti siano isolati e accidentali, e che segnalino tempestivamente il problema e collaborino con le indagini ufficiali possono essere esenti da sanzioni caso per caso.</w:t>
      </w:r>
    </w:p>
    <w:p>
      <w:pPr>
        <w:pStyle w:val="Heading1"/>
        <w:keepLines w:val="0"/>
      </w:pPr>
      <w:r>
        <w:rPr>
          <w:rFonts w:ascii="Noto Sans" w:hAnsi="Noto Sans" w:eastAsia="Arial Unicode MS" w:cs="Noto Sans"/>
          <w:b w:val="0"/>
        </w:rPr>
        <w:t>4.4 Transazioni, regali ed economia di gioco</w:t>
      </w:r>
    </w:p>
    <w:p>
      <w:pPr>
        <w:pStyle w:val="ListBullet"/>
        <w:keepLines w:val="0"/>
      </w:pPr>
      <w:r>
        <w:rPr>
          <w:rFonts w:ascii="Noto Sans" w:hAnsi="Noto Sans" w:eastAsia="Arial Unicode MS" w:cs="Noto Sans"/>
          <w:b w:val="0"/>
        </w:rPr>
        <w:t>DAWNBLOOM permette commercio diretto, regali e trasferimenti di oggetti o monete nel gioco tramite lo store, la posta o altri canali ufficiali come parte delle regole interne del gioco.</w:t>
      </w:r>
    </w:p>
    <w:p>
      <w:pPr>
        <w:pStyle w:val="ListBullet"/>
        <w:keepLines w:val="0"/>
      </w:pPr>
      <w:r>
        <w:rPr>
          <w:rFonts w:ascii="Noto Sans" w:hAnsi="Noto Sans" w:eastAsia="Arial Unicode MS" w:cs="Noto Sans"/>
          <w:b w:val="0"/>
        </w:rPr>
        <w:t>È vietato ottenere o trasferire beni virtuali attraverso mezzi fraudolenti, furto di account, software di cheating, exploit, copia, frode di pagamento o richieste di rimborso maliziose.</w:t>
      </w:r>
    </w:p>
    <w:p>
      <w:pPr>
        <w:pStyle w:val="ListBullet"/>
        <w:keepLines w:val="0"/>
      </w:pPr>
      <w:r>
        <w:rPr>
          <w:rFonts w:ascii="Noto Sans" w:hAnsi="Noto Sans" w:eastAsia="Arial Unicode MS" w:cs="Noto Sans"/>
          <w:b w:val="0"/>
        </w:rPr>
        <w:t>È vietato utilizzare tattiche come la suddivisione degli ordini, il relay di account, il cycling di account collegati o transazioni false per occultare la fonte delle violazioni, eludere il tracciamento o manipolare l'economia di gioco.</w:t>
      </w:r>
    </w:p>
    <w:p>
      <w:pPr>
        <w:pStyle w:val="ListBullet"/>
        <w:keepLines w:val="0"/>
      </w:pPr>
      <w:r>
        <w:rPr>
          <w:rFonts w:ascii="Noto Sans" w:hAnsi="Noto Sans" w:eastAsia="Arial Unicode MS" w:cs="Noto Sans"/>
          <w:b w:val="0"/>
        </w:rPr>
        <w:t>Le transazioni non ufficiali in denaro reale, il commercio di account o accordi di garanzia privata non sono protetti dalla piattaforma ufficiale; se queste attività coinvolgono anche frodi, operazioni illegali, riciclaggio di denaro, strumenti di cheating o turbativa dell'ordine economico, l'operatore si riserva il diritto di imporre sanzioni.</w:t>
      </w:r>
    </w:p>
    <w:p>
      <w:pPr>
        <w:pStyle w:val="ListBullet"/>
        <w:keepLines w:val="0"/>
      </w:pPr>
      <w:r>
        <w:rPr>
          <w:rFonts w:ascii="Noto Sans" w:hAnsi="Noto Sans" w:eastAsia="Arial Unicode MS" w:cs="Noto Sans"/>
          <w:b w:val="0"/>
        </w:rPr>
        <w:t>Per gli asset ottenuti tramite furto, frode, bug o altri mezzi non autorizzati, anche se trasferiti a un account di terze parti, l'operatore si riserva il diritto di bloccare o recuperare tali asset sulla base di catene di prove; nella gestione di tali casi, l'operatore valuterà fattori tra cui se la terza parte era a conoscenza della transazione, se la transazione presenta anomalie evidenti e l'impatto economico complessivo.</w:t>
      </w:r>
    </w:p>
    <w:p>
      <w:pPr>
        <w:pStyle w:val="Heading1"/>
        <w:keepLines w:val="0"/>
      </w:pPr>
      <w:r>
        <w:rPr>
          <w:rFonts w:ascii="Noto Sans" w:hAnsi="Noto Sans" w:eastAsia="Arial Unicode MS" w:cs="Noto Sans"/>
          <w:b w:val="0"/>
        </w:rPr>
        <w:t>4.5 Frode, impersonificazione e false informazioni</w:t>
      </w:r>
    </w:p>
    <w:p>
      <w:pPr>
        <w:pStyle w:val="ListBullet"/>
        <w:keepLines w:val="0"/>
      </w:pPr>
      <w:r>
        <w:rPr>
          <w:rFonts w:ascii="Noto Sans" w:hAnsi="Noto Sans" w:eastAsia="Arial Unicode MS" w:cs="Noto Sans"/>
          <w:b w:val="0"/>
        </w:rPr>
        <w:t>È vietato ingannare, trarre in inganno o frodare un'altra persona mediante dichiarazioni false, fabbricazione di fatti, occultamento di fatti materiali, confusione intenzionale dei soprannomi, spaccio per amico o ufficiale, falsificazione di screenshot o registri degli ordini, o altrimenti ottenere oggetti virtuali, informazioni sull'account o proprietà del mondo reale.</w:t>
      </w:r>
    </w:p>
    <w:p>
      <w:pPr>
        <w:keepLines w:val="0"/>
      </w:pPr>
      <w:r>
        <w:rPr>
          <w:rFonts w:ascii="Noto Sans" w:hAnsi="Noto Sans" w:eastAsia="Arial Unicode MS" w:cs="Noto Sans"/>
          <w:b w:val="0"/>
        </w:rPr>
        <w:t>Non è consentito spacciarsi per Token, DAWNBLOOM Guide o qualsiasi download o aggiornamento dell'app per ottenere l'account, il codice di verifica, le credenziali di posta elettronica o i pagamenti di un'altra persona.</w:t>
      </w:r>
    </w:p>
    <w:p>
      <w:pPr>
        <w:pStyle w:val="ListBullet"/>
        <w:keepLines w:val="0"/>
      </w:pPr>
      <w:r>
        <w:rPr>
          <w:rFonts w:ascii="Noto Sans" w:hAnsi="Noto Sans" w:eastAsia="Arial Unicode MS" w:cs="Noto Sans"/>
          <w:b w:val="0"/>
        </w:rPr>
        <w:t>È vietato diffondere annunci ufficiali falsi, eventi, offerte di compensazione, vincite di premi, sconti promozionali, avvisi di sicurezza dell'account o dettagli di contatto del servizio clienti.</w:t>
      </w:r>
    </w:p>
    <w:p>
      <w:pPr>
        <w:pStyle w:val="ListBullet"/>
        <w:keepLines w:val="0"/>
      </w:pPr>
      <w:r>
        <w:rPr>
          <w:rFonts w:ascii="Noto Sans" w:hAnsi="Noto Sans" w:eastAsia="Arial Unicode MS" w:cs="Noto Sans"/>
          <w:b w:val="0"/>
        </w:rPr>
        <w:t>È vietato utilizzare termini come "recupero account per conto terzi", "ricarica per conto terzi", "canali interni" o "rapporto con GM" per indurre i giocatori a fornire password, codici di verifica o pagamenti a canali non ufficiali.</w:t>
      </w:r>
    </w:p>
    <w:p>
      <w:pPr>
        <w:pStyle w:val="Heading1"/>
        <w:keepLines w:val="0"/>
      </w:pPr>
      <w:r>
        <w:rPr>
          <w:rFonts w:ascii="Noto Sans" w:hAnsi="Noto Sans" w:eastAsia="Arial Unicode MS" w:cs="Noto Sans"/>
          <w:b w:val="0"/>
        </w:rPr>
        <w:t>4.6 Chat, molestie e sicurezza nel mondo reale</w:t>
      </w:r>
    </w:p>
    <w:p>
      <w:pPr>
        <w:pStyle w:val="ListBullet"/>
        <w:keepLines w:val="0"/>
      </w:pPr>
      <w:r>
        <w:rPr>
          <w:rFonts w:ascii="Noto Sans" w:hAnsi="Noto Sans" w:eastAsia="Arial Unicode MS" w:cs="Noto Sans"/>
          <w:b w:val="0"/>
        </w:rPr>
        <w:t>Sono ammessi dibattiti ragionevoli, emozioni competitive ed espressione di punti di vista diversi, ma sono vietati molestie continue, molestie di tipo stalking, flood malevoli, insulti personali prolungati, attacchi discriminatori, molestie sessuali, minacce personali o incitamento a danni nel mondo reale.</w:t>
      </w:r>
    </w:p>
    <w:p>
      <w:pPr>
        <w:pStyle w:val="ListBullet"/>
        <w:keepLines w:val="0"/>
      </w:pPr>
      <w:r>
        <w:rPr>
          <w:rFonts w:ascii="Noto Sans" w:hAnsi="Noto Sans" w:eastAsia="Arial Unicode MS" w:cs="Noto Sans"/>
          <w:b w:val="0"/>
        </w:rPr>
        <w:t>È vietato divulgare pubblicamente il nome reale, indirizzo, numero di telefono, documenti di identità, luogo di lavoro, informazioni familiari, immagini private o qualsiasi altra informazione di identità personale di un altro individuo senza il suo consenso.</w:t>
      </w:r>
    </w:p>
    <w:p>
      <w:pPr>
        <w:pStyle w:val="ListBullet"/>
        <w:keepLines w:val="0"/>
      </w:pPr>
      <w:r>
        <w:rPr>
          <w:rFonts w:ascii="Noto Sans" w:hAnsi="Noto Sans" w:eastAsia="Arial Unicode MS" w:cs="Noto Sans"/>
          <w:b w:val="0"/>
        </w:rPr>
        <w:t>È vietato minacciare altri giocatori, personale o terze parti attraverso violenza, rapimento, danno o estorsione nel mondo reale.</w:t>
      </w:r>
    </w:p>
    <w:p>
      <w:pPr>
        <w:pStyle w:val="ListBullet"/>
        <w:keepLines w:val="0"/>
      </w:pPr>
      <w:r>
        <w:rPr>
          <w:rFonts w:ascii="Noto Sans" w:hAnsi="Noto Sans" w:eastAsia="Arial Unicode MS" w:cs="Noto Sans"/>
          <w:b w:val="0"/>
        </w:rPr>
        <w:t>L'operatore non imporrà sanzioni esclusivamente in base alla posizione, critica o espressione politica, purché tale contenuto sia legale e non offensivo; tuttavia, se il contenuto costituisce informazioni vietate dalle leggi applicabili, discorso d'odio, minacce di violenza, molestie, violazione della privacy o attività di organizzazioni illegali, sarà gestito conformemente alla legge e a queste regole.</w:t>
      </w:r>
    </w:p>
    <w:p>
      <w:pPr>
        <w:pStyle w:val="Heading1"/>
        <w:keepLines w:val="0"/>
      </w:pPr>
      <w:r>
        <w:rPr>
          <w:rFonts w:ascii="Noto Sans" w:hAnsi="Noto Sans" w:eastAsia="Arial Unicode MS" w:cs="Noto Sans"/>
          <w:b w:val="0"/>
        </w:rPr>
        <w:t>4.7 Spam, pubblicità e link dannosi</w:t>
      </w:r>
    </w:p>
    <w:p>
      <w:pPr>
        <w:pStyle w:val="ListBullet"/>
        <w:keepLines w:val="0"/>
      </w:pPr>
      <w:r>
        <w:rPr>
          <w:rFonts w:ascii="Noto Sans" w:hAnsi="Noto Sans" w:eastAsia="Arial Unicode MS" w:cs="Noto Sans"/>
          <w:b w:val="0"/>
        </w:rPr>
        <w:t>È vietato inviare eccessivamente contenuti simili o privi di significato ripetutamente, o fare spam continuamente sui canali di comunicazione normali come chat mondiale, messaggi privati, clan o forum.</w:t>
      </w:r>
    </w:p>
    <w:p>
      <w:pPr>
        <w:pStyle w:val="ListBullet"/>
        <w:keepLines w:val="0"/>
      </w:pPr>
      <w:r>
        <w:rPr>
          <w:rFonts w:ascii="Noto Sans" w:hAnsi="Noto Sans" w:eastAsia="Arial Unicode MS" w:cs="Noto Sans"/>
          <w:b w:val="0"/>
        </w:rPr>
        <w:t>Non è consentita la promozione di strumenti di cheating, furto di account, gioco d'azzardo, frode, software malevoli, transazioni illegali, siti web non autorizzati o altri servizi che mettono chiaramente in pericolo la sicurezza dei giocatori.</w:t>
      </w:r>
    </w:p>
    <w:p>
      <w:pPr>
        <w:pStyle w:val="ListBullet"/>
        <w:keepLines w:val="0"/>
      </w:pPr>
      <w:r>
        <w:rPr>
          <w:rFonts w:ascii="Noto Sans" w:hAnsi="Noto Sans" w:eastAsia="Arial Unicode MS" w:cs="Noto Sans"/>
          <w:b w:val="0"/>
        </w:rPr>
        <w:t>La condivisione di guide, video o contenuti della comunità relativi al gioco tra giocatori regolari non costituisce automaticamente pubblicità; se tale condivisione viola le regole, ciò sarà determinato principalmente in base alla frequenza, all'intento, alla sicurezza del contenuto e al suo impatto sulla comunicazione normale.</w:t>
      </w:r>
    </w:p>
    <w:p>
      <w:pPr>
        <w:pStyle w:val="Heading1"/>
        <w:keepLines w:val="0"/>
      </w:pPr>
      <w:r>
        <w:rPr>
          <w:rFonts w:ascii="Noto Sans" w:hAnsi="Noto Sans" w:eastAsia="Arial Unicode MS" w:cs="Noto Sans"/>
          <w:b w:val="0"/>
        </w:rPr>
        <w:t>4.8 Contenuti vietati o gravemente dannosi</w:t>
      </w:r>
    </w:p>
    <w:p>
      <w:pPr>
        <w:pStyle w:val="ListBullet"/>
        <w:keepLines w:val="0"/>
      </w:pPr>
      <w:r>
        <w:rPr>
          <w:rFonts w:ascii="Noto Sans" w:hAnsi="Noto Sans" w:eastAsia="Arial Unicode MS" w:cs="Noto Sans"/>
          <w:b w:val="0"/>
        </w:rPr>
        <w:t>Non devono essere pubblicati, organizzati o diffusi contenuti che costituiscano materiale espressamente vietato dalla legge applicabile, inclusi ma non limitati a materiali di sfruttamento sessuale minorile, organizzazioni criminali violente nel mondo reale, frodi, giochi d'azzardo illegali, traffico illecito di droga e distribuzione di software dannoso.</w:t>
      </w:r>
    </w:p>
    <w:p>
      <w:pPr>
        <w:pStyle w:val="ListBullet"/>
        <w:keepLines w:val="0"/>
      </w:pPr>
      <w:r>
        <w:rPr>
          <w:rFonts w:ascii="Noto Sans" w:hAnsi="Noto Sans" w:eastAsia="Arial Unicode MS" w:cs="Noto Sans"/>
          <w:b w:val="0"/>
        </w:rPr>
        <w:t>Nessun giocatore utilizzerà il gioco o le piattaforme ufficiali della community per commettere frodi, estorsioni, raccolta fondi illegale, riciclaggio di denaro o qualsiasi altra attività illegale nel mondo reale, inclusa la violazione dei diritti di proprietà intellettuale.</w:t>
      </w:r>
    </w:p>
    <w:p>
      <w:pPr>
        <w:pStyle w:val="ListBullet"/>
        <w:keepLines w:val="0"/>
      </w:pPr>
      <w:r>
        <w:rPr>
          <w:rFonts w:ascii="Noto Sans" w:hAnsi="Noto Sans" w:eastAsia="Arial Unicode MS" w:cs="Noto Sans"/>
          <w:b w:val="0"/>
        </w:rPr>
        <w:t>L'operatore potrà conservare le prove necessarie, limitare le funzioni rilevanti e cooperare con le autorità autorizzate conformemente alla legge quando sussistono motivi ragionevoli per farlo.</w:t>
      </w:r>
    </w:p>
    <w:p>
      <w:pPr>
        <w:pStyle w:val="Heading1"/>
        <w:keepLines w:val="0"/>
      </w:pPr>
      <w:r>
        <w:rPr>
          <w:rFonts w:ascii="Noto Sans" w:hAnsi="Noto Sans" w:eastAsia="Arial Unicode MS" w:cs="Noto Sans"/>
          <w:b w:val="0"/>
        </w:rPr>
        <w:t>4.9 Denominazione e visualizzazione dell'identità</w:t>
      </w:r>
    </w:p>
    <w:p>
      <w:pPr>
        <w:pStyle w:val="ListBullet"/>
        <w:keepLines w:val="0"/>
      </w:pPr>
      <w:r>
        <w:rPr>
          <w:rFonts w:ascii="Noto Sans" w:hAnsi="Noto Sans" w:eastAsia="Arial Unicode MS" w:cs="Noto Sans"/>
          <w:b w:val="0"/>
        </w:rPr>
        <w:t>I nomi dei giocatori, delle clan, dei banchi/negozi, delle bestie fantasma e altri nomi personalizzabili non devono impersonare entità ufficiali, confondere intenzionalmente il servizio clienti o le identità di sistema, né contenere contenuti gravemente offensivi, molesti, illegali, fraudolenti o con link malevoli.</w:t>
      </w:r>
    </w:p>
    <w:p>
      <w:pPr>
        <w:pStyle w:val="ListBullet"/>
        <w:keepLines w:val="0"/>
      </w:pPr>
      <w:r>
        <w:rPr>
          <w:rFonts w:ascii="Noto Sans" w:hAnsi="Noto Sans" w:eastAsia="Arial Unicode MS" w:cs="Noto Sans"/>
          <w:b w:val="0"/>
        </w:rPr>
        <w:t>Per i nomi che violano le regole, l'operatore potrà sostituirli direttamente con nomi temporanei o richiedere ai giocatori di rinominarli; nel caso di nomi delle clan, l'operatore potrà modificare il nome della clan.</w:t>
      </w:r>
    </w:p>
    <w:p>
      <w:pPr>
        <w:pStyle w:val="ListBullet"/>
        <w:keepLines w:val="0"/>
      </w:pPr>
      <w:r>
        <w:rPr>
          <w:rFonts w:ascii="Noto Sans" w:hAnsi="Noto Sans" w:eastAsia="Arial Unicode MS" w:cs="Noto Sans"/>
          <w:b w:val="0"/>
        </w:rPr>
        <w:t>Se una clan partecipa a gravi violazioni in modo prolungato, collettivo o organizzato, l'operatore potrà sciogliere la clan e trattare i membri individualmente in base al grado della loro partecipazione.</w:t>
      </w:r>
    </w:p>
    <w:p>
      <w:pPr>
        <w:pStyle w:val="Heading1"/>
        <w:keepLines w:val="0"/>
      </w:pPr>
      <w:r>
        <w:rPr>
          <w:rFonts w:ascii="Noto Sans" w:hAnsi="Noto Sans" w:eastAsia="Arial Unicode MS" w:cs="Noto Sans"/>
          <w:b w:val="0"/>
        </w:rPr>
        <w:t>4.10 Interazione con GM, servizio clienti e personale ufficiale</w:t>
      </w:r>
    </w:p>
    <w:p>
      <w:pPr>
        <w:pStyle w:val="ListBullet"/>
        <w:keepLines w:val="0"/>
      </w:pPr>
      <w:r>
        <w:rPr>
          <w:rFonts w:ascii="Noto Sans" w:hAnsi="Noto Sans" w:eastAsia="Arial Unicode MS" w:cs="Noto Sans"/>
          <w:b w:val="0"/>
        </w:rPr>
        <w:t>Nessun giocatore dovrà impersonare un GM, un rappresentante del servizio clienti o un membro dello staff ufficiale, né inventare o presentare falsamente risultati di gestione ufficiali.</w:t>
      </w:r>
    </w:p>
    <w:p>
      <w:pPr>
        <w:pStyle w:val="ListBullet"/>
        <w:keepLines w:val="0"/>
      </w:pPr>
      <w:r>
        <w:rPr>
          <w:rFonts w:ascii="Noto Sans" w:hAnsi="Noto Sans" w:eastAsia="Arial Unicode MS" w:cs="Noto Sans"/>
          <w:b w:val="0"/>
        </w:rPr>
        <w:t>Nessun giocatore dovrà fornire deliberatamente prove false, falsificare registrazioni di transazioni, occultare fatti chiave o indurre maliziosamente in errore nelle indagini.</w:t>
      </w:r>
    </w:p>
    <w:p>
      <w:pPr>
        <w:pStyle w:val="ListBullet"/>
        <w:keepLines w:val="0"/>
      </w:pPr>
      <w:r>
        <w:rPr>
          <w:rFonts w:ascii="Noto Sans" w:hAnsi="Noto Sans" w:eastAsia="Arial Unicode MS" w:cs="Noto Sans"/>
          <w:b w:val="0"/>
        </w:rPr>
        <w:t>Nessun giocatore dovrà utilizzare ticket o messaggi eccessivi, ripetitivi o non sostanziali per consumare maliziosamente le risorse del servizio clienti; il monitoraggio normale dei problemi non risolti non costituisce una violazione.</w:t>
      </w:r>
    </w:p>
    <w:p>
      <w:pPr>
        <w:pStyle w:val="ListBullet"/>
        <w:keepLines w:val="0"/>
      </w:pPr>
      <w:r>
        <w:rPr>
          <w:rFonts w:ascii="Noto Sans" w:hAnsi="Noto Sans" w:eastAsia="Arial Unicode MS" w:cs="Noto Sans"/>
          <w:b w:val="0"/>
        </w:rPr>
        <w:t>Nessun giocatore dovrà insultare, minacciare o molestare il personale del servizio clienti o di sistema. Le controversie relative alle sanzioni devono essere risolte tramite il canale ufficiale di ricorso.</w:t>
      </w:r>
    </w:p>
    <w:p>
      <w:pPr>
        <w:pStyle w:val="Heading1"/>
        <w:keepLines w:val="0"/>
      </w:pPr>
      <w:r>
        <w:rPr>
          <w:rFonts w:ascii="Noto Sans" w:hAnsi="Noto Sans" w:eastAsia="Arial Unicode MS" w:cs="Noto Sans"/>
          <w:b w:val="0"/>
        </w:rPr>
        <w:t>4.11 Sito web ufficiale, forum e comunità ufficiale</w:t>
      </w:r>
    </w:p>
    <w:p>
      <w:pPr>
        <w:pStyle w:val="ListBullet"/>
        <w:keepLines w:val="0"/>
      </w:pPr>
      <w:r>
        <w:rPr>
          <w:rFonts w:ascii="Noto Sans" w:hAnsi="Noto Sans" w:eastAsia="Arial Unicode MS" w:cs="Noto Sans"/>
          <w:b w:val="0"/>
        </w:rPr>
        <w:t>Il sito web ufficiale, il forum e la comunità ufficiale sono soggetti alle stesse regole contro frodi, molestie, attività illegali, spam e denominazione indicate nelle "Regole del giocatore e politica di applicazione".</w:t>
      </w:r>
    </w:p>
    <w:p>
      <w:pPr>
        <w:pStyle w:val="ListBullet"/>
        <w:keepLines w:val="0"/>
      </w:pPr>
      <w:r>
        <w:rPr>
          <w:rFonts w:ascii="Noto Sans" w:hAnsi="Noto Sans" w:eastAsia="Arial Unicode MS" w:cs="Noto Sans"/>
          <w:b w:val="0"/>
        </w:rPr>
        <w:t>L'operatore può eliminare o nascondere post, commenti, allegati, link e contenuti correlati; per violazioni gravi o ripetute, l'operatore può eliminare il profilo della community corrispondente.</w:t>
      </w:r>
    </w:p>
    <w:p>
      <w:pPr>
        <w:pStyle w:val="ListBullet"/>
        <w:keepLines w:val="0"/>
      </w:pPr>
      <w:r>
        <w:rPr>
          <w:rFonts w:ascii="Noto Sans" w:hAnsi="Noto Sans" w:eastAsia="Arial Unicode MS" w:cs="Noto Sans"/>
          <w:b w:val="0"/>
        </w:rPr>
        <w:t>L'eliminazione di un post del forum o di un profilo non equivale all'eliminazione di un account di gioco, né influisce automaticamente sullo stato del personaggio nel gioco, a meno che la violazione si verifichi contemporaneamente nel gioco o sia direttamente correlata alla sicurezza del gioco e all'ordine economico.</w:t>
      </w:r>
    </w:p>
    <w:p>
      <w:pPr>
        <w:pStyle w:val="Heading1"/>
        <w:keepLines w:val="0"/>
      </w:pPr>
      <w:r>
        <w:rPr>
          <w:rFonts w:ascii="Noto Sans" w:hAnsi="Noto Sans" w:eastAsia="Arial Unicode MS" w:cs="Noto Sans"/>
          <w:b w:val="0"/>
        </w:rPr>
        <w:t>4.12 Interruzione del servizio, attacchi e azioni tecniche non autorizzate</w:t>
      </w:r>
    </w:p>
    <w:p>
      <w:pPr>
        <w:keepLines w:val="0"/>
      </w:pPr>
      <w:r>
        <w:rPr>
          <w:rFonts w:ascii="Noto Sans" w:hAnsi="Noto Sans" w:eastAsia="Arial Unicode MS" w:cs="Noto Sans"/>
          <w:b w:val="0"/>
        </w:rPr>
        <w:t>Le presenti regole si applicano anche a DAWNBLOOM AI e DAWNBLOOM Fairy. È vietato utilizzare prompt injection, usurpazione d’identità, autorizzazioni falsificate, abusi automatizzati o altri mezzi per estrarre informazioni non pubbliche, leggere account e dati di gioco altrui, aggirare i permessi di Intelligent UI o attaccare i servizi del modello. Le risposte AI non possono costituire una base per modificare le regole del gioco, ripristinare beni o esonerare dalla responsabilità per violazioni; indagini, sanzioni, notifiche e ricorsi continuano a seguire le procedure già previste dal presente documento.</w:t>
      </w:r>
    </w:p>
    <w:p>
      <w:pPr>
        <w:pStyle w:val="ListBullet"/>
        <w:keepLines w:val="0"/>
      </w:pPr>
      <w:r>
        <w:rPr>
          <w:rFonts w:ascii="Noto Sans" w:hAnsi="Noto Sans" w:eastAsia="Arial Unicode MS" w:cs="Noto Sans"/>
          <w:b w:val="0"/>
        </w:rPr>
        <w:t>È vietato attaccare, interferire, scansionare, penetrare o disturbare i server di gioco, i siti web ufficiali, le API, i database, i backend GM o qualsiasi altra infrastruttura.</w:t>
      </w:r>
    </w:p>
    <w:p>
      <w:pPr>
        <w:pStyle w:val="ListBullet"/>
        <w:keepLines w:val="0"/>
      </w:pPr>
      <w:r>
        <w:rPr>
          <w:rFonts w:ascii="Noto Sans" w:hAnsi="Noto Sans" w:eastAsia="Arial Unicode MS" w:cs="Noto Sans"/>
          <w:b w:val="0"/>
        </w:rPr>
        <w:t>È vietato aggirare i controlli di accesso, le restrizioni di autorizzazione, i limiti di velocità, le verifiche di sicurezza o tentare di leggere dati interni non resi pubblici ai giocatori.</w:t>
      </w:r>
    </w:p>
    <w:p>
      <w:pPr>
        <w:pStyle w:val="ListBullet"/>
        <w:keepLines w:val="0"/>
      </w:pPr>
      <w:r>
        <w:rPr>
          <w:rFonts w:ascii="Noto Sans" w:hAnsi="Noto Sans" w:eastAsia="Arial Unicode MS" w:cs="Noto Sans"/>
          <w:b w:val="0"/>
        </w:rPr>
        <w:t>È vietato effettuare lo scraping massivo di dati dei giocatori, dati di interfacce interne, formule di probabilità non pubbliche o informazioni di backend, o utilizzare mezzi tecnici per influenzare la stabilità del server senza autorizzazione.</w:t>
      </w:r>
    </w:p>
    <w:p>
      <w:pPr>
        <w:pStyle w:val="ListBullet"/>
        <w:keepLines w:val="0"/>
      </w:pPr>
      <w:r>
        <w:rPr>
          <w:rFonts w:ascii="Noto Sans" w:hAnsi="Noto Sans" w:eastAsia="Arial Unicode MS" w:cs="Noto Sans"/>
          <w:b w:val="0"/>
        </w:rPr>
        <w:t>Se i ricercatori di sicurezza scoprono vulnerabilità, devono cessare qualsiasi ulteriore espansione dell'impatto e segnalare il problema tramite il servizio clienti ufficiale o i canali di sicurezza. Le vulnerabilità segnalate in buona fede e non utilizzate male saranno trattate prioritariamente secondo il processo stabilito di risoluzione delle vulnerabilità.</w:t>
      </w:r>
    </w:p>
    <w:p>
      <w:pPr>
        <w:pStyle w:val="Heading1"/>
        <w:keepLines w:val="0"/>
      </w:pPr>
      <w:r>
        <w:rPr>
          <w:rFonts w:ascii="Noto Sans" w:hAnsi="Noto Sans" w:eastAsia="Arial Unicode MS" w:cs="Noto Sans"/>
          <w:b w:val="0"/>
        </w:rPr>
        <w:t>4.13 Ricariche, rimborsi e integrità dei pagamenti</w:t>
      </w:r>
    </w:p>
    <w:p>
      <w:pPr>
        <w:pStyle w:val="ListBullet"/>
        <w:keepLines w:val="0"/>
      </w:pPr>
      <w:r>
        <w:rPr>
          <w:rFonts w:ascii="Noto Sans" w:hAnsi="Noto Sans" w:eastAsia="Arial Unicode MS" w:cs="Noto Sans"/>
          <w:b w:val="0"/>
        </w:rPr>
        <w:t>È vietato l'uso di metodi di pagamento rubati, strumenti di pagamento falsificati, mancato pagamento malizioso, rimborsi duplicati o altri mezzi per invertire indebitamente i fondi dopo il consumo di contenuto virtuale.</w:t>
      </w:r>
    </w:p>
    <w:p>
      <w:pPr>
        <w:pStyle w:val="ListBullet"/>
        <w:keepLines w:val="0"/>
      </w:pPr>
      <w:r>
        <w:rPr>
          <w:rFonts w:ascii="Noto Sans" w:hAnsi="Noto Sans" w:eastAsia="Arial Unicode MS" w:cs="Noto Sans"/>
          <w:b w:val="0"/>
        </w:rPr>
        <w:t>I rimborsi derivanti da dispute normali sulle piattaforme di pagamento, addebiti accidentali, diritti legali dei minori o richieste legittime di rimborso non costituiscono automaticamente violazioni; l'operatore gestirà tali casi sulla base dei registri di pagamento e delle leggi applicabili.</w:t>
      </w:r>
    </w:p>
    <w:p>
      <w:pPr>
        <w:pStyle w:val="ListBullet"/>
        <w:keepLines w:val="0"/>
      </w:pPr>
      <w:r>
        <w:rPr>
          <w:rFonts w:ascii="Noto Sans" w:hAnsi="Noto Sans" w:eastAsia="Arial Unicode MS" w:cs="Noto Sans"/>
          <w:b w:val="0"/>
        </w:rPr>
        <w:t>Se un rimborso comporta la perdita della base di pagamento per asset virtuali già emessi, l'operatore può bloccare o recuperare gli articoli virtuali corrispondenti e annullare valori o transazioni rilevanti.</w:t>
      </w:r>
    </w:p>
    <w:p>
      <w:pPr>
        <w:pStyle w:val="Heading1"/>
        <w:keepLines w:val="0"/>
      </w:pPr>
      <w:r>
        <w:rPr>
          <w:rFonts w:ascii="Noto Sans" w:hAnsi="Noto Sans" w:eastAsia="Arial Unicode MS" w:cs="Noto Sans"/>
          <w:b w:val="0"/>
        </w:rPr>
        <w:t>4.14 Attività organizzate del mercato nero ed elusione delle sanzioni</w:t>
      </w:r>
    </w:p>
    <w:p>
      <w:pPr>
        <w:pStyle w:val="ListBullet"/>
        <w:keepLines w:val="0"/>
      </w:pPr>
      <w:r>
        <w:rPr>
          <w:rFonts w:ascii="Noto Sans" w:hAnsi="Noto Sans" w:eastAsia="Arial Unicode MS" w:cs="Noto Sans"/>
          <w:b w:val="0"/>
        </w:rPr>
        <w:t>Qualsiasi organizzazione o partecipazione a un gruppo o studio che svolge attività come hacking di account, software di cheating, copia di oggetti, mining anomalo, frode, commercio non autorizzato, creazione massiva di account o richieste di rimborso maliziose possono essere soggette a sanzioni severe.</w:t>
      </w:r>
    </w:p>
    <w:p>
      <w:pPr>
        <w:pStyle w:val="ListBullet"/>
        <w:keepLines w:val="0"/>
      </w:pPr>
      <w:r>
        <w:rPr>
          <w:rFonts w:ascii="Noto Sans" w:hAnsi="Noto Sans" w:eastAsia="Arial Unicode MS" w:cs="Noto Sans"/>
          <w:b w:val="0"/>
        </w:rPr>
        <w:t>L'uso di account associati, clan, magazzini, email, regali o catene di transazioni per trasferire guadagni illeciti non esonera l'operatore dal tracciare e gestire la violazione.</w:t>
      </w:r>
    </w:p>
    <w:p>
      <w:pPr>
        <w:pStyle w:val="ListBullet"/>
        <w:keepLines w:val="0"/>
      </w:pPr>
      <w:r>
        <w:rPr>
          <w:rFonts w:ascii="Noto Sans" w:hAnsi="Noto Sans" w:eastAsia="Arial Unicode MS" w:cs="Noto Sans"/>
          <w:b w:val="0"/>
        </w:rPr>
        <w:t>Qualsiasi account, personaggio, nome, dispositivo o asset detenuto per conto di un'altra persona sarà soggetto a sanzioni se tali azioni vengono intraprese per eludere l'applicazione delle norme, e tali sanzioni possono essere estese ad account, personaggi o asset correlati, purché l'associazione sia stabilita sulla base di prove credibili.</w:t>
      </w:r>
    </w:p>
    <w:p>
      <w:pPr>
        <w:pStyle w:val="Heading1"/>
        <w:keepLines w:val="0"/>
      </w:pPr>
      <w:r>
        <w:rPr>
          <w:rFonts w:ascii="Noto Sans" w:hAnsi="Noto Sans" w:eastAsia="Arial Unicode MS" w:cs="Noto Sans"/>
          <w:b w:val="0"/>
        </w:rPr>
        <w:t>Sezione Cinque: Sanzioni</w:t>
      </w:r>
    </w:p>
    <w:p>
      <w:pPr>
        <w:keepLines w:val="0"/>
      </w:pPr>
      <w:r>
        <w:rPr>
          <w:rFonts w:ascii="Noto Sans" w:hAnsi="Noto Sans" w:eastAsia="Arial Unicode MS" w:cs="Noto Sans"/>
          <w:b w:val="0"/>
        </w:rPr>
        <w:t>L'operatore potrà, a propria discrezione, applicare indipendentemente o in combinazione le seguenti misure basate sulla natura e gravità del comportamento. La sequenza elencata non implica un'escalation obbligatoria passo dopo passo, né indica che tutte le misure debbano essere applicate in ogni caso di violazione.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Sanzioni</w:t>
            </w:r>
          </w:p>
        </w:tc>
        <w:tc>
          <w:tcPr>
            <w:tcW w:type="dxa" w:w="4873"/>
            <w:vAlign w:val="center"/>
            <w:shd w:fill="DCE8F7"/>
          </w:tcPr>
          <w:p>
            <w:pPr>
              <w:keepNext/>
              <w:spacing w:after="40"/>
            </w:pPr>
            <w:r>
              <w:rPr>
                <w:rFonts w:ascii="Noto Sans" w:hAnsi="Noto Sans" w:eastAsia="Arial Unicode MS" w:cs="Noto Sans"/>
                <w:b/>
                <w:sz w:val="17"/>
              </w:rPr>
              <w:t>Significato</w:t>
            </w:r>
          </w:p>
        </w:tc>
      </w:tr>
      <w:tr>
        <w:trPr>
          <w:cantSplit/>
        </w:trPr>
        <w:tc>
          <w:tcPr>
            <w:tcW w:type="dxa" w:w="4873"/>
            <w:vAlign w:val="center"/>
          </w:tcPr>
          <w:p>
            <w:pPr>
              <w:spacing w:after="40"/>
            </w:pPr>
            <w:r>
              <w:rPr>
                <w:rFonts w:ascii="Noto Sans" w:hAnsi="Noto Sans" w:eastAsia="Arial Unicode MS" w:cs="Noto Sans"/>
                <w:sz w:val="17"/>
              </w:rPr>
              <w:t>Avvertimento</w:t>
            </w:r>
          </w:p>
        </w:tc>
        <w:tc>
          <w:tcPr>
            <w:tcW w:type="dxa" w:w="4873"/>
            <w:vAlign w:val="center"/>
          </w:tcPr>
          <w:p>
            <w:pPr>
              <w:spacing w:after="40"/>
            </w:pPr>
            <w:r>
              <w:rPr>
                <w:rFonts w:ascii="Noto Sans" w:hAnsi="Noto Sans" w:eastAsia="Arial Unicode MS" w:cs="Noto Sans"/>
                <w:sz w:val="17"/>
              </w:rPr>
              <w:t>Notificare ai giocatori i fatti della violazione tramite canali di gioco, sito web ufficiale, e-mail o servizio clienti, richiedere la cessazione immediata di tali azioni e informare sulle potenziali conseguenze.</w:t>
            </w:r>
          </w:p>
        </w:tc>
      </w:tr>
      <w:tr>
        <w:trPr>
          <w:cantSplit/>
        </w:trPr>
        <w:tc>
          <w:tcPr>
            <w:tcW w:type="dxa" w:w="4873"/>
            <w:vAlign w:val="center"/>
          </w:tcPr>
          <w:p>
            <w:pPr>
              <w:spacing w:after="40"/>
            </w:pPr>
            <w:r>
              <w:rPr>
                <w:rFonts w:ascii="Noto Sans" w:hAnsi="Noto Sans" w:eastAsia="Arial Unicode MS" w:cs="Noto Sans"/>
                <w:sz w:val="17"/>
              </w:rPr>
              <w:t>Disconnessione Forzata</w:t>
            </w:r>
          </w:p>
        </w:tc>
        <w:tc>
          <w:tcPr>
            <w:tcW w:type="dxa" w:w="4873"/>
            <w:vAlign w:val="center"/>
          </w:tcPr>
          <w:p>
            <w:pPr>
              <w:spacing w:after="40"/>
            </w:pPr>
            <w:r>
              <w:rPr>
                <w:rFonts w:ascii="Noto Sans" w:hAnsi="Noto Sans" w:eastAsia="Arial Unicode MS" w:cs="Noto Sans"/>
                <w:sz w:val="17"/>
              </w:rPr>
              <w:t>Terminare immediatamente la sessione di gioco corrente per fermare le violazioni in corso, proteggere la sicurezza dell'account o facilitare l'indagine.</w:t>
            </w:r>
          </w:p>
        </w:tc>
      </w:tr>
      <w:tr>
        <w:trPr>
          <w:cantSplit/>
        </w:trPr>
        <w:tc>
          <w:tcPr>
            <w:tcW w:type="dxa" w:w="4873"/>
            <w:vAlign w:val="center"/>
          </w:tcPr>
          <w:p>
            <w:pPr>
              <w:spacing w:after="40"/>
            </w:pPr>
            <w:r>
              <w:rPr>
                <w:rFonts w:ascii="Noto Sans" w:hAnsi="Noto Sans" w:eastAsia="Arial Unicode MS" w:cs="Noto Sans"/>
                <w:sz w:val="17"/>
              </w:rPr>
              <w:t>Silenzio / Ban</w:t>
            </w:r>
          </w:p>
        </w:tc>
        <w:tc>
          <w:tcPr>
            <w:tcW w:type="dxa" w:w="4873"/>
            <w:vAlign w:val="center"/>
          </w:tcPr>
          <w:p>
            <w:pPr>
              <w:spacing w:after="40"/>
            </w:pPr>
            <w:r>
              <w:rPr>
                <w:rFonts w:ascii="Noto Sans" w:hAnsi="Noto Sans" w:eastAsia="Arial Unicode MS" w:cs="Noto Sans"/>
                <w:sz w:val="17"/>
              </w:rPr>
              <w:t>Limitare le funzioni di comunicazione nel mondo, nelle aree vicine, nelle squadre, nei clan, nei messaggi privati, nei commenti del forum o in altri canali, con ambito e durata specifici come notificato.</w:t>
            </w:r>
          </w:p>
        </w:tc>
      </w:tr>
      <w:tr>
        <w:trPr>
          <w:cantSplit/>
        </w:trPr>
        <w:tc>
          <w:tcPr>
            <w:tcW w:type="dxa" w:w="4873"/>
            <w:vAlign w:val="center"/>
          </w:tcPr>
          <w:p>
            <w:pPr>
              <w:spacing w:after="40"/>
            </w:pPr>
            <w:r>
              <w:rPr>
                <w:rFonts w:ascii="Noto Sans" w:hAnsi="Noto Sans" w:eastAsia="Arial Unicode MS" w:cs="Noto Sans"/>
                <w:sz w:val="17"/>
              </w:rPr>
              <w:t>Isolamento Temporaneo (Prigione)</w:t>
            </w:r>
          </w:p>
        </w:tc>
        <w:tc>
          <w:tcPr>
            <w:tcW w:type="dxa" w:w="4873"/>
            <w:vAlign w:val="center"/>
          </w:tcPr>
          <w:p>
            <w:pPr>
              <w:spacing w:after="40"/>
            </w:pPr>
            <w:r>
              <w:rPr>
                <w:rFonts w:ascii="Noto Sans" w:hAnsi="Noto Sans" w:eastAsia="Arial Unicode MS" w:cs="Noto Sans"/>
                <w:sz w:val="17"/>
              </w:rPr>
              <w:t>Trasferire temporaneamente il personaggio in una zona di isolamento e possibilmente limitare simultaneamente funzioni come combattimento, attività di gruppo, commercio, regalo di oggetti, trasferimenti di posta ed eventi di clan.</w:t>
            </w:r>
          </w:p>
        </w:tc>
      </w:tr>
      <w:tr>
        <w:trPr>
          <w:cantSplit/>
        </w:trPr>
        <w:tc>
          <w:tcPr>
            <w:tcW w:type="dxa" w:w="4873"/>
            <w:vAlign w:val="center"/>
          </w:tcPr>
          <w:p>
            <w:pPr>
              <w:spacing w:after="40"/>
            </w:pPr>
            <w:r>
              <w:rPr>
                <w:rFonts w:ascii="Noto Sans" w:hAnsi="Noto Sans" w:eastAsia="Arial Unicode MS" w:cs="Noto Sans"/>
                <w:sz w:val="17"/>
              </w:rPr>
              <w:t>Isolamento Permanente (Prigione)</w:t>
            </w:r>
          </w:p>
        </w:tc>
        <w:tc>
          <w:tcPr>
            <w:tcW w:type="dxa" w:w="4873"/>
            <w:vAlign w:val="center"/>
          </w:tcPr>
          <w:p>
            <w:pPr>
              <w:spacing w:after="40"/>
            </w:pPr>
            <w:r>
              <w:rPr>
                <w:rFonts w:ascii="Noto Sans" w:hAnsi="Noto Sans" w:eastAsia="Arial Unicode MS" w:cs="Noto Sans"/>
                <w:sz w:val="17"/>
              </w:rPr>
              <w:t>Questo è il livello più alto di sanzioni nel gioco. Il personaggio sarà posto in isolamento a lungo termine o permanente, perdendo l'accesso ai mondi di gioco normali e alle funzionalità principali di gameplay, mantenendo tuttavia l'accesso essenziale all'accesso, alle notifiche, al servizio clienti e ai canali di ricorso.</w:t>
            </w:r>
          </w:p>
        </w:tc>
      </w:tr>
      <w:tr>
        <w:trPr>
          <w:cantSplit/>
        </w:trPr>
        <w:tc>
          <w:tcPr>
            <w:tcW w:type="dxa" w:w="4873"/>
            <w:vAlign w:val="center"/>
          </w:tcPr>
          <w:p>
            <w:pPr>
              <w:spacing w:after="40"/>
            </w:pPr>
            <w:r>
              <w:rPr>
                <w:rFonts w:ascii="Noto Sans" w:hAnsi="Noto Sans" w:eastAsia="Arial Unicode MS" w:cs="Noto Sans"/>
                <w:sz w:val="17"/>
              </w:rPr>
              <w:t>Congelamento degli Oggetti Virtuali di Gioco</w:t>
            </w:r>
          </w:p>
        </w:tc>
        <w:tc>
          <w:tcPr>
            <w:tcW w:type="dxa" w:w="4873"/>
            <w:vAlign w:val="center"/>
          </w:tcPr>
          <w:p>
            <w:pPr>
              <w:spacing w:after="40"/>
            </w:pPr>
            <w:r>
              <w:rPr>
                <w:rFonts w:ascii="Noto Sans" w:hAnsi="Noto Sans" w:eastAsia="Arial Unicode MS" w:cs="Noto Sans"/>
                <w:sz w:val="17"/>
              </w:rPr>
              <w:t>Limitare l'uso e la circolazione di articoli virtuali specifici, valute o asset per prevenire la ulteriore diffusione di asset anomali.</w:t>
            </w:r>
          </w:p>
        </w:tc>
      </w:tr>
      <w:tr>
        <w:trPr>
          <w:cantSplit/>
        </w:trPr>
        <w:tc>
          <w:tcPr>
            <w:tcW w:type="dxa" w:w="4873"/>
            <w:vAlign w:val="center"/>
          </w:tcPr>
          <w:p>
            <w:pPr>
              <w:spacing w:after="40"/>
            </w:pPr>
            <w:r>
              <w:rPr>
                <w:rFonts w:ascii="Noto Sans" w:hAnsi="Noto Sans" w:eastAsia="Arial Unicode MS" w:cs="Noto Sans"/>
                <w:sz w:val="17"/>
              </w:rPr>
              <w:t>Recuperare gli oggetti virtuali di gioco</w:t>
            </w:r>
          </w:p>
        </w:tc>
        <w:tc>
          <w:tcPr>
            <w:tcW w:type="dxa" w:w="4873"/>
            <w:vAlign w:val="center"/>
          </w:tcPr>
          <w:p>
            <w:pPr>
              <w:spacing w:after="40"/>
            </w:pPr>
            <w:r>
              <w:rPr>
                <w:rFonts w:ascii="Noto Sans" w:hAnsi="Noto Sans" w:eastAsia="Arial Unicode MS" w:cs="Noto Sans"/>
                <w:sz w:val="17"/>
              </w:rPr>
              <w:t>Rimuovere articoli ottenuti illecitamente, articoli rubati, articoli duplicati, asset anomali o qualsiasi reddito diretto derivante da essi.</w:t>
            </w:r>
          </w:p>
        </w:tc>
      </w:tr>
      <w:tr>
        <w:trPr>
          <w:cantSplit/>
        </w:trPr>
        <w:tc>
          <w:tcPr>
            <w:tcW w:type="dxa" w:w="4873"/>
            <w:vAlign w:val="center"/>
          </w:tcPr>
          <w:p>
            <w:pPr>
              <w:spacing w:after="40"/>
            </w:pPr>
            <w:r>
              <w:rPr>
                <w:rFonts w:ascii="Noto Sans" w:hAnsi="Noto Sans" w:eastAsia="Arial Unicode MS" w:cs="Noto Sans"/>
                <w:sz w:val="17"/>
              </w:rPr>
              <w:t>Deduzione valore negativo</w:t>
            </w:r>
          </w:p>
        </w:tc>
        <w:tc>
          <w:tcPr>
            <w:tcW w:type="dxa" w:w="4873"/>
            <w:vAlign w:val="center"/>
          </w:tcPr>
          <w:p>
            <w:pPr>
              <w:spacing w:after="40"/>
            </w:pPr>
            <w:r>
              <w:rPr>
                <w:rFonts w:ascii="Noto Sans" w:hAnsi="Noto Sans" w:eastAsia="Arial Unicode MS" w:cs="Noto Sans"/>
                <w:sz w:val="17"/>
              </w:rPr>
              <w:t>Annullare o detrarre qualsiasi esperienza, oro, monete magiche, reputazione, punti, guadagni di attributi o vantaggi di classifica ottenuti tramite violazione.</w:t>
            </w:r>
          </w:p>
        </w:tc>
      </w:tr>
      <w:tr>
        <w:trPr>
          <w:cantSplit/>
        </w:trPr>
        <w:tc>
          <w:tcPr>
            <w:tcW w:type="dxa" w:w="4873"/>
            <w:vAlign w:val="center"/>
          </w:tcPr>
          <w:p>
            <w:pPr>
              <w:spacing w:after="40"/>
            </w:pPr>
            <w:r>
              <w:rPr>
                <w:rFonts w:ascii="Noto Sans" w:hAnsi="Noto Sans" w:eastAsia="Arial Unicode MS" w:cs="Noto Sans"/>
                <w:sz w:val="17"/>
              </w:rPr>
              <w:t>Restrizioni alle transazioni</w:t>
            </w:r>
          </w:p>
        </w:tc>
        <w:tc>
          <w:tcPr>
            <w:tcW w:type="dxa" w:w="4873"/>
            <w:vAlign w:val="center"/>
          </w:tcPr>
          <w:p>
            <w:pPr>
              <w:spacing w:after="40"/>
            </w:pPr>
            <w:r>
              <w:rPr>
                <w:rFonts w:ascii="Noto Sans" w:hAnsi="Noto Sans" w:eastAsia="Arial Unicode MS" w:cs="Noto Sans"/>
                <w:sz w:val="17"/>
              </w:rPr>
              <w:t>Limitare una o più delle seguenti funzioni di transazione: scambio diretto, regali, inserimento in vendita/acquisto nello shop, allegamento di asset tramite posta o consignazione.</w:t>
            </w:r>
          </w:p>
        </w:tc>
      </w:tr>
      <w:tr>
        <w:trPr>
          <w:cantSplit/>
        </w:trPr>
        <w:tc>
          <w:tcPr>
            <w:tcW w:type="dxa" w:w="4873"/>
            <w:vAlign w:val="center"/>
          </w:tcPr>
          <w:p>
            <w:pPr>
              <w:spacing w:after="40"/>
            </w:pPr>
            <w:r>
              <w:rPr>
                <w:rFonts w:ascii="Noto Sans" w:hAnsi="Noto Sans" w:eastAsia="Arial Unicode MS" w:cs="Noto Sans"/>
                <w:sz w:val="17"/>
              </w:rPr>
              <w:t>Modificare Nome Giocatore</w:t>
            </w:r>
          </w:p>
        </w:tc>
        <w:tc>
          <w:tcPr>
            <w:tcW w:type="dxa" w:w="4873"/>
            <w:vAlign w:val="center"/>
          </w:tcPr>
          <w:p>
            <w:pPr>
              <w:spacing w:after="40"/>
            </w:pPr>
            <w:r>
              <w:rPr>
                <w:rFonts w:ascii="Noto Sans" w:hAnsi="Noto Sans" w:eastAsia="Arial Unicode MS" w:cs="Noto Sans"/>
                <w:sz w:val="17"/>
              </w:rPr>
              <w:t>Modificare forzatamente i nomi dei giocatori ritenuti inadatti, fraudolenti o fuorvianti.</w:t>
            </w:r>
          </w:p>
        </w:tc>
      </w:tr>
      <w:tr>
        <w:trPr>
          <w:cantSplit/>
        </w:trPr>
        <w:tc>
          <w:tcPr>
            <w:tcW w:type="dxa" w:w="4873"/>
            <w:vAlign w:val="center"/>
          </w:tcPr>
          <w:p>
            <w:pPr>
              <w:spacing w:after="40"/>
            </w:pPr>
            <w:r>
              <w:rPr>
                <w:rFonts w:ascii="Noto Sans" w:hAnsi="Noto Sans" w:eastAsia="Arial Unicode MS" w:cs="Noto Sans"/>
                <w:sz w:val="17"/>
              </w:rPr>
              <w:t>Modificare il nome del clan</w:t>
            </w:r>
          </w:p>
        </w:tc>
        <w:tc>
          <w:tcPr>
            <w:tcW w:type="dxa" w:w="4873"/>
            <w:vAlign w:val="center"/>
          </w:tcPr>
          <w:p>
            <w:pPr>
              <w:spacing w:after="40"/>
            </w:pPr>
            <w:r>
              <w:rPr>
                <w:rFonts w:ascii="Noto Sans" w:hAnsi="Noto Sans" w:eastAsia="Arial Unicode MS" w:cs="Noto Sans"/>
                <w:sz w:val="17"/>
              </w:rPr>
              <w:t>Modificare forzatamente i nomi dei clan riscontrati in violazione o che causano confusione.</w:t>
            </w:r>
          </w:p>
        </w:tc>
      </w:tr>
      <w:tr>
        <w:trPr>
          <w:cantSplit/>
        </w:trPr>
        <w:tc>
          <w:tcPr>
            <w:tcW w:type="dxa" w:w="4873"/>
            <w:vAlign w:val="center"/>
          </w:tcPr>
          <w:p>
            <w:pPr>
              <w:spacing w:after="40"/>
            </w:pPr>
            <w:r>
              <w:rPr>
                <w:rFonts w:ascii="Noto Sans" w:hAnsi="Noto Sans" w:eastAsia="Arial Unicode MS" w:cs="Noto Sans"/>
                <w:sz w:val="17"/>
              </w:rPr>
              <w:t>Sciogliere il clan</w:t>
            </w:r>
          </w:p>
        </w:tc>
        <w:tc>
          <w:tcPr>
            <w:tcW w:type="dxa" w:w="4873"/>
            <w:vAlign w:val="center"/>
          </w:tcPr>
          <w:p>
            <w:pPr>
              <w:spacing w:after="40"/>
            </w:pPr>
            <w:r>
              <w:rPr>
                <w:rFonts w:ascii="Noto Sans" w:hAnsi="Noto Sans" w:eastAsia="Arial Unicode MS" w:cs="Noto Sans"/>
                <w:sz w:val="17"/>
              </w:rPr>
              <w:t>Sciogliere i clan coinvolti in violazioni prolungate, organizzate o prevalentemente maliziose.</w:t>
            </w:r>
          </w:p>
        </w:tc>
      </w:tr>
      <w:tr>
        <w:trPr>
          <w:cantSplit/>
        </w:trPr>
        <w:tc>
          <w:tcPr>
            <w:tcW w:type="dxa" w:w="4873"/>
            <w:vAlign w:val="center"/>
          </w:tcPr>
          <w:p>
            <w:pPr>
              <w:spacing w:after="40"/>
            </w:pPr>
            <w:r>
              <w:rPr>
                <w:rFonts w:ascii="Noto Sans" w:hAnsi="Noto Sans" w:eastAsia="Arial Unicode MS" w:cs="Noto Sans"/>
                <w:sz w:val="17"/>
              </w:rPr>
              <w:t>Eliminare post del forum</w:t>
            </w:r>
          </w:p>
        </w:tc>
        <w:tc>
          <w:tcPr>
            <w:tcW w:type="dxa" w:w="4873"/>
            <w:vAlign w:val="center"/>
          </w:tcPr>
          <w:p>
            <w:pPr>
              <w:spacing w:after="40"/>
            </w:pPr>
            <w:r>
              <w:rPr>
                <w:rFonts w:ascii="Noto Sans" w:hAnsi="Noto Sans" w:eastAsia="Arial Unicode MS" w:cs="Noto Sans"/>
                <w:sz w:val="17"/>
              </w:rPr>
              <w:t>Eliminare o nascondere argomenti offensivi, commenti, allegati o link sul sito ufficiale/forum/comunità ufficiale.</w:t>
            </w:r>
          </w:p>
        </w:tc>
      </w:tr>
      <w:tr>
        <w:trPr>
          <w:cantSplit/>
        </w:trPr>
        <w:tc>
          <w:tcPr>
            <w:tcW w:type="dxa" w:w="4873"/>
            <w:vAlign w:val="center"/>
          </w:tcPr>
          <w:p>
            <w:pPr>
              <w:spacing w:after="40"/>
            </w:pPr>
            <w:r>
              <w:rPr>
                <w:rFonts w:ascii="Noto Sans" w:hAnsi="Noto Sans" w:eastAsia="Arial Unicode MS" w:cs="Noto Sans"/>
                <w:sz w:val="17"/>
              </w:rPr>
              <w:t>Cancellazione archivio</w:t>
            </w:r>
          </w:p>
        </w:tc>
        <w:tc>
          <w:tcPr>
            <w:tcW w:type="dxa" w:w="4873"/>
            <w:vAlign w:val="center"/>
          </w:tcPr>
          <w:p>
            <w:pPr>
              <w:spacing w:after="40"/>
            </w:pPr>
            <w:r>
              <w:rPr>
                <w:rFonts w:ascii="Noto Sans" w:hAnsi="Noto Sans" w:eastAsia="Arial Unicode MS" w:cs="Noto Sans"/>
                <w:sz w:val="17"/>
              </w:rPr>
              <w:t>La rimozione o occultamento di registrazioni individuali, di argomenti o di visualizzazioni pubbliche sul sito ufficiale/forum/comunità ufficiale non costituisce l'eliminazione dell'account di gioco.</w:t>
            </w:r>
          </w:p>
        </w:tc>
      </w:tr>
      <w:tr>
        <w:trPr>
          <w:cantSplit/>
        </w:trPr>
        <w:tc>
          <w:tcPr>
            <w:tcW w:type="dxa" w:w="4873"/>
            <w:vAlign w:val="center"/>
          </w:tcPr>
          <w:p>
            <w:pPr>
              <w:spacing w:after="40"/>
            </w:pPr>
            <w:r>
              <w:rPr>
                <w:rFonts w:ascii="Noto Sans" w:hAnsi="Noto Sans" w:eastAsia="Arial Unicode MS" w:cs="Noto Sans"/>
                <w:sz w:val="17"/>
              </w:rPr>
              <w:t>Assumere responsabilità legale</w:t>
            </w:r>
          </w:p>
        </w:tc>
        <w:tc>
          <w:tcPr>
            <w:tcW w:type="dxa" w:w="4873"/>
            <w:vAlign w:val="center"/>
          </w:tcPr>
          <w:p>
            <w:pPr>
              <w:spacing w:after="40"/>
            </w:pPr>
            <w:r>
              <w:rPr>
                <w:rFonts w:ascii="Noto Sans" w:hAnsi="Noto Sans" w:eastAsia="Arial Unicode MS" w:cs="Noto Sans"/>
                <w:sz w:val="17"/>
              </w:rPr>
              <w:t>Quando si sospetta che azioni violino leggi, ledano diritti o causino danni nel mondo reale, l'operatore potrà, conformemente alla legge, trattenere prove, sospendere servizi pertinenti, segnalare alle autorità competenti o cooperare con le indagini; la parte coinvolta dovrà assumere la corrispondente responsabilità civile, amministrativa o penale come richiesto dalla legge.</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Riguardo al "meccanismo di sospensione dell'account"</w:t>
              <w:br/>
              <w:t>I Termini di DAWNBLOOM non includono la "sospensione permanente dell'account" come misura punitiva. Se un utente raggiunge il livello di sanzione più elevato, il principio sarà "isolamento permanente (carcere) + restrizioni necessarie su asset/scambio/funzioni sociali." Tuttavia, se requisiti legali, direttive regolamentari, regole di piattaforme di pagamento o distribuzione, o ordini di tribunali o autorità amministrative impongono la cessazione del servizio, l'operatore ottempererà conformemente alla legge.</w:t>
            </w:r>
          </w:p>
        </w:tc>
      </w:tr>
    </w:tbl>
    <w:p>
      <w:pPr>
        <w:spacing w:after="40"/>
      </w:pPr>
    </w:p>
    <w:p>
      <w:pPr>
        <w:pStyle w:val="Heading1"/>
        <w:keepLines w:val="0"/>
      </w:pPr>
      <w:r>
        <w:rPr>
          <w:rFonts w:ascii="Noto Sans" w:hAnsi="Noto Sans" w:eastAsia="Arial Unicode MS" w:cs="Noto Sans"/>
          <w:b w:val="0"/>
        </w:rPr>
        <w:t>Sezione Sei: Tipi di violazioni e condizioni comuni di sanzione</w:t>
      </w:r>
    </w:p>
    <w:p>
      <w:pPr>
        <w:keepLines w:val="0"/>
      </w:pPr>
      <w:r>
        <w:rPr>
          <w:rFonts w:ascii="Noto Sans" w:hAnsi="Noto Sans" w:eastAsia="Arial Unicode MS" w:cs="Noto Sans"/>
          <w:b w:val="0"/>
        </w:rPr>
        <w:t>La tabella seguente illustra indirizzi comuni di gestione e non è una guida di condanna meccanicamente fissa. L'operatore valuterà complessivamente il caso sulla base di prove, impatto, profitto, intento soggettivo, recidiva e livello di cooperazione, e potrà imporre sanzioni cumulative se necessario.</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Tipi di violazioni</w:t>
            </w:r>
          </w:p>
        </w:tc>
        <w:tc>
          <w:tcPr>
            <w:tcW w:type="dxa" w:w="3249"/>
            <w:vAlign w:val="center"/>
            <w:shd w:fill="DCE8F7"/>
          </w:tcPr>
          <w:p>
            <w:pPr>
              <w:keepNext/>
              <w:spacing w:after="40"/>
            </w:pPr>
            <w:r>
              <w:rPr>
                <w:rFonts w:ascii="Noto Sans" w:hAnsi="Noto Sans" w:eastAsia="Arial Unicode MS" w:cs="Noto Sans"/>
                <w:b/>
                <w:sz w:val="17"/>
              </w:rPr>
              <w:t>Procedure di gestione comuni</w:t>
            </w:r>
          </w:p>
        </w:tc>
        <w:tc>
          <w:tcPr>
            <w:tcW w:type="dxa" w:w="3249"/>
            <w:vAlign w:val="center"/>
            <w:shd w:fill="DCE8F7"/>
          </w:tcPr>
          <w:p>
            <w:pPr>
              <w:keepNext/>
              <w:spacing w:after="40"/>
            </w:pPr>
            <w:r>
              <w:rPr>
                <w:rFonts w:ascii="Noto Sans" w:hAnsi="Noto Sans" w:eastAsia="Arial Unicode MS" w:cs="Noto Sans"/>
                <w:b/>
                <w:sz w:val="17"/>
              </w:rPr>
              <w:t>Note sull'aggravamento o circostanze speciali</w:t>
            </w:r>
          </w:p>
        </w:tc>
      </w:tr>
      <w:tr>
        <w:trPr>
          <w:cantSplit/>
        </w:trPr>
        <w:tc>
          <w:tcPr>
            <w:tcW w:type="dxa" w:w="3249"/>
            <w:vAlign w:val="center"/>
          </w:tcPr>
          <w:p>
            <w:pPr>
              <w:spacing w:after="40"/>
            </w:pPr>
            <w:r>
              <w:rPr>
                <w:rFonts w:ascii="Noto Sans" w:hAnsi="Noto Sans" w:eastAsia="Arial Unicode MS" w:cs="Noto Sans"/>
                <w:sz w:val="17"/>
              </w:rPr>
              <w:t>Spam di livello leggero, commenti inappropriati occasionali, molestie lievi</w:t>
            </w:r>
          </w:p>
        </w:tc>
        <w:tc>
          <w:tcPr>
            <w:tcW w:type="dxa" w:w="3249"/>
            <w:vAlign w:val="center"/>
          </w:tcPr>
          <w:p>
            <w:pPr>
              <w:spacing w:after="40"/>
            </w:pPr>
            <w:r>
              <w:rPr>
                <w:rFonts w:ascii="Noto Sans" w:hAnsi="Noto Sans" w:eastAsia="Arial Unicode MS" w:cs="Noto Sans"/>
                <w:sz w:val="17"/>
              </w:rPr>
              <w:t>Avvertimento; silenzio temporaneo; disconnessione forzata se necessario</w:t>
            </w:r>
          </w:p>
        </w:tc>
        <w:tc>
          <w:tcPr>
            <w:tcW w:type="dxa" w:w="3249"/>
            <w:vAlign w:val="center"/>
          </w:tcPr>
          <w:p>
            <w:pPr>
              <w:spacing w:after="40"/>
            </w:pPr>
            <w:r>
              <w:rPr>
                <w:rFonts w:ascii="Noto Sans" w:hAnsi="Noto Sans" w:eastAsia="Arial Unicode MS" w:cs="Noto Sans"/>
                <w:sz w:val="17"/>
              </w:rPr>
              <w:t>Se il comportamento persiste dopo ripetuti promemoria, implica molestie prolungate verso giocatori specifici o aggira le restrizioni di silenzio, le sanzioni possono essere escalate.</w:t>
            </w:r>
          </w:p>
        </w:tc>
      </w:tr>
      <w:tr>
        <w:trPr>
          <w:cantSplit/>
        </w:trPr>
        <w:tc>
          <w:tcPr>
            <w:tcW w:type="dxa" w:w="3249"/>
            <w:vAlign w:val="center"/>
          </w:tcPr>
          <w:p>
            <w:pPr>
              <w:spacing w:after="40"/>
            </w:pPr>
            <w:r>
              <w:rPr>
                <w:rFonts w:ascii="Noto Sans" w:hAnsi="Noto Sans" w:eastAsia="Arial Unicode MS" w:cs="Noto Sans"/>
                <w:sz w:val="17"/>
              </w:rPr>
              <w:t>Spacciarsi per personale ufficiale, servizio clienti o GM, senza causare perdite finanziarie</w:t>
            </w:r>
          </w:p>
        </w:tc>
        <w:tc>
          <w:tcPr>
            <w:tcW w:type="dxa" w:w="3249"/>
            <w:vAlign w:val="center"/>
          </w:tcPr>
          <w:p>
            <w:pPr>
              <w:spacing w:after="40"/>
            </w:pPr>
            <w:r>
              <w:rPr>
                <w:rFonts w:ascii="Noto Sans" w:hAnsi="Noto Sans" w:eastAsia="Arial Unicode MS" w:cs="Noto Sans"/>
                <w:sz w:val="17"/>
              </w:rPr>
              <w:t>Avvertimento; silenzio; disconnessione forzata; isolamento temporaneo</w:t>
            </w:r>
          </w:p>
        </w:tc>
        <w:tc>
          <w:tcPr>
            <w:tcW w:type="dxa" w:w="3249"/>
            <w:vAlign w:val="center"/>
          </w:tcPr>
          <w:p>
            <w:pPr>
              <w:spacing w:after="40"/>
            </w:pPr>
            <w:r>
              <w:rPr>
                <w:rFonts w:ascii="Noto Sans" w:hAnsi="Noto Sans" w:eastAsia="Arial Unicode MS" w:cs="Noto Sans"/>
                <w:sz w:val="17"/>
              </w:rPr>
              <w:t>Se utilizzato per ottenere account, codici di verifica, oggetti virtuali o beni reali, tale condotta sarà trattata come frode e punita di conseguenza.</w:t>
            </w:r>
          </w:p>
        </w:tc>
      </w:tr>
      <w:tr>
        <w:trPr>
          <w:cantSplit/>
        </w:trPr>
        <w:tc>
          <w:tcPr>
            <w:tcW w:type="dxa" w:w="3249"/>
            <w:vAlign w:val="center"/>
          </w:tcPr>
          <w:p>
            <w:pPr>
              <w:spacing w:after="40"/>
            </w:pPr>
            <w:r>
              <w:rPr>
                <w:rFonts w:ascii="Noto Sans" w:hAnsi="Noto Sans" w:eastAsia="Arial Unicode MS" w:cs="Noto Sans"/>
                <w:sz w:val="17"/>
              </w:rPr>
              <w:t>Frode, spacciarsi per amico, transazioni false, manipolazione malevola</w:t>
            </w:r>
          </w:p>
        </w:tc>
        <w:tc>
          <w:tcPr>
            <w:tcW w:type="dxa" w:w="3249"/>
            <w:vAlign w:val="center"/>
          </w:tcPr>
          <w:p>
            <w:pPr>
              <w:spacing w:after="40"/>
            </w:pPr>
            <w:r>
              <w:rPr>
                <w:rFonts w:ascii="Noto Sans" w:hAnsi="Noto Sans" w:eastAsia="Arial Unicode MS" w:cs="Noto Sans"/>
                <w:sz w:val="17"/>
              </w:rPr>
              <w:t>Recuperare oggetti virtuali; dedurre valori; limitare le transazioni; isolare temporaneamente; nei casi gravi, isolamento permanente</w:t>
            </w:r>
          </w:p>
        </w:tc>
        <w:tc>
          <w:tcPr>
            <w:tcW w:type="dxa" w:w="3249"/>
            <w:vAlign w:val="center"/>
          </w:tcPr>
          <w:p>
            <w:pPr>
              <w:spacing w:after="40"/>
            </w:pPr>
            <w:r>
              <w:rPr>
                <w:rFonts w:ascii="Noto Sans" w:hAnsi="Noto Sans" w:eastAsia="Arial Unicode MS" w:cs="Noto Sans"/>
                <w:sz w:val="17"/>
              </w:rPr>
              <w:t>Può ripristinare o annullare le tracciabili transazioni; dove siano coinvolti beni reali o attività illegali, la responsabilità legale sarà perseguita.</w:t>
            </w:r>
          </w:p>
        </w:tc>
      </w:tr>
      <w:tr>
        <w:trPr>
          <w:cantSplit/>
        </w:trPr>
        <w:tc>
          <w:tcPr>
            <w:tcW w:type="dxa" w:w="3249"/>
            <w:vAlign w:val="center"/>
          </w:tcPr>
          <w:p>
            <w:pPr>
              <w:spacing w:after="40"/>
            </w:pPr>
            <w:r>
              <w:rPr>
                <w:rFonts w:ascii="Noto Sans" w:hAnsi="Noto Sans" w:eastAsia="Arial Unicode MS" w:cs="Noto Sans"/>
                <w:sz w:val="17"/>
              </w:rPr>
              <w:t>Strumenti di barare, script di barare, modifica del client, automazione malevola</w:t>
            </w:r>
          </w:p>
        </w:tc>
        <w:tc>
          <w:tcPr>
            <w:tcW w:type="dxa" w:w="3249"/>
            <w:vAlign w:val="center"/>
          </w:tcPr>
          <w:p>
            <w:pPr>
              <w:spacing w:after="40"/>
            </w:pPr>
            <w:r>
              <w:rPr>
                <w:rFonts w:ascii="Noto Sans" w:hAnsi="Noto Sans" w:eastAsia="Arial Unicode MS" w:cs="Noto Sans"/>
                <w:sz w:val="17"/>
              </w:rPr>
              <w:t>Disconnessione forzata; isolamento temporaneo; restrizione commerciale; congelamento o confisca di oggetti virtuali; deduzione di valori</w:t>
            </w:r>
          </w:p>
        </w:tc>
        <w:tc>
          <w:tcPr>
            <w:tcW w:type="dxa" w:w="3249"/>
            <w:vAlign w:val="center"/>
          </w:tcPr>
          <w:p>
            <w:pPr>
              <w:spacing w:after="40"/>
            </w:pPr>
            <w:r>
              <w:rPr>
                <w:rFonts w:ascii="Noto Sans" w:hAnsi="Noto Sans" w:eastAsia="Arial Unicode MS" w:cs="Noto Sans"/>
                <w:sz w:val="17"/>
              </w:rPr>
              <w:t>Organizzare, produrre, vendere o diffondere strumenti di barare che causino ampio impatto può comportare isolamento permanente e la responsabilità legale sarà perseguita.</w:t>
            </w:r>
          </w:p>
        </w:tc>
      </w:tr>
      <w:tr>
        <w:trPr>
          <w:cantSplit/>
        </w:trPr>
        <w:tc>
          <w:tcPr>
            <w:tcW w:type="dxa" w:w="3249"/>
            <w:vAlign w:val="center"/>
          </w:tcPr>
          <w:p>
            <w:pPr>
              <w:spacing w:after="40"/>
            </w:pPr>
            <w:r>
              <w:rPr>
                <w:rFonts w:ascii="Noto Sans" w:hAnsi="Noto Sans" w:eastAsia="Arial Unicode MS" w:cs="Noto Sans"/>
                <w:sz w:val="17"/>
              </w:rPr>
              <w:t>Sfruttare bug, copiare oggetti o raccogliere oggetti in modo anomalo</w:t>
            </w:r>
          </w:p>
        </w:tc>
        <w:tc>
          <w:tcPr>
            <w:tcW w:type="dxa" w:w="3249"/>
            <w:vAlign w:val="center"/>
          </w:tcPr>
          <w:p>
            <w:pPr>
              <w:spacing w:after="40"/>
            </w:pPr>
            <w:r>
              <w:rPr>
                <w:rFonts w:ascii="Noto Sans" w:hAnsi="Noto Sans" w:eastAsia="Arial Unicode MS" w:cs="Noto Sans"/>
                <w:sz w:val="17"/>
              </w:rPr>
              <w:t>Bloccare oggetti virtuali; recuperare oggetti virtuali; dedurre valori; limitare il commercio; isolare temporaneamente</w:t>
            </w:r>
          </w:p>
        </w:tc>
        <w:tc>
          <w:tcPr>
            <w:tcW w:type="dxa" w:w="3249"/>
            <w:vAlign w:val="center"/>
          </w:tcPr>
          <w:p>
            <w:pPr>
              <w:spacing w:after="40"/>
            </w:pPr>
            <w:r>
              <w:rPr>
                <w:rFonts w:ascii="Noto Sans" w:hAnsi="Noto Sans" w:eastAsia="Arial Unicode MS" w:cs="Noto Sans"/>
                <w:sz w:val="17"/>
              </w:rPr>
              <w:t>Per lo sfruttamento su larga scala, nascondere guadagni anomali, utilizzare più account per distribuire il rischio, diffondere metodi di sfruttamento o recidivare può comportare isolamento permanente.</w:t>
            </w:r>
          </w:p>
        </w:tc>
      </w:tr>
      <w:tr>
        <w:trPr>
          <w:cantSplit/>
        </w:trPr>
        <w:tc>
          <w:tcPr>
            <w:tcW w:type="dxa" w:w="3249"/>
            <w:vAlign w:val="center"/>
          </w:tcPr>
          <w:p>
            <w:pPr>
              <w:spacing w:after="40"/>
            </w:pPr>
            <w:r>
              <w:rPr>
                <w:rFonts w:ascii="Noto Sans" w:hAnsi="Noto Sans" w:eastAsia="Arial Unicode MS" w:cs="Noto Sans"/>
                <w:sz w:val="17"/>
              </w:rPr>
              <w:t>Ottenere beni da fonti chiaramente anomale o illegali e aiutare a trasferirli</w:t>
            </w:r>
          </w:p>
        </w:tc>
        <w:tc>
          <w:tcPr>
            <w:tcW w:type="dxa" w:w="3249"/>
            <w:vAlign w:val="center"/>
          </w:tcPr>
          <w:p>
            <w:pPr>
              <w:spacing w:after="40"/>
            </w:pPr>
            <w:r>
              <w:rPr>
                <w:rFonts w:ascii="Noto Sans" w:hAnsi="Noto Sans" w:eastAsia="Arial Unicode MS" w:cs="Noto Sans"/>
                <w:sz w:val="17"/>
              </w:rPr>
              <w:t>Bloccare o confisca di oggetti virtuali correlati; limitare il commercio; emettere avvertimento o isolamento temporaneo</w:t>
            </w:r>
          </w:p>
        </w:tc>
        <w:tc>
          <w:tcPr>
            <w:tcW w:type="dxa" w:w="3249"/>
            <w:vAlign w:val="center"/>
          </w:tcPr>
          <w:p>
            <w:pPr>
              <w:spacing w:after="40"/>
            </w:pPr>
            <w:r>
              <w:rPr>
                <w:rFonts w:ascii="Noto Sans" w:hAnsi="Noto Sans" w:eastAsia="Arial Unicode MS" w:cs="Noto Sans"/>
                <w:sz w:val="17"/>
              </w:rPr>
              <w:t>Se l'utente era a conoscenza, se i prezzi delle transazioni erano anomali, se si è verificata intermediazione ripetuta e se ha collaborato con le indagini influenzerà la sanzione.</w:t>
            </w:r>
          </w:p>
        </w:tc>
      </w:tr>
      <w:tr>
        <w:trPr>
          <w:cantSplit/>
        </w:trPr>
        <w:tc>
          <w:tcPr>
            <w:tcW w:type="dxa" w:w="3249"/>
            <w:vAlign w:val="center"/>
          </w:tcPr>
          <w:p>
            <w:pPr>
              <w:spacing w:after="40"/>
            </w:pPr>
            <w:r>
              <w:rPr>
                <w:rFonts w:ascii="Noto Sans" w:hAnsi="Noto Sans" w:eastAsia="Arial Unicode MS" w:cs="Noto Sans"/>
                <w:sz w:val="17"/>
              </w:rPr>
              <w:t>Richieste di rimborso malevole, addebiti non autorizzati, frode di pagamento</w:t>
            </w:r>
          </w:p>
        </w:tc>
        <w:tc>
          <w:tcPr>
            <w:tcW w:type="dxa" w:w="3249"/>
            <w:vAlign w:val="center"/>
          </w:tcPr>
          <w:p>
            <w:pPr>
              <w:spacing w:after="40"/>
            </w:pPr>
            <w:r>
              <w:rPr>
                <w:rFonts w:ascii="Noto Sans" w:hAnsi="Noto Sans" w:eastAsia="Arial Unicode MS" w:cs="Noto Sans"/>
                <w:sz w:val="17"/>
              </w:rPr>
              <w:t>Bloccare/trattenere beni corrispondenti; dedurre valori; limitare le transazioni; isolare temporaneamente</w:t>
            </w:r>
          </w:p>
        </w:tc>
        <w:tc>
          <w:tcPr>
            <w:tcW w:type="dxa" w:w="3249"/>
            <w:vAlign w:val="center"/>
          </w:tcPr>
          <w:p>
            <w:pPr>
              <w:spacing w:after="40"/>
            </w:pPr>
            <w:r>
              <w:rPr>
                <w:rFonts w:ascii="Noto Sans" w:hAnsi="Noto Sans" w:eastAsia="Arial Unicode MS" w:cs="Noto Sans"/>
                <w:sz w:val="17"/>
              </w:rPr>
              <w:t>Quando la scala è ampia, organizzata o coinvolge attività illegali, può essere attuato l'isolamento permanente e la responsabilità legale sarà perseguita.</w:t>
            </w:r>
          </w:p>
        </w:tc>
      </w:tr>
      <w:tr>
        <w:trPr>
          <w:cantSplit/>
        </w:trPr>
        <w:tc>
          <w:tcPr>
            <w:tcW w:type="dxa" w:w="3249"/>
            <w:vAlign w:val="center"/>
          </w:tcPr>
          <w:p>
            <w:pPr>
              <w:spacing w:after="40"/>
            </w:pPr>
            <w:r>
              <w:rPr>
                <w:rFonts w:ascii="Noto Sans" w:hAnsi="Noto Sans" w:eastAsia="Arial Unicode MS" w:cs="Noto Sans"/>
                <w:sz w:val="17"/>
              </w:rPr>
              <w:t>Pubblicazione di link dannosi, malware per account rubati, plugin di cheating, pubblicità o annunci truffaldini</w:t>
            </w:r>
          </w:p>
        </w:tc>
        <w:tc>
          <w:tcPr>
            <w:tcW w:type="dxa" w:w="3249"/>
            <w:vAlign w:val="center"/>
          </w:tcPr>
          <w:p>
            <w:pPr>
              <w:spacing w:after="40"/>
            </w:pPr>
            <w:r>
              <w:rPr>
                <w:rFonts w:ascii="Noto Sans" w:hAnsi="Noto Sans" w:eastAsia="Arial Unicode MS" w:cs="Noto Sans"/>
                <w:sz w:val="17"/>
              </w:rPr>
              <w:t>Silenzio; eliminazione dei post; eliminazione dei profili; disconnessione forzata; isolamento temporaneo/permanente</w:t>
            </w:r>
          </w:p>
        </w:tc>
        <w:tc>
          <w:tcPr>
            <w:tcW w:type="dxa" w:w="3249"/>
            <w:vAlign w:val="center"/>
          </w:tcPr>
          <w:p>
            <w:pPr>
              <w:spacing w:after="40"/>
            </w:pPr>
            <w:r>
              <w:rPr>
                <w:rFonts w:ascii="Noto Sans" w:hAnsi="Noto Sans" w:eastAsia="Arial Unicode MS" w:cs="Noto Sans"/>
                <w:sz w:val="17"/>
              </w:rPr>
              <w:t>In caso di furto di account, perdita di proprietà o diffusione diffusa, le sanzioni saranno intensificate e si riserva il diritto di agire legalmente.</w:t>
            </w:r>
          </w:p>
        </w:tc>
      </w:tr>
      <w:tr>
        <w:trPr>
          <w:cantSplit/>
        </w:trPr>
        <w:tc>
          <w:tcPr>
            <w:tcW w:type="dxa" w:w="3249"/>
            <w:vAlign w:val="center"/>
          </w:tcPr>
          <w:p>
            <w:pPr>
              <w:spacing w:after="40"/>
            </w:pPr>
            <w:r>
              <w:rPr>
                <w:rFonts w:ascii="Noto Sans" w:hAnsi="Noto Sans" w:eastAsia="Arial Unicode MS" w:cs="Noto Sans"/>
                <w:sz w:val="17"/>
              </w:rPr>
              <w:t>Rivelazione della privacy reale di altri, minacce personali o molestie gravi</w:t>
            </w:r>
          </w:p>
        </w:tc>
        <w:tc>
          <w:tcPr>
            <w:tcW w:type="dxa" w:w="3249"/>
            <w:vAlign w:val="center"/>
          </w:tcPr>
          <w:p>
            <w:pPr>
              <w:spacing w:after="40"/>
            </w:pPr>
            <w:r>
              <w:rPr>
                <w:rFonts w:ascii="Noto Sans" w:hAnsi="Noto Sans" w:eastAsia="Arial Unicode MS" w:cs="Noto Sans"/>
                <w:sz w:val="17"/>
              </w:rPr>
              <w:t>Silenzio; disconnessione forzata; isolamento temporaneo/permanente; eliminazione dei contenuti correlati</w:t>
            </w:r>
          </w:p>
        </w:tc>
        <w:tc>
          <w:tcPr>
            <w:tcW w:type="dxa" w:w="3249"/>
            <w:vAlign w:val="center"/>
          </w:tcPr>
          <w:p>
            <w:pPr>
              <w:spacing w:after="40"/>
            </w:pPr>
            <w:r>
              <w:rPr>
                <w:rFonts w:ascii="Noto Sans" w:hAnsi="Noto Sans" w:eastAsia="Arial Unicode MS" w:cs="Noto Sans"/>
                <w:sz w:val="17"/>
              </w:rPr>
              <w:t>La responsabilità legale si applicherà nei casi che coinvolgono rischi per la sicurezza nel mondo reale, estorsione, minacce violente o divulgazione illegale.</w:t>
            </w:r>
          </w:p>
        </w:tc>
      </w:tr>
      <w:tr>
        <w:trPr>
          <w:cantSplit/>
        </w:trPr>
        <w:tc>
          <w:tcPr>
            <w:tcW w:type="dxa" w:w="3249"/>
            <w:vAlign w:val="center"/>
          </w:tcPr>
          <w:p>
            <w:pPr>
              <w:spacing w:after="40"/>
            </w:pPr>
            <w:r>
              <w:rPr>
                <w:rFonts w:ascii="Noto Sans" w:hAnsi="Noto Sans" w:eastAsia="Arial Unicode MS" w:cs="Noto Sans"/>
                <w:sz w:val="17"/>
              </w:rPr>
              <w:t>Violazione del nome del giocatore</w:t>
            </w:r>
          </w:p>
        </w:tc>
        <w:tc>
          <w:tcPr>
            <w:tcW w:type="dxa" w:w="3249"/>
            <w:vAlign w:val="center"/>
          </w:tcPr>
          <w:p>
            <w:pPr>
              <w:spacing w:after="40"/>
            </w:pPr>
            <w:r>
              <w:rPr>
                <w:rFonts w:ascii="Noto Sans" w:hAnsi="Noto Sans" w:eastAsia="Arial Unicode MS" w:cs="Noto Sans"/>
                <w:sz w:val="17"/>
              </w:rPr>
              <w:t>Avvertimento; modifica del nome</w:t>
            </w:r>
          </w:p>
        </w:tc>
        <w:tc>
          <w:tcPr>
            <w:tcW w:type="dxa" w:w="3249"/>
            <w:vAlign w:val="center"/>
          </w:tcPr>
          <w:p>
            <w:pPr>
              <w:spacing w:after="40"/>
            </w:pPr>
            <w:r>
              <w:rPr>
                <w:rFonts w:ascii="Noto Sans" w:hAnsi="Noto Sans" w:eastAsia="Arial Unicode MS" w:cs="Noto Sans"/>
                <w:sz w:val="17"/>
              </w:rPr>
              <w:t>In caso di impersonificazione di canali ufficiali, frode o molestie persistenti, possono essere imposte misure aggiuntive come il silenzio o l'isolamento.</w:t>
            </w:r>
          </w:p>
        </w:tc>
      </w:tr>
      <w:tr>
        <w:trPr>
          <w:cantSplit/>
        </w:trPr>
        <w:tc>
          <w:tcPr>
            <w:tcW w:type="dxa" w:w="3249"/>
            <w:vAlign w:val="center"/>
          </w:tcPr>
          <w:p>
            <w:pPr>
              <w:spacing w:after="40"/>
            </w:pPr>
            <w:r>
              <w:rPr>
                <w:rFonts w:ascii="Noto Sans" w:hAnsi="Noto Sans" w:eastAsia="Arial Unicode MS" w:cs="Noto Sans"/>
                <w:sz w:val="17"/>
              </w:rPr>
              <w:t>Violazione del nome della famiglia/clan</w:t>
            </w:r>
          </w:p>
        </w:tc>
        <w:tc>
          <w:tcPr>
            <w:tcW w:type="dxa" w:w="3249"/>
            <w:vAlign w:val="center"/>
          </w:tcPr>
          <w:p>
            <w:pPr>
              <w:spacing w:after="40"/>
            </w:pPr>
            <w:r>
              <w:rPr>
                <w:rFonts w:ascii="Noto Sans" w:hAnsi="Noto Sans" w:eastAsia="Arial Unicode MS" w:cs="Noto Sans"/>
                <w:sz w:val="17"/>
              </w:rPr>
              <w:t>Modifica del nome della famiglia/clan; avvertimento agli amministratori rilevanti</w:t>
            </w:r>
          </w:p>
        </w:tc>
        <w:tc>
          <w:tcPr>
            <w:tcW w:type="dxa" w:w="3249"/>
            <w:vAlign w:val="center"/>
          </w:tcPr>
          <w:p>
            <w:pPr>
              <w:spacing w:after="40"/>
            </w:pPr>
            <w:r>
              <w:rPr>
                <w:rFonts w:ascii="Noto Sans" w:hAnsi="Noto Sans" w:eastAsia="Arial Unicode MS" w:cs="Noto Sans"/>
                <w:sz w:val="17"/>
              </w:rPr>
              <w:t>Se si rifiuta ripetutamente di rettificare le violazioni o se una famiglia agisce con l'intento di commettere gravi violazioni, la famiglia può essere sciolta.</w:t>
            </w:r>
          </w:p>
        </w:tc>
      </w:tr>
      <w:tr>
        <w:trPr>
          <w:cantSplit/>
        </w:trPr>
        <w:tc>
          <w:tcPr>
            <w:tcW w:type="dxa" w:w="3249"/>
            <w:vAlign w:val="center"/>
          </w:tcPr>
          <w:p>
            <w:pPr>
              <w:spacing w:after="40"/>
            </w:pPr>
            <w:r>
              <w:rPr>
                <w:rFonts w:ascii="Noto Sans" w:hAnsi="Noto Sans" w:eastAsia="Arial Unicode MS" w:cs="Noto Sans"/>
                <w:sz w:val="17"/>
              </w:rPr>
              <w:t>Coinvolgimento della famiglia/clan in strumenti di cheating organizzati, frode, transazioni anomale o attività di mercato nero</w:t>
            </w:r>
          </w:p>
        </w:tc>
        <w:tc>
          <w:tcPr>
            <w:tcW w:type="dxa" w:w="3249"/>
            <w:vAlign w:val="center"/>
          </w:tcPr>
          <w:p>
            <w:pPr>
              <w:spacing w:after="40"/>
            </w:pPr>
            <w:r>
              <w:rPr>
                <w:rFonts w:ascii="Noto Sans" w:hAnsi="Noto Sans" w:eastAsia="Arial Unicode MS" w:cs="Noto Sans"/>
                <w:sz w:val="17"/>
              </w:rPr>
              <w:t>Sciogliere la famiglia; limitare le transazioni, congelare/recuperare assets e isolare temporaneamente/permanentemente i membri</w:t>
            </w:r>
          </w:p>
        </w:tc>
        <w:tc>
          <w:tcPr>
            <w:tcW w:type="dxa" w:w="3249"/>
            <w:vAlign w:val="center"/>
          </w:tcPr>
          <w:p>
            <w:pPr>
              <w:spacing w:after="40"/>
            </w:pPr>
            <w:r>
              <w:rPr>
                <w:rFonts w:ascii="Noto Sans" w:hAnsi="Noto Sans" w:eastAsia="Arial Unicode MS" w:cs="Noto Sans"/>
                <w:sz w:val="17"/>
              </w:rPr>
              <w:t>Le sanzioni saranno determinate in base al livello effettivo di partecipazione di ciascun membro, e non verranno imposte sanzioni automatiche semplicemente per appartenenza a una famiglia.</w:t>
            </w:r>
          </w:p>
        </w:tc>
      </w:tr>
      <w:tr>
        <w:trPr>
          <w:cantSplit/>
        </w:trPr>
        <w:tc>
          <w:tcPr>
            <w:tcW w:type="dxa" w:w="3249"/>
            <w:vAlign w:val="center"/>
          </w:tcPr>
          <w:p>
            <w:pPr>
              <w:spacing w:after="40"/>
            </w:pPr>
            <w:r>
              <w:rPr>
                <w:rFonts w:ascii="Noto Sans" w:hAnsi="Noto Sans" w:eastAsia="Arial Unicode MS" w:cs="Noto Sans"/>
                <w:sz w:val="17"/>
              </w:rPr>
              <w:t>Violazioni nei contenuti del sito web ufficiale o del forum</w:t>
            </w:r>
          </w:p>
        </w:tc>
        <w:tc>
          <w:tcPr>
            <w:tcW w:type="dxa" w:w="3249"/>
            <w:vAlign w:val="center"/>
          </w:tcPr>
          <w:p>
            <w:pPr>
              <w:spacing w:after="40"/>
            </w:pPr>
            <w:r>
              <w:rPr>
                <w:rFonts w:ascii="Noto Sans" w:hAnsi="Noto Sans" w:eastAsia="Arial Unicode MS" w:cs="Noto Sans"/>
                <w:sz w:val="17"/>
              </w:rPr>
              <w:t>Eliminare i post del forum; emettere un avvertimento; nei casi necessari, imporre il silenzio o eliminare l'archivio del profilo utente</w:t>
            </w:r>
          </w:p>
        </w:tc>
        <w:tc>
          <w:tcPr>
            <w:tcW w:type="dxa" w:w="3249"/>
            <w:vAlign w:val="center"/>
          </w:tcPr>
          <w:p>
            <w:pPr>
              <w:spacing w:after="40"/>
            </w:pPr>
            <w:r>
              <w:rPr>
                <w:rFonts w:ascii="Noto Sans" w:hAnsi="Noto Sans" w:eastAsia="Arial Unicode MS" w:cs="Noto Sans"/>
                <w:sz w:val="17"/>
              </w:rPr>
              <w:t>Se sono coinvolti la sicurezza dell'account di gioco, frode, attività illegali o cattiva condotta economica, l'account di gioco può essere gestito contestualmente.</w:t>
            </w:r>
          </w:p>
        </w:tc>
      </w:tr>
      <w:tr>
        <w:trPr>
          <w:cantSplit/>
        </w:trPr>
        <w:tc>
          <w:tcPr>
            <w:tcW w:type="dxa" w:w="3249"/>
            <w:vAlign w:val="center"/>
          </w:tcPr>
          <w:p>
            <w:pPr>
              <w:spacing w:after="40"/>
            </w:pPr>
            <w:r>
              <w:rPr>
                <w:rFonts w:ascii="Noto Sans" w:hAnsi="Noto Sans" w:eastAsia="Arial Unicode MS" w:cs="Noto Sans"/>
                <w:sz w:val="17"/>
              </w:rPr>
              <w:t>Attaccare i server in modo malevolo, accedere senza autorizzazione, aggirare le autorizzazioni o interrompere i servizi</w:t>
            </w:r>
          </w:p>
        </w:tc>
        <w:tc>
          <w:tcPr>
            <w:tcW w:type="dxa" w:w="3249"/>
            <w:vAlign w:val="center"/>
          </w:tcPr>
          <w:p>
            <w:pPr>
              <w:spacing w:after="40"/>
            </w:pPr>
            <w:r>
              <w:rPr>
                <w:rFonts w:ascii="Noto Sans" w:hAnsi="Noto Sans" w:eastAsia="Arial Unicode MS" w:cs="Noto Sans"/>
                <w:sz w:val="17"/>
              </w:rPr>
              <w:t>Disconnessione forzata; isolamento permanente; congelamento di attività correlate; responsabilità legale</w:t>
            </w:r>
          </w:p>
        </w:tc>
        <w:tc>
          <w:tcPr>
            <w:tcW w:type="dxa" w:w="3249"/>
            <w:vAlign w:val="center"/>
          </w:tcPr>
          <w:p>
            <w:pPr>
              <w:spacing w:after="40"/>
            </w:pPr>
            <w:r>
              <w:rPr>
                <w:rFonts w:ascii="Noto Sans" w:hAnsi="Noto Sans" w:eastAsia="Arial Unicode MS" w:cs="Noto Sans"/>
                <w:sz w:val="17"/>
              </w:rPr>
              <w:t>L'isolamento tecnico e la conservazione delle prove possono essere attuati immediatamente senza preavviso.</w:t>
            </w:r>
          </w:p>
        </w:tc>
      </w:tr>
      <w:tr>
        <w:trPr>
          <w:cantSplit/>
        </w:trPr>
        <w:tc>
          <w:tcPr>
            <w:tcW w:type="dxa" w:w="3249"/>
            <w:vAlign w:val="center"/>
          </w:tcPr>
          <w:p>
            <w:pPr>
              <w:spacing w:after="40"/>
            </w:pPr>
            <w:r>
              <w:rPr>
                <w:rFonts w:ascii="Noto Sans" w:hAnsi="Noto Sans" w:eastAsia="Arial Unicode MS" w:cs="Noto Sans"/>
                <w:sz w:val="17"/>
              </w:rPr>
              <w:t>Ingannare maliziosamente le indagini, fabbricare prove o presentare rapporti falsi ripetutamente</w:t>
            </w:r>
          </w:p>
        </w:tc>
        <w:tc>
          <w:tcPr>
            <w:tcW w:type="dxa" w:w="3249"/>
            <w:vAlign w:val="center"/>
          </w:tcPr>
          <w:p>
            <w:pPr>
              <w:spacing w:after="40"/>
            </w:pPr>
            <w:r>
              <w:rPr>
                <w:rFonts w:ascii="Noto Sans" w:hAnsi="Noto Sans" w:eastAsia="Arial Unicode MS" w:cs="Noto Sans"/>
                <w:sz w:val="17"/>
              </w:rPr>
              <w:t>Avvertimento; silenziamento; isolamento temporaneo; eliminazione di post/profilo del forum</w:t>
            </w:r>
          </w:p>
        </w:tc>
        <w:tc>
          <w:tcPr>
            <w:tcW w:type="dxa" w:w="3249"/>
            <w:vAlign w:val="center"/>
          </w:tcPr>
          <w:p>
            <w:pPr>
              <w:spacing w:after="40"/>
            </w:pPr>
            <w:r>
              <w:rPr>
                <w:rFonts w:ascii="Noto Sans" w:hAnsi="Noto Sans" w:eastAsia="Arial Unicode MS" w:cs="Noto Sans"/>
                <w:sz w:val="17"/>
              </w:rPr>
              <w:t>Il fallimento normale di un ricorso non costituisce una violazione; l'azione verrà intrapresa solo quando è consapevolmente falsa e abusata in modo malevolo.</w:t>
            </w:r>
          </w:p>
        </w:tc>
      </w:tr>
      <w:tr>
        <w:trPr>
          <w:cantSplit/>
        </w:trPr>
        <w:tc>
          <w:tcPr>
            <w:tcW w:type="dxa" w:w="3249"/>
            <w:vAlign w:val="center"/>
          </w:tcPr>
          <w:p>
            <w:pPr>
              <w:spacing w:after="40"/>
            </w:pPr>
            <w:r>
              <w:rPr>
                <w:rFonts w:ascii="Noto Sans" w:hAnsi="Noto Sans" w:eastAsia="Arial Unicode MS" w:cs="Noto Sans"/>
                <w:sz w:val="17"/>
              </w:rPr>
              <w:t>Utilizzo di account associati per eludere sanzioni o trasferire guadagni illeciti</w:t>
            </w:r>
          </w:p>
        </w:tc>
        <w:tc>
          <w:tcPr>
            <w:tcW w:type="dxa" w:w="3249"/>
            <w:vAlign w:val="center"/>
          </w:tcPr>
          <w:p>
            <w:pPr>
              <w:spacing w:after="40"/>
            </w:pPr>
            <w:r>
              <w:rPr>
                <w:rFonts w:ascii="Noto Sans" w:hAnsi="Noto Sans" w:eastAsia="Arial Unicode MS" w:cs="Noto Sans"/>
                <w:sz w:val="17"/>
              </w:rPr>
              <w:t>Estendere le sanzioni originali a personaggi/attività correlati; limitare il commercio; congelare/trattenere oggetti virtuali; isolare temporaneamente o permanentemente</w:t>
            </w:r>
          </w:p>
        </w:tc>
        <w:tc>
          <w:tcPr>
            <w:tcW w:type="dxa" w:w="3249"/>
            <w:vAlign w:val="center"/>
          </w:tcPr>
          <w:p>
            <w:pPr>
              <w:spacing w:after="40"/>
            </w:pPr>
            <w:r>
              <w:rPr>
                <w:rFonts w:ascii="Noto Sans" w:hAnsi="Noto Sans" w:eastAsia="Arial Unicode MS" w:cs="Noto Sans"/>
                <w:sz w:val="17"/>
              </w:rPr>
              <w:t>Deve essere supportato da collegamenti ragionevoli formati da prove quali registri di accesso, transazioni, informazioni sul dispositivo e modelli comportamentali.</w:t>
            </w:r>
          </w:p>
        </w:tc>
      </w:tr>
    </w:tbl>
    <w:p>
      <w:pPr>
        <w:spacing w:after="40"/>
      </w:pPr>
    </w:p>
    <w:p>
      <w:pPr>
        <w:pStyle w:val="Heading1"/>
        <w:keepLines w:val="0"/>
      </w:pPr>
      <w:r>
        <w:rPr>
          <w:rFonts w:ascii="Noto Sans" w:hAnsi="Noto Sans" w:eastAsia="Arial Unicode MS" w:cs="Noto Sans"/>
          <w:b w:val="0"/>
        </w:rPr>
        <w:t>Settima Sezione: Indagine, prove e misure temporanee</w:t>
      </w:r>
    </w:p>
    <w:p>
      <w:pPr>
        <w:pStyle w:val="ListBullet"/>
        <w:keepLines w:val="0"/>
      </w:pPr>
      <w:r>
        <w:rPr>
          <w:rFonts w:ascii="Noto Sans" w:hAnsi="Noto Sans" w:eastAsia="Arial Unicode MS" w:cs="Noto Sans"/>
          <w:b w:val="0"/>
        </w:rPr>
        <w:t>L'operatore può indagare sulla base di log del server, registri di accesso, registri di transazione/investimento/trasferimento/posta elettronica, registri di chat, registri di gioco, avvisi di sistema, segnalazioni dei giocatori, registri del servizio clienti, registri di pagamento, screenshot/video e altre prove attendibili.</w:t>
      </w:r>
    </w:p>
    <w:p>
      <w:pPr>
        <w:pStyle w:val="ListBullet"/>
        <w:keepLines w:val="0"/>
      </w:pPr>
      <w:r>
        <w:rPr>
          <w:rFonts w:ascii="Noto Sans" w:hAnsi="Noto Sans" w:eastAsia="Arial Unicode MS" w:cs="Noto Sans"/>
          <w:b w:val="0"/>
        </w:rPr>
        <w:t>Un singolo rapporto non costituisce prova di una violazione. L'operatore deve verificare i termini, il contesto, le catene di transazione, le relazioni tra account e i log di sistema per determinarne la validità.</w:t>
      </w:r>
    </w:p>
    <w:p>
      <w:pPr>
        <w:pStyle w:val="ListBullet"/>
        <w:keepLines w:val="0"/>
      </w:pPr>
      <w:r>
        <w:rPr>
          <w:rFonts w:ascii="Noto Sans" w:hAnsi="Noto Sans" w:eastAsia="Arial Unicode MS" w:cs="Noto Sans"/>
          <w:b w:val="0"/>
        </w:rPr>
        <w:t>Per prevenire la maggiore diffusione di attività o la perdita di prove, misure protettive come lo stato di disconnessione forzata, l'isolamento temporaneo, il congelamento degli oggetti virtuali e le restrizioni commerciali possono essere attuate durante il periodo di indagine. Tali misure saranno revocate, mantenute o modificate in conformità alle conclusioni dell'indagine dopo il suo completamento.</w:t>
      </w:r>
    </w:p>
    <w:p>
      <w:pPr>
        <w:pStyle w:val="ListBullet"/>
        <w:keepLines w:val="0"/>
      </w:pPr>
      <w:r>
        <w:rPr>
          <w:rFonts w:ascii="Noto Sans" w:hAnsi="Noto Sans" w:eastAsia="Arial Unicode MS" w:cs="Noto Sans"/>
          <w:b w:val="0"/>
        </w:rPr>
        <w:t>In caso di incidenti quali hacking di account, copia di oggetti, sfruttamento di vulnerabilità, transazioni anomale, controversie sui rimborsi o ricorsi sugli account, l'operatore potrà trattenere prove rilevanti, inclusi registri di chat, registri di transazione e dati di accesso, per scopi di indagine speciale e ricorso.</w:t>
      </w:r>
    </w:p>
    <w:p>
      <w:pPr>
        <w:pStyle w:val="ListBullet"/>
        <w:keepLines w:val="0"/>
      </w:pPr>
      <w:r>
        <w:rPr>
          <w:rFonts w:ascii="Noto Sans" w:hAnsi="Noto Sans" w:eastAsia="Arial Unicode MS" w:cs="Noto Sans"/>
          <w:b w:val="0"/>
        </w:rPr>
        <w:t>Si prevede che i giocatori collaborino con richieste di indagine ragionevoli, ma il personale ufficiale non richiederà password complete, credenziali di pagamento o informazioni personali sensibili non necessarie.</w:t>
      </w:r>
    </w:p>
    <w:p>
      <w:pPr>
        <w:pStyle w:val="Heading1"/>
        <w:keepLines w:val="0"/>
      </w:pPr>
      <w:r>
        <w:rPr>
          <w:rFonts w:ascii="Noto Sans" w:hAnsi="Noto Sans" w:eastAsia="Arial Unicode MS" w:cs="Noto Sans"/>
          <w:b w:val="0"/>
        </w:rPr>
        <w:t>Ottava Sezione: Determinazione della gravità della sanzione</w:t>
      </w:r>
    </w:p>
    <w:p>
      <w:pPr>
        <w:keepLines w:val="0"/>
      </w:pPr>
      <w:r>
        <w:rPr>
          <w:rFonts w:ascii="Noto Sans" w:hAnsi="Noto Sans" w:eastAsia="Arial Unicode MS" w:cs="Noto Sans"/>
          <w:b w:val="0"/>
        </w:rPr>
        <w:t>Possono essere applicate diverse sanzioni allo stesso tipo di violazione, principalmente basate sui seguenti fattori:</w:t>
      </w:r>
    </w:p>
    <w:p>
      <w:pPr>
        <w:pStyle w:val="ListBullet"/>
        <w:keepLines w:val="0"/>
      </w:pPr>
      <w:r>
        <w:rPr>
          <w:rFonts w:ascii="Noto Sans" w:hAnsi="Noto Sans" w:eastAsia="Arial Unicode MS" w:cs="Noto Sans"/>
          <w:b w:val="0"/>
        </w:rPr>
        <w:t>Se il comportamento è la prima volta, accidentale o occasionale, o ripetuto, a lungo termine e organizzato;</w:t>
      </w:r>
    </w:p>
    <w:p>
      <w:pPr>
        <w:pStyle w:val="ListBullet"/>
        <w:keepLines w:val="0"/>
      </w:pPr>
      <w:r>
        <w:rPr>
          <w:rFonts w:ascii="Noto Sans" w:hAnsi="Noto Sans" w:eastAsia="Arial Unicode MS" w:cs="Noto Sans"/>
          <w:b w:val="0"/>
        </w:rPr>
        <w:t>Se vi è un chiaro profitto, disturbo del sistema economico, impatto sulle classifiche o danno agli interessi di altri giocatori;</w:t>
      </w:r>
    </w:p>
    <w:p>
      <w:pPr>
        <w:pStyle w:val="ListBullet"/>
        <w:keepLines w:val="0"/>
      </w:pPr>
      <w:r>
        <w:rPr>
          <w:rFonts w:ascii="Noto Sans" w:hAnsi="Noto Sans" w:eastAsia="Arial Unicode MS" w:cs="Noto Sans"/>
          <w:b w:val="0"/>
        </w:rPr>
        <w:t>Se la violazione è stata segnalata in modo proattivo, se è stata interrotta tempestivamente, se i guadagni anomali sono stati restituiti e se è stata fornita cooperazione nella risoluzione.</w:t>
      </w:r>
    </w:p>
    <w:p>
      <w:pPr>
        <w:pStyle w:val="ListBullet"/>
        <w:keepLines w:val="0"/>
      </w:pPr>
      <w:r>
        <w:rPr>
          <w:rFonts w:ascii="Noto Sans" w:hAnsi="Noto Sans" w:eastAsia="Arial Unicode MS" w:cs="Noto Sans"/>
          <w:b w:val="0"/>
        </w:rPr>
        <w:t>Se si è nascosti, distrutti o trasferiti intenzionalmente i guadagni, o se si sono utilizzati account associati per eludere l'indagine;</w:t>
      </w:r>
    </w:p>
    <w:p>
      <w:pPr>
        <w:pStyle w:val="ListBullet"/>
        <w:keepLines w:val="0"/>
      </w:pPr>
      <w:r>
        <w:rPr>
          <w:rFonts w:ascii="Noto Sans" w:hAnsi="Noto Sans" w:eastAsia="Arial Unicode MS" w:cs="Noto Sans"/>
          <w:b w:val="0"/>
        </w:rPr>
        <w:t>Impatto sul numero di giocatori, durata, perdite reali, stabilità del server e danno sociale;</w:t>
      </w:r>
    </w:p>
    <w:p>
      <w:pPr>
        <w:pStyle w:val="ListBullet"/>
        <w:keepLines w:val="0"/>
      </w:pPr>
      <w:r>
        <w:rPr>
          <w:rFonts w:ascii="Noto Sans" w:hAnsi="Noto Sans" w:eastAsia="Arial Unicode MS" w:cs="Noto Sans"/>
          <w:b w:val="0"/>
        </w:rPr>
        <w:t>Se la parte ha ricevuto in precedenza avvertimenti, silenzi, isolamenti o restrizioni alle transazioni prima di recidivare.</w:t>
      </w:r>
    </w:p>
    <w:p>
      <w:pPr>
        <w:pStyle w:val="Heading1"/>
        <w:keepLines w:val="0"/>
      </w:pPr>
      <w:r>
        <w:rPr>
          <w:rFonts w:ascii="Noto Sans" w:hAnsi="Noto Sans" w:eastAsia="Arial Unicode MS" w:cs="Noto Sans"/>
          <w:b w:val="0"/>
        </w:rPr>
        <w:t>Nove, recidiva, sanzioni cumulative e gestione associata</w:t>
      </w:r>
    </w:p>
    <w:p>
      <w:pPr>
        <w:keepLines w:val="0"/>
      </w:pPr>
      <w:r>
        <w:rPr>
          <w:rFonts w:ascii="Noto Sans" w:hAnsi="Noto Sans" w:eastAsia="Arial Unicode MS" w:cs="Noto Sans"/>
          <w:b w:val="0"/>
        </w:rPr>
        <w:t>L'operatore può identificare separatamente le violazioni che si verificano simultaneamente e applicare sanzioni cumulative. Le recidive, i tentativi di eludere le sanzioni, l'organizzazione di altri per violare le regole, il profitto da tali violazioni o il trasferimento di attività tramite account associati saranno tipicamente soggetti a un trattamento più severo.</w:t>
      </w:r>
    </w:p>
    <w:p>
      <w:pPr>
        <w:keepLines w:val="0"/>
      </w:pPr>
      <w:r>
        <w:rPr>
          <w:rFonts w:ascii="Noto Sans" w:hAnsi="Noto Sans" w:eastAsia="Arial Unicode MS" w:cs="Noto Sans"/>
          <w:b w:val="0"/>
        </w:rPr>
        <w:t>La gestione dei collegamenti agli account deve essere basata su fondamenti probatori ragionevoli. Non è consentito presumere automaticamente violazioni congiunte solely a causa dell'ambiente di rete condiviso, relazioni familiari o amicizia; dovrebbe essere condotta una valutazione completa basata sul comportamento di accesso, catene di transazioni, associazioni dispositivo/account, relazioni temporali e livello effettivo di partecipazione.</w:t>
      </w:r>
    </w:p>
    <w:p>
      <w:pPr>
        <w:pStyle w:val="Heading1"/>
        <w:keepLines w:val="0"/>
      </w:pPr>
      <w:r>
        <w:rPr>
          <w:rFonts w:ascii="Noto Sans" w:hAnsi="Noto Sans" w:eastAsia="Arial Unicode MS" w:cs="Noto Sans"/>
          <w:b w:val="0"/>
        </w:rPr>
        <w:t>Dieci, notifica, appelli e correzione di errori di valutazione</w:t>
      </w:r>
    </w:p>
    <w:p>
      <w:pPr>
        <w:pStyle w:val="ListBullet"/>
        <w:keepLines w:val="0"/>
      </w:pPr>
      <w:r>
        <w:rPr>
          <w:rFonts w:ascii="Noto Sans" w:hAnsi="Noto Sans" w:eastAsia="Arial Unicode MS" w:cs="Noto Sans"/>
          <w:b w:val="0"/>
        </w:rPr>
        <w:t>Dopo l'applicazione delle sanzioni, l'operatore notificherà ai giocatori, in linea di principio, il tipo di sanzione e le ragioni di base attraverso almeno uno dei seguenti metodi: notifiche nel gioco, messaggi dell'account, registri del sito web ufficiale/servizio clienti o e-mail.</w:t>
      </w:r>
    </w:p>
    <w:p>
      <w:pPr>
        <w:pStyle w:val="ListBullet"/>
        <w:keepLines w:val="0"/>
      </w:pPr>
      <w:r>
        <w:rPr>
          <w:rFonts w:ascii="Noto Sans" w:hAnsi="Noto Sans" w:eastAsia="Arial Unicode MS" w:cs="Noto Sans"/>
          <w:b w:val="0"/>
        </w:rPr>
        <w:t xml:space="preserve">I giocatori possono presentare ricorsi tramite il centro assistenza clienti ufficiale o via e-mail a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e dovrebbero fornire quanti più dettagli possibile, inclusi nome del personaggio, identificativo dell'account, data della sanzione, registrazioni di transazione o chat pertinenti e qualsiasi altro materiale verificabile.</w:t>
      </w:r>
    </w:p>
    <w:p>
      <w:pPr>
        <w:pStyle w:val="ListBullet"/>
        <w:keepLines w:val="0"/>
      </w:pPr>
      <w:r>
        <w:rPr>
          <w:rFonts w:ascii="Noto Sans" w:hAnsi="Noto Sans" w:eastAsia="Arial Unicode MS" w:cs="Noto Sans"/>
          <w:b w:val="0"/>
        </w:rPr>
        <w:t>Ricorsi, reclami o critiche normali alle operazioni non comporteranno penalità aggiuntive a causa della "mancanza di ricorso"; le penalità possono essere imposte solo ai sensi di questa politica se vi è evidenza di fabbricazione intenzionale di prove, molestie maliziose al servizio clienti o uso fraudolento del sistema di ricorso.</w:t>
      </w:r>
    </w:p>
    <w:p>
      <w:pPr>
        <w:pStyle w:val="ListBullet"/>
        <w:keepLines w:val="0"/>
      </w:pPr>
      <w:r>
        <w:rPr>
          <w:rFonts w:ascii="Noto Sans" w:hAnsi="Noto Sans" w:eastAsia="Arial Unicode MS" w:cs="Noto Sans"/>
          <w:b w:val="0"/>
        </w:rPr>
        <w:t>Se si conferma che una sanzione è errata o chiaramente eccessiva, l'operatore dovrà revocare o modificare la sanzione; per attività/valori numerici recuperati, congelati o detratti erroneamente, verranno fatti sforzi per ripristinarli ogni volta che tecnicamente fattibile e senza causare nuove anomalie economiche.</w:t>
      </w:r>
    </w:p>
    <w:p>
      <w:pPr>
        <w:pStyle w:val="ListBullet"/>
        <w:keepLines w:val="0"/>
      </w:pPr>
      <w:r>
        <w:rPr>
          <w:rFonts w:ascii="Noto Sans" w:hAnsi="Noto Sans" w:eastAsia="Arial Unicode MS" w:cs="Noto Sans"/>
          <w:b w:val="0"/>
        </w:rPr>
        <w:t>Nei casi complessi che coinvolgono indagini sulla sicurezza, dispute sui pagamenti di terze parti o richieste legali, i tempi di elaborazione potrebbero essere prolungati.</w:t>
      </w:r>
    </w:p>
    <w:p>
      <w:pPr>
        <w:pStyle w:val="Heading1"/>
        <w:keepLines w:val="0"/>
      </w:pPr>
      <w:r>
        <w:rPr>
          <w:rFonts w:ascii="Noto Sans" w:hAnsi="Noto Sans" w:eastAsia="Arial Unicode MS" w:cs="Noto Sans"/>
          <w:b w:val="0"/>
        </w:rPr>
        <w:t>Undici, circostanze speciali</w:t>
      </w:r>
    </w:p>
    <w:p>
      <w:pPr>
        <w:pStyle w:val="Heading1"/>
        <w:keepLines w:val="0"/>
      </w:pPr>
      <w:r>
        <w:rPr>
          <w:rFonts w:ascii="Noto Sans" w:hAnsi="Noto Sans" w:eastAsia="Arial Unicode MS" w:cs="Noto Sans"/>
          <w:b w:val="0"/>
        </w:rPr>
        <w:t>11.1 Account compromesso e asset rubati</w:t>
      </w:r>
    </w:p>
    <w:p>
      <w:pPr>
        <w:keepLines w:val="0"/>
      </w:pPr>
      <w:r>
        <w:rPr>
          <w:rFonts w:ascii="Noto Sans" w:hAnsi="Noto Sans" w:eastAsia="Arial Unicode MS" w:cs="Noto Sans"/>
          <w:b w:val="0"/>
        </w:rPr>
        <w:t>L'operatore può indagare sui furti basandosi su catene comportamentali come accesso, transazioni, email, regali e altri. Per recuperare gli asset rubati, potrebbe essere necessario congelare o reclamare elementi virtuali trasferiti ad altri account. Il trattamento dei giocatori innocenti sarà valutato in modo completo in base ai prezzi di transazione, al grado di anomalia nella fonte, alla consapevolezza del giocatore e alla recuperabilità degli asset.</w:t>
      </w:r>
    </w:p>
    <w:p>
      <w:pPr>
        <w:pStyle w:val="Heading1"/>
        <w:keepLines w:val="0"/>
      </w:pPr>
      <w:r>
        <w:rPr>
          <w:rFonts w:ascii="Noto Sans" w:hAnsi="Noto Sans" w:eastAsia="Arial Unicode MS" w:cs="Noto Sans"/>
          <w:b w:val="0"/>
        </w:rPr>
        <w:t>11.2 Anomalie economiche su larga scala e risposta di emergenza</w:t>
      </w:r>
    </w:p>
    <w:p>
      <w:pPr>
        <w:keepLines w:val="0"/>
      </w:pPr>
      <w:r>
        <w:rPr>
          <w:rFonts w:ascii="Noto Sans" w:hAnsi="Noto Sans" w:eastAsia="Arial Unicode MS" w:cs="Noto Sans"/>
          <w:b w:val="0"/>
        </w:rPr>
        <w:t>Quando problemi come la copia di oggetti, exploit di valuta, ricompense anomale o altre anomalie economiche possono impattare l'economia generale del gioco, il team operativo può sospendere temporaneamente funzioni specifiche come transazioni, listing, regali o trasferimento di asset, ed eseguire congelamenti e rollback in batch degli asset correlati. Tali azioni costituiscono misure tecniche di emergenza per mantenere la stabilità economica e possono essere implementate prima delle sanzioni individuali ai giocatori.</w:t>
      </w:r>
    </w:p>
    <w:p>
      <w:pPr>
        <w:pStyle w:val="Heading1"/>
        <w:keepLines w:val="0"/>
      </w:pPr>
      <w:r>
        <w:rPr>
          <w:rFonts w:ascii="Noto Sans" w:hAnsi="Noto Sans" w:eastAsia="Arial Unicode MS" w:cs="Noto Sans"/>
          <w:b w:val="0"/>
        </w:rPr>
        <w:t>11.3 Requisiti della piattaforma, normativi e legali</w:t>
      </w:r>
    </w:p>
    <w:p>
      <w:pPr>
        <w:keepLines w:val="0"/>
      </w:pPr>
      <w:r>
        <w:rPr>
          <w:rFonts w:ascii="Noto Sans" w:hAnsi="Noto Sans" w:eastAsia="Arial Unicode MS" w:cs="Noto Sans"/>
          <w:b w:val="0"/>
        </w:rPr>
        <w:t>Se Steam, Apple, piattaforme di pagamento, app store o autorità regolatorie o giudiziarie legalmente autorizzate emettono richieste vincolanti, l'operatore potrebbe essere tenuto ad adottare misure necessarie oltre alle penalità standard elencate qui, inclusa la sospensione di servizi pertinenti, la conservazione delle prove o la cooperazione con le indagini.</w:t>
      </w:r>
    </w:p>
    <w:p>
      <w:pPr>
        <w:pStyle w:val="Heading1"/>
        <w:keepLines w:val="0"/>
      </w:pPr>
      <w:r>
        <w:rPr>
          <w:rFonts w:ascii="Noto Sans" w:hAnsi="Noto Sans" w:eastAsia="Arial Unicode MS" w:cs="Noto Sans"/>
          <w:b w:val="0"/>
        </w:rPr>
        <w:t>Dodici, le nostre libertà riservate</w:t>
      </w:r>
    </w:p>
    <w:p>
      <w:pPr>
        <w:keepLines w:val="0"/>
      </w:pPr>
      <w:r>
        <w:rPr>
          <w:rFonts w:ascii="Noto Sans" w:hAnsi="Noto Sans" w:eastAsia="Arial Unicode MS" w:cs="Noto Sans"/>
          <w:b w:val="0"/>
        </w:rPr>
        <w:t>DAWNBLOOM mira a minimizzare le restrizioni inutili. Le transazioni normali tra giocatori, regali, discussioni, critiche, competizione, role-playing, interazioni sociali e scelte di gameplay diverse non saranno penalizzate semplicemente perché differiscono dalle preferenze ufficiali. L'obiettivo delle regole è prevenire imbrogli, frodi, molestie, attività di mercato nero, danni nel mondo reale e danni al sistema di gioco, e non trasformare i giocatori in individui che seguono rigidamente le istruzioni.</w:t>
      </w:r>
    </w:p>
    <w:p>
      <w:pPr>
        <w:keepLines w:val="0"/>
      </w:pPr>
      <w:r>
        <w:rPr>
          <w:rFonts w:ascii="Noto Sans" w:hAnsi="Noto Sans" w:eastAsia="Arial Unicode MS" w:cs="Noto Sans"/>
          <w:b w:val="0"/>
        </w:rPr>
        <w:t>Non garantiamo che tutte le dispute possano essere completamente evitate. Per questioni di area grigia, il team operativo prioritizzerà la risoluzione attraverso comunicazione, promemoria e misure reversibili; per azioni maliziose chiare, gravi, organizzate o ripetute, verranno implementate interventi più forti come isolamento, rollback degli asset e restrizioni alle transazioni.</w:t>
      </w:r>
    </w:p>
    <w:p>
      <w:pPr>
        <w:pStyle w:val="Heading1"/>
        <w:keepLines w:val="0"/>
      </w:pPr>
      <w:r>
        <w:rPr>
          <w:rFonts w:ascii="Noto Sans" w:hAnsi="Noto Sans" w:eastAsia="Arial Unicode MS" w:cs="Noto Sans"/>
          <w:b w:val="0"/>
        </w:rPr>
        <w:t>Tredici, aggiornamenti delle regole e informazioni di contatto</w:t>
      </w:r>
    </w:p>
    <w:p>
      <w:pPr>
        <w:keepLines w:val="0"/>
      </w:pPr>
      <w:r>
        <w:rPr>
          <w:rFonts w:ascii="Noto Sans" w:hAnsi="Noto Sans" w:eastAsia="Arial Unicode MS" w:cs="Noto Sans"/>
          <w:b w:val="0"/>
        </w:rPr>
        <w:t>Soggetto a cambiamenti in funzionalità, piattaforme, ambienti legali e pratiche operative, queste regole possono essere emendate. Qualsiasi modifica materiale che influisca sui diritti dei giocatori sarà notificata tramite il sito web ufficiale, annunci in-game o altri mezzi ragionevoli. Nuove regole entreranno generalmente in vigore dalla data di pubblicazione; in casi di violazioni gravi, rischi per la sicurezza o requisiti legali attualmente in corso, l'operatore può intraprendere azioni immediate necessarie.</w:t>
      </w:r>
    </w:p>
    <w:p>
      <w:pPr>
        <w:keepLines w:val="0"/>
      </w:pPr>
      <w:r>
        <w:rPr>
          <w:rFonts w:ascii="Noto Sans" w:hAnsi="Noto Sans" w:eastAsia="Arial Unicode MS" w:cs="Noto Sans"/>
          <w:b w:val="0"/>
        </w:rPr>
        <w:t xml:space="preserve">Supporto generale per i giocatori: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Vulnerabilità e incidenti di sicurezza: </w:t>
      </w:r>
      <w:hyperlink r:id="rId13">
        <w:r>
          <w:rPr>
            <w:rFonts w:ascii="Noto Sans" w:hAnsi="Noto Sans" w:eastAsia="Arial Unicode MS"/>
            <w:b w:val="0"/>
          </w:rPr>
          <w:t xml:space="preserve">security@dawnbloom.net</w:t>
        </w:r>
      </w:hyperlink>
      <w:r>
        <w:rPr>
          <w:rFonts w:ascii="Noto Sans" w:hAnsi="Noto Sans" w:eastAsia="Arial Unicode MS" w:cs="Noto Sans"/>
          <w:b w:val="0"/>
        </w:rPr>
        <w:t xml:space="preserve">; Legale, copyright e privacy: </w:t>
      </w:r>
      <w:hyperlink r:id="rId14">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Sito web ufficiale: </w:t>
      </w:r>
      <w:hyperlink r:id="rId15">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Operatore / fornitore di servizi web: Shanghai Zhuiguang Zhichuang Cultural Media Co., Ltd. (nome pubblico inglese: SHANGHAI LUMIREALM CREATIVE MEDIA CO., LTD.)</w:t>
      </w:r>
    </w:p>
    <w:p>
      <w:pPr>
        <w:keepLines w:val="0"/>
      </w:pPr>
      <w:r>
        <w:rPr>
          <w:rFonts w:ascii="Noto Sans" w:hAnsi="Noto Sans" w:eastAsia="Arial Unicode MS" w:cs="Noto Sans"/>
          <w:b w:val="0"/>
        </w:rPr>
        <w:t>Indirizzo operativo / Indirizzo ufficiale di contatto: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upport@dawnbloom.net" TargetMode="External"/><Relationship Id="rId13" Type="http://schemas.openxmlformats.org/officeDocument/2006/relationships/hyperlink" Target="mailto:security@dawnbloom.net" TargetMode="External"/><Relationship Id="rId14" Type="http://schemas.openxmlformats.org/officeDocument/2006/relationships/hyperlink" Target="mailto:legal@dawnbloom.net" TargetMode="External"/><Relationship Id="rId15"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Regole per i giocatori e politica di enforcement di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