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Aturan Pemain &amp; Kebijakan Penegakan DAWNBLOOM</w:t>
      </w:r>
    </w:p>
    <w:p>
      <w:pPr>
        <w:keepLines w:val="0"/>
      </w:pPr>
      <w:r>
        <w:rPr>
          <w:rFonts w:ascii="Noto Sans" w:hAnsi="Noto Sans" w:eastAsia="Arial Unicode MS" w:cs="Noto Sans"/>
          <w:b w:val="0"/>
        </w:rPr>
        <w:t>Versi Resmi</w:t>
      </w:r>
    </w:p>
    <w:p>
      <w:pPr>
        <w:keepLines w:val="0"/>
      </w:pPr>
      <w:r>
        <w:rPr>
          <w:rFonts w:ascii="Noto Sans" w:hAnsi="Noto Sans" w:eastAsia="Arial Unicode MS" w:cs="Noto Sans"/>
          <w:b w:val="0"/>
        </w:rPr>
        <w:t>Peraturan Pemain &amp; Kebijakan Penegakan</w:t>
      </w:r>
    </w:p>
    <w:p>
      <w:pPr>
        <w:keepLines w:val="0"/>
      </w:pPr>
      <w:r>
        <w:rPr>
          <w:rFonts w:ascii="Noto Sans" w:hAnsi="Noto Sans" w:eastAsia="Arial Unicode MS" w:cs="Noto Sans"/>
          <w:b w:val="0"/>
        </w:rPr>
        <w:t>Versi resmi bahasa Mandarin · Version V8</w:t>
      </w:r>
    </w:p>
    <w:p>
      <w:pPr>
        <w:keepLines w:val="0"/>
      </w:pPr>
      <w:r>
        <w:rPr>
          <w:rFonts w:ascii="Noto Sans" w:hAnsi="Noto Sans" w:eastAsia="Arial Unicode MS" w:cs="Noto Sans"/>
          <w:b w:val="0"/>
        </w:rPr>
        <w:t>Tanggal pembaruan: 10 Oktober 2026</w:t>
      </w:r>
    </w:p>
    <w:p>
      <w:pPr>
        <w:keepLines w:val="0"/>
      </w:pPr>
      <w:r>
        <w:rPr>
          <w:rFonts w:ascii="Noto Sans" w:hAnsi="Noto Sans" w:eastAsia="Arial Unicode MS" w:cs="Noto Sans"/>
          <w:b w:val="0"/>
        </w:rPr>
        <w:t>Tanggal berlaku: 10 Oktober 2026</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Pemberitahuan Penting</w:t>
              <w:br/>
              <w:t>Dokumen ini menetapkan standar perilaku pemain, prinsip penilaian pelanggaran, dan kerangka penegakan untuk DAWNBLOOM. Penangguhan akun permanen bukan hukuman rutin di bawah aturan ini; hukuman dalam-game tertinggi adalah isolasi permanen (penjara). Jika hukum yang berlaku, perintah regulasi, atau aturan platform mengharuskan layanan kepada pengguna tertentu dihentikan, operator akan bertindak sesuai; keadaan tersebut bukan hukuman dalam-game rutin di bawah aturan ini.</w:t>
            </w:r>
          </w:p>
        </w:tc>
      </w:tr>
    </w:tbl>
    <w:p>
      <w:pPr>
        <w:spacing w:after="40"/>
      </w:pPr>
    </w:p>
    <w:p>
      <w:pPr>
        <w:pStyle w:val="Heading1"/>
        <w:keepLines w:val="0"/>
      </w:pPr>
      <w:r>
        <w:rPr>
          <w:rFonts w:ascii="Noto Sans" w:hAnsi="Noto Sans" w:eastAsia="Arial Unicode MS" w:cs="Noto Sans"/>
          <w:b w:val="0"/>
        </w:rPr>
        <w:t>I. Ringkasan Singkat untuk Pemain</w:t>
      </w:r>
    </w:p>
    <w:p>
      <w:pPr>
        <w:keepLines w:val="0"/>
      </w:pPr>
      <w:r>
        <w:rPr>
          <w:rFonts w:ascii="Noto Sans" w:hAnsi="Noto Sans" w:eastAsia="Arial Unicode MS" w:cs="Noto Sans"/>
          <w:b w:val="0"/>
        </w:rPr>
        <w:t>Kami bertujuan agar DAWNBLOOM tetap bebas, menyenangkan, dapat diperdagangkan, dan melibatkan interaksi sosial, tetapi kebebasan tidak berarti hak untuk mengganggu pengalaman bermain orang lain. Lima prinsip berikut mewakili batas-batas inti dari Dokumen Peraturan Pemain ini.</w:t>
      </w:r>
    </w:p>
    <w:p>
      <w:pPr>
        <w:pStyle w:val="ListBullet"/>
        <w:keepLines w:val="0"/>
      </w:pPr>
      <w:r>
        <w:rPr>
          <w:rFonts w:ascii="Noto Sans" w:hAnsi="Noto Sans" w:eastAsia="Arial Unicode MS" w:cs="Noto Sans"/>
          <w:b w:val="0"/>
        </w:rPr>
        <w:t>Permainan Adil: Pemain tidak boleh menggunakan hack, skrip penipuan, otomatisasi berbahaya, pengubahan klien, eksploitasi kerentanan, atau metode lain apa pun untuk mendapatkan keuntungan yang tidak adil.</w:t>
      </w:r>
    </w:p>
    <w:p>
      <w:pPr>
        <w:pStyle w:val="ListBullet"/>
        <w:keepLines w:val="0"/>
      </w:pPr>
      <w:r>
        <w:rPr>
          <w:rFonts w:ascii="Noto Sans" w:hAnsi="Noto Sans" w:eastAsia="Arial Unicode MS" w:cs="Noto Sans"/>
          <w:b w:val="0"/>
        </w:rPr>
        <w:t>Prinsip Transaksi Jujur: Perilaku normal dalam game seperti perdagangan, pemberian hadiah, dan daftar item di toko dilindungi; aktivitas penipuan, pencurian akun, transfer abnormal, penyalinan item, dan transfer gaya pencucian uang akan diselidiki dan dibatalkan.</w:t>
      </w:r>
    </w:p>
    <w:p>
      <w:pPr>
        <w:pStyle w:val="ListBullet"/>
        <w:keepLines w:val="0"/>
      </w:pPr>
      <w:r>
        <w:rPr>
          <w:rFonts w:ascii="Noto Sans" w:hAnsi="Noto Sans" w:eastAsia="Arial Unicode MS" w:cs="Noto Sans"/>
          <w:b w:val="0"/>
        </w:rPr>
        <w:t>Penghormatan terhadap Orang Lain: Pemain tidak boleh melakukan pelecehan terus-menerus, ancaman, pelanggaran privasi, menyamar sebagai saluran resmi, menyebarkan tautan berbahaya, atau mengorganisir bahaya dunia nyata yang menargetkan pemain tertentu.</w:t>
      </w:r>
    </w:p>
    <w:p>
      <w:pPr>
        <w:pStyle w:val="ListBullet"/>
        <w:keepLines w:val="0"/>
      </w:pPr>
      <w:r>
        <w:rPr>
          <w:rFonts w:ascii="Noto Sans" w:hAnsi="Noto Sans" w:eastAsia="Arial Unicode MS" w:cs="Noto Sans"/>
          <w:b w:val="0"/>
        </w:rPr>
        <w:t>Perlindungan Ketertiban Dalam Game: Pemain tidak boleh menyerang server secara jahat, mengganggu layanan, mendestabilisasi ekonomi dalam game, mengklaim hadiah secara massal, atau menggunakan beberapa akun untuk menghindari hukuman.</w:t>
      </w:r>
    </w:p>
    <w:p>
      <w:pPr>
        <w:pStyle w:val="ListBullet"/>
        <w:keepLines w:val="0"/>
      </w:pPr>
      <w:r>
        <w:rPr>
          <w:rFonts w:ascii="Noto Sans" w:hAnsi="Noto Sans" w:eastAsia="Arial Unicode MS" w:cs="Noto Sans"/>
          <w:b w:val="0"/>
        </w:rPr>
        <w:t>Hukuman diterapkan dengan tujuan memulihkan ketertiban: tindakan dapat mencakup peringatan, pembisuan, paksa offline, isolasi sementara/permanen (penjara), pembekuan atau penyitaan item virtual, pengurangan nilai, batasan transaksi, perubahan nama, pembubaran klan, dan penghapusan konten dari komunitas situs web resmi, antara lain.</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Hukuman tertinggi bukanlah "penangguhan akun"</w:t>
              <w:br/>
              <w:t>DAWNBLOOM tidak menggunakan penangguhan akun permanen sebagai hukuman rutin. Akun yang menyebabkan gangguan luar biasa serius, berkepanjangan, atau berulang terhadap ketertiban game dapat diisolasi secara permanen di lingkungan penjara. Pemain masih dapat masuk, melihat informasi yang diperlukan, dan mengajukan banding sejauh didukung oleh sistem, tetapi karakter mereka tidak dapat kembali ke dunia game normal.</w:t>
            </w:r>
          </w:p>
        </w:tc>
      </w:tr>
    </w:tbl>
    <w:p>
      <w:pPr>
        <w:spacing w:after="40"/>
      </w:pPr>
    </w:p>
    <w:p>
      <w:pPr>
        <w:pStyle w:val="Heading1"/>
        <w:keepLines w:val="0"/>
      </w:pPr>
      <w:r>
        <w:rPr>
          <w:rFonts w:ascii="Noto Sans" w:hAnsi="Noto Sans" w:eastAsia="Arial Unicode MS" w:cs="Noto Sans"/>
          <w:b w:val="0"/>
        </w:rPr>
        <w:t>II. Ruang Lingkup dan Prinsip Dasar</w:t>
      </w:r>
    </w:p>
    <w:p>
      <w:pPr>
        <w:keepLines w:val="0"/>
      </w:pPr>
      <w:r>
        <w:rPr>
          <w:rFonts w:ascii="Noto Sans" w:hAnsi="Noto Sans" w:eastAsia="Arial Unicode MS" w:cs="Noto Sans"/>
          <w:b w:val="0"/>
        </w:rPr>
        <w:t>Peraturan ini berlaku untuk situs web resmi DAWNBLOOM, klien game, sistem akun, DAWNBLOOM Community, titik dukungan resmi, dan layanan resmi lainnya serta ruang komunitas di dalam atau luar game yang dikelola langsung oleh operator. Peraturan komunitas platform sosial pihak ketiga juga tetap berlaku.</w:t>
      </w:r>
    </w:p>
    <w:p>
      <w:pPr>
        <w:keepLines w:val="0"/>
      </w:pPr>
      <w:r>
        <w:rPr>
          <w:rFonts w:ascii="Noto Sans" w:hAnsi="Noto Sans" w:eastAsia="Arial Unicode MS" w:cs="Noto Sans"/>
          <w:b w:val="0"/>
        </w:rPr>
        <w:t>Aturan mengenai karakter, perdagangan, pertempuran, dan hukuman dalam game berlaku untuk game dan perilaku terkait dalam komunitas. Penggunaan enam aplikasi independen secara biasa mengikuti syarat dan aturan produk yang relevan, bukan hukuman game. Serangan akun, penyamaran sebagai aplikasi resmi, distribusi klien yang jahat, dan penipuan komunitas tetap tunduk pada aturan keamanan dan komunitas yang relevan di sini.</w:t>
      </w:r>
    </w:p>
    <w:p>
      <w:pPr>
        <w:keepLines w:val="0"/>
      </w:pPr>
      <w:r>
        <w:rPr>
          <w:rFonts w:ascii="Noto Sans" w:hAnsi="Noto Sans" w:eastAsia="Arial Unicode MS" w:cs="Noto Sans"/>
          <w:b w:val="0"/>
        </w:rPr>
        <w:t>Penegakan peraturan ini harus mematuhi prinsip-prinsip berikut:</w:t>
      </w:r>
    </w:p>
    <w:p>
      <w:pPr>
        <w:pStyle w:val="ListBullet"/>
        <w:keepLines w:val="0"/>
      </w:pPr>
      <w:r>
        <w:rPr>
          <w:rFonts w:ascii="Noto Sans" w:hAnsi="Noto Sans" w:eastAsia="Arial Unicode MS" w:cs="Noto Sans"/>
          <w:b w:val="0"/>
        </w:rPr>
        <w:t>Keputusan harus didasarkan pada bukti dan pelanggaran tidak dapat ditentukan secara otomatis hanya berdasarkan satu laporan.</w:t>
      </w:r>
    </w:p>
    <w:p>
      <w:pPr>
        <w:pStyle w:val="ListBullet"/>
        <w:keepLines w:val="0"/>
      </w:pPr>
      <w:r>
        <w:rPr>
          <w:rFonts w:ascii="Noto Sans" w:hAnsi="Noto Sans" w:eastAsia="Arial Unicode MS" w:cs="Noto Sans"/>
          <w:b w:val="0"/>
        </w:rPr>
        <w:t>Hukuman ditentukan secara komprehensif berdasarkan frekuensi perilaku, durasi, niat subjektif, skala keuntungan, cakupan dampak, apakah terorganisir, apakah merupakan pelanggaran berulang, apakah melaporkan secara sukarela dan bekerja sama dalam remediasi.</w:t>
      </w:r>
    </w:p>
    <w:p>
      <w:pPr>
        <w:pStyle w:val="ListBullet"/>
        <w:keepLines w:val="0"/>
      </w:pPr>
      <w:r>
        <w:rPr>
          <w:rFonts w:ascii="Noto Sans" w:hAnsi="Noto Sans" w:eastAsia="Arial Unicode MS" w:cs="Noto Sans"/>
          <w:b w:val="0"/>
        </w:rPr>
        <w:t>Hukuman dapat diterapkan secara individual atau akumulatif; perilaku yang identik tidak menjamin hukuman yang identik dalam setiap kasus.</w:t>
      </w:r>
    </w:p>
    <w:p>
      <w:pPr>
        <w:pStyle w:val="ListBullet"/>
        <w:keepLines w:val="0"/>
      </w:pPr>
      <w:r>
        <w:rPr>
          <w:rFonts w:ascii="Noto Sans" w:hAnsi="Noto Sans" w:eastAsia="Arial Unicode MS" w:cs="Noto Sans"/>
          <w:b w:val="0"/>
        </w:rPr>
        <w:t>Dalam kasus anomali sesak yang disebabkan oleh kerentanan sistem atau kesalahan pengguna, jika pemain tidak terus mengeksploitasi masalah tersebut dan segera melaporkannya, operator dapat memilih untuk tidak menerapkan hukuman atau memberikan keringanan.</w:t>
      </w:r>
    </w:p>
    <w:p>
      <w:pPr>
        <w:pStyle w:val="ListBullet"/>
        <w:keepLines w:val="0"/>
      </w:pPr>
      <w:r>
        <w:rPr>
          <w:rFonts w:ascii="Noto Sans" w:hAnsi="Noto Sans" w:eastAsia="Arial Unicode MS" w:cs="Noto Sans"/>
          <w:b w:val="0"/>
        </w:rPr>
        <w:t>Dalam kasus hukuman yang salah, operator harus mencabut atau menyesuaikan hukuman setelah verifikasi, dan jika memungkinkan secara teknis, mengembalikan konten apa pun yang secara keliru dikurangi, dibekukan, atau disita.</w:t>
      </w:r>
    </w:p>
    <w:p>
      <w:pPr>
        <w:pStyle w:val="Heading1"/>
        <w:keepLines w:val="0"/>
      </w:pPr>
      <w:r>
        <w:rPr>
          <w:rFonts w:ascii="Noto Sans" w:hAnsi="Noto Sans" w:eastAsia="Arial Unicode MS" w:cs="Noto Sans"/>
          <w:b w:val="0"/>
        </w:rPr>
        <w:t>Tiga. Istilah Kunci</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Istilah</w:t>
            </w:r>
          </w:p>
        </w:tc>
        <w:tc>
          <w:tcPr>
            <w:tcW w:type="dxa" w:w="4873"/>
            <w:vAlign w:val="center"/>
            <w:shd w:fill="DCE8F7"/>
          </w:tcPr>
          <w:p>
            <w:pPr>
              <w:keepNext/>
              <w:spacing w:after="40"/>
            </w:pPr>
            <w:r>
              <w:rPr>
                <w:rFonts w:ascii="Noto Sans" w:hAnsi="Noto Sans" w:eastAsia="Arial Unicode MS" w:cs="Noto Sans"/>
                <w:b/>
                <w:sz w:val="17"/>
              </w:rPr>
              <w:t>Penjelasan</w:t>
            </w:r>
          </w:p>
        </w:tc>
      </w:tr>
      <w:tr>
        <w:trPr>
          <w:cantSplit/>
        </w:trPr>
        <w:tc>
          <w:tcPr>
            <w:tcW w:type="dxa" w:w="4873"/>
            <w:vAlign w:val="center"/>
          </w:tcPr>
          <w:p>
            <w:pPr>
              <w:spacing w:after="40"/>
            </w:pPr>
            <w:r>
              <w:rPr>
                <w:rFonts w:ascii="Noto Sans" w:hAnsi="Noto Sans" w:eastAsia="Arial Unicode MS" w:cs="Noto Sans"/>
                <w:sz w:val="17"/>
              </w:rPr>
              <w:t>Pemisahan Sementara (Penjara)</w:t>
            </w:r>
          </w:p>
        </w:tc>
        <w:tc>
          <w:tcPr>
            <w:tcW w:type="dxa" w:w="4873"/>
            <w:vAlign w:val="center"/>
          </w:tcPr>
          <w:p>
            <w:pPr>
              <w:spacing w:after="40"/>
            </w:pPr>
            <w:r>
              <w:rPr>
                <w:rFonts w:ascii="Noto Sans" w:hAnsi="Noto Sans" w:eastAsia="Arial Unicode MS" w:cs="Noto Sans"/>
                <w:sz w:val="17"/>
              </w:rPr>
              <w:t>Karakter yang melanggar dapat dipindahkan ke area terisolasi untuk periode tertentu. Selama periode itu, keluar dari penjara, pertempuran, tim, aktivitas klan, perdagangan, hadiah, kios, transfer surat, dan gameplay normal lainnya mungkin dibatasi. Pembatasan spesifik dan durasi mengikuti pemberitahuan hukuman.</w:t>
            </w:r>
          </w:p>
        </w:tc>
      </w:tr>
      <w:tr>
        <w:trPr>
          <w:cantSplit/>
        </w:trPr>
        <w:tc>
          <w:tcPr>
            <w:tcW w:type="dxa" w:w="4873"/>
            <w:vAlign w:val="center"/>
          </w:tcPr>
          <w:p>
            <w:pPr>
              <w:spacing w:after="40"/>
            </w:pPr>
            <w:r>
              <w:rPr>
                <w:rFonts w:ascii="Noto Sans" w:hAnsi="Noto Sans" w:eastAsia="Arial Unicode MS" w:cs="Noto Sans"/>
                <w:sz w:val="17"/>
              </w:rPr>
              <w:t>Pemisahan Permanen (Penjara)</w:t>
            </w:r>
          </w:p>
        </w:tc>
        <w:tc>
          <w:tcPr>
            <w:tcW w:type="dxa" w:w="4873"/>
            <w:vAlign w:val="center"/>
          </w:tcPr>
          <w:p>
            <w:pPr>
              <w:spacing w:after="40"/>
            </w:pPr>
            <w:r>
              <w:rPr>
                <w:rFonts w:ascii="Noto Sans" w:hAnsi="Noto Sans" w:eastAsia="Arial Unicode MS" w:cs="Noto Sans"/>
                <w:sz w:val="17"/>
              </w:rPr>
              <w:t>Hukuman tertinggi dalam game menurut peraturan ini. Karakter tetap berada di lingkungan terisolasi untuk waktu yang lama atau permanen dan tidak dapat kembali ke dunia game normal atau berpartisipasi dalam fitur ekonomi, sosial, atau pertempuran utama. Akses dasar untuk masuk, melihat pengumuman, menghubungi dukungan, dan mengajukan banding tetap ada, tergantung pada implementasi sistem aktual.</w:t>
            </w:r>
          </w:p>
        </w:tc>
      </w:tr>
      <w:tr>
        <w:trPr>
          <w:cantSplit/>
        </w:trPr>
        <w:tc>
          <w:tcPr>
            <w:tcW w:type="dxa" w:w="4873"/>
            <w:vAlign w:val="center"/>
          </w:tcPr>
          <w:p>
            <w:pPr>
              <w:spacing w:after="40"/>
            </w:pPr>
            <w:r>
              <w:rPr>
                <w:rFonts w:ascii="Noto Sans" w:hAnsi="Noto Sans" w:eastAsia="Arial Unicode MS" w:cs="Noto Sans"/>
                <w:sz w:val="17"/>
              </w:rPr>
              <w:t>Pembekuan Item Virtual dalam Permainan</w:t>
            </w:r>
          </w:p>
        </w:tc>
        <w:tc>
          <w:tcPr>
            <w:tcW w:type="dxa" w:w="4873"/>
            <w:vAlign w:val="center"/>
          </w:tcPr>
          <w:p>
            <w:pPr>
              <w:spacing w:after="40"/>
            </w:pPr>
            <w:r>
              <w:rPr>
                <w:rFonts w:ascii="Noto Sans" w:hAnsi="Noto Sans" w:eastAsia="Arial Unicode MS" w:cs="Noto Sans"/>
                <w:sz w:val="17"/>
              </w:rPr>
              <w:t>Membatasi penggunaan, pemasangan, konsumsi, perdagangan, pemberian hadiah, konsinyasi, atau transfer item virtual dalam game tertentu atau aset virtual untuk menyelidiki atau menjaga ketertiban ekonomi.</w:t>
            </w:r>
          </w:p>
        </w:tc>
      </w:tr>
      <w:tr>
        <w:trPr>
          <w:cantSplit/>
        </w:trPr>
        <w:tc>
          <w:tcPr>
            <w:tcW w:type="dxa" w:w="4873"/>
            <w:vAlign w:val="center"/>
          </w:tcPr>
          <w:p>
            <w:pPr>
              <w:spacing w:after="40"/>
            </w:pPr>
            <w:r>
              <w:rPr>
                <w:rFonts w:ascii="Noto Sans" w:hAnsi="Noto Sans" w:eastAsia="Arial Unicode MS" w:cs="Noto Sans"/>
                <w:sz w:val="17"/>
              </w:rPr>
              <w:t>Mengambil kembali item virtual dalam game</w:t>
            </w:r>
          </w:p>
        </w:tc>
        <w:tc>
          <w:tcPr>
            <w:tcW w:type="dxa" w:w="4873"/>
            <w:vAlign w:val="center"/>
          </w:tcPr>
          <w:p>
            <w:pPr>
              <w:spacing w:after="40"/>
            </w:pPr>
            <w:r>
              <w:rPr>
                <w:rFonts w:ascii="Noto Sans" w:hAnsi="Noto Sans" w:eastAsia="Arial Unicode MS" w:cs="Noto Sans"/>
                <w:sz w:val="17"/>
              </w:rPr>
              <w:t>Menghapus item atau aset virtual yang diperoleh secara langsung atau tidak langsung melalui penipuan, eksploitasi, penyalinan, perangkat curang, transaksi abnormal, atau pelanggaran lainnya dari akun, karakter, gudang, surat, rantai transaksi, atau sumber lain yang dapat dilacak.</w:t>
            </w:r>
          </w:p>
        </w:tc>
      </w:tr>
      <w:tr>
        <w:trPr>
          <w:cantSplit/>
        </w:trPr>
        <w:tc>
          <w:tcPr>
            <w:tcW w:type="dxa" w:w="4873"/>
            <w:vAlign w:val="center"/>
          </w:tcPr>
          <w:p>
            <w:pPr>
              <w:spacing w:after="40"/>
            </w:pPr>
            <w:r>
              <w:rPr>
                <w:rFonts w:ascii="Noto Sans" w:hAnsi="Noto Sans" w:eastAsia="Arial Unicode MS" w:cs="Noto Sans"/>
                <w:sz w:val="17"/>
              </w:rPr>
              <w:t>Pengurangan Nilai Negatif</w:t>
            </w:r>
          </w:p>
        </w:tc>
        <w:tc>
          <w:tcPr>
            <w:tcW w:type="dxa" w:w="4873"/>
            <w:vAlign w:val="center"/>
          </w:tcPr>
          <w:p>
            <w:pPr>
              <w:spacing w:after="40"/>
            </w:pPr>
            <w:r>
              <w:rPr>
                <w:rFonts w:ascii="Noto Sans" w:hAnsi="Noto Sans" w:eastAsia="Arial Unicode MS" w:cs="Noto Sans"/>
                <w:sz w:val="17"/>
              </w:rPr>
              <w:t>Membatalkan, mengurangi, atau memperbaiki pengalaman, koin emas, koin magis, reputasi, poin, atribut, kemajuan kultivasi, jumlah penggunaan aktivitas, manfaat peringkat, atau keuntungan dalam game lainnya yang diperoleh secara langsung atau tidak langsung melalui pelanggaran, dengan tujuan memulihkan keadaan seolah-olah pelanggaran tidak pernah terjadi.</w:t>
            </w:r>
          </w:p>
        </w:tc>
      </w:tr>
      <w:tr>
        <w:trPr>
          <w:cantSplit/>
        </w:trPr>
        <w:tc>
          <w:tcPr>
            <w:tcW w:type="dxa" w:w="4873"/>
            <w:vAlign w:val="center"/>
          </w:tcPr>
          <w:p>
            <w:pPr>
              <w:spacing w:after="40"/>
            </w:pPr>
            <w:r>
              <w:rPr>
                <w:rFonts w:ascii="Noto Sans" w:hAnsi="Noto Sans" w:eastAsia="Arial Unicode MS" w:cs="Noto Sans"/>
                <w:sz w:val="17"/>
              </w:rPr>
              <w:t>Pembatasan Transaksi</w:t>
            </w:r>
          </w:p>
        </w:tc>
        <w:tc>
          <w:tcPr>
            <w:tcW w:type="dxa" w:w="4873"/>
            <w:vAlign w:val="center"/>
          </w:tcPr>
          <w:p>
            <w:pPr>
              <w:spacing w:after="40"/>
            </w:pPr>
            <w:r>
              <w:rPr>
                <w:rFonts w:ascii="Noto Sans" w:hAnsi="Noto Sans" w:eastAsia="Arial Unicode MS" w:cs="Noto Sans"/>
                <w:sz w:val="17"/>
              </w:rPr>
              <w:t>Membatasi satu atau lebih fungsi berikut: perdagangan langsung, pemberian hadiah, pencatatan di pasar atau toko, melampirkan aset melalui surat, konsinyasi, atau mentransfer saham aset keluarga, atau fitur terkait peredaran lainnya.</w:t>
            </w:r>
          </w:p>
        </w:tc>
      </w:tr>
      <w:tr>
        <w:trPr>
          <w:cantSplit/>
        </w:trPr>
        <w:tc>
          <w:tcPr>
            <w:tcW w:type="dxa" w:w="4873"/>
            <w:vAlign w:val="center"/>
          </w:tcPr>
          <w:p>
            <w:pPr>
              <w:spacing w:after="40"/>
            </w:pPr>
            <w:r>
              <w:rPr>
                <w:rFonts w:ascii="Noto Sans" w:hAnsi="Noto Sans" w:eastAsia="Arial Unicode MS" w:cs="Noto Sans"/>
                <w:sz w:val="17"/>
              </w:rPr>
              <w:t>Penghapusan Arsip</w:t>
            </w:r>
          </w:p>
        </w:tc>
        <w:tc>
          <w:tcPr>
            <w:tcW w:type="dxa" w:w="4873"/>
            <w:vAlign w:val="center"/>
          </w:tcPr>
          <w:p>
            <w:pPr>
              <w:spacing w:after="40"/>
            </w:pPr>
            <w:r>
              <w:rPr>
                <w:rFonts w:ascii="Noto Sans" w:hAnsi="Noto Sans" w:eastAsia="Arial Unicode MS" w:cs="Noto Sans"/>
                <w:sz w:val="17"/>
              </w:rPr>
              <w:t>Merujuk pada penghapusan atau penyembunyian profil pribadi, profil topik, materi tampilan publik, atau catatan komunitas yang terkait dengan pelanggaran di situs web resmi, forum, atau komunitas resmi—hal ini tidak sama dengan penghapusan data akun game atau karakter.</w:t>
            </w:r>
          </w:p>
        </w:tc>
      </w:tr>
    </w:tbl>
    <w:p>
      <w:pPr>
        <w:spacing w:after="40"/>
      </w:pPr>
    </w:p>
    <w:p>
      <w:pPr>
        <w:pStyle w:val="Heading1"/>
        <w:keepLines w:val="0"/>
      </w:pPr>
      <w:r>
        <w:rPr>
          <w:rFonts w:ascii="Noto Sans" w:hAnsi="Noto Sans" w:eastAsia="Arial Unicode MS" w:cs="Noto Sans"/>
          <w:b w:val="0"/>
        </w:rPr>
        <w:t>Empat. Pedoman Perilaku Pemain</w:t>
      </w:r>
    </w:p>
    <w:p>
      <w:pPr>
        <w:pStyle w:val="Heading1"/>
        <w:keepLines w:val="0"/>
      </w:pPr>
      <w:r>
        <w:rPr>
          <w:rFonts w:ascii="Noto Sans" w:hAnsi="Noto Sans" w:eastAsia="Arial Unicode MS" w:cs="Noto Sans"/>
          <w:b w:val="0"/>
        </w:rPr>
        <w:t>4.1 Akun, Identitas, dan Keamanan</w:t>
      </w:r>
    </w:p>
    <w:p>
      <w:pPr>
        <w:pStyle w:val="Heading1"/>
        <w:keepLines w:val="0"/>
      </w:pPr>
      <w:r>
        <w:rPr>
          <w:rFonts w:ascii="Noto Sans" w:hAnsi="Noto Sans" w:eastAsia="Arial Unicode MS" w:cs="Noto Sans"/>
          <w:b w:val="0"/>
        </w:rPr>
        <w:t>DAWNBLOOM hanya menyediakan layanan pendaftaran akun dan permainan kepada pengguna berusia 18 tahun ke atas. Orang di bawah 18 tahun tidak dapat mendaftarkan atau menggunakan akun, meminjam kelayakan usia orang lain, memberikan kisaran usia palsu, atau melewati gerbang usia.</w:t>
      </w:r>
    </w:p>
    <w:p>
      <w:pPr>
        <w:pStyle w:val="ListBullet"/>
        <w:keepLines w:val="0"/>
      </w:pPr>
      <w:r>
        <w:rPr>
          <w:rFonts w:ascii="Noto Sans" w:hAnsi="Noto Sans" w:eastAsia="Arial Unicode MS" w:cs="Noto Sans"/>
          <w:b w:val="0"/>
        </w:rPr>
        <w:t>Pemain tidak boleh mencuri, memperoleh secara curang, atau mengontrol secara ilegal akun, kode verifikasi, kredensial login, informasi verifikasi keamanan pemain lain, atau mendapatkan akses tidak sah ke akun pemain lain dengan cara lain.</w:t>
      </w:r>
    </w:p>
    <w:p>
      <w:pPr>
        <w:pStyle w:val="ListBullet"/>
        <w:keepLines w:val="0"/>
      </w:pPr>
      <w:r>
        <w:rPr>
          <w:rFonts w:ascii="Noto Sans" w:hAnsi="Noto Sans" w:eastAsia="Arial Unicode MS" w:cs="Noto Sans"/>
          <w:b w:val="0"/>
        </w:rPr>
        <w:t>Pemain tidak boleh menyamar sebagai personel resmi, layanan pelanggan, GM, pengembang, mitra, atau pemain lain untuk mendapatkan informasi akun, item dalam game, aset dunia nyata, atau manfaat lainnya.</w:t>
      </w:r>
    </w:p>
    <w:p>
      <w:pPr>
        <w:pStyle w:val="ListBullet"/>
        <w:keepLines w:val="0"/>
      </w:pPr>
      <w:r>
        <w:rPr>
          <w:rFonts w:ascii="Noto Sans" w:hAnsi="Noto Sans" w:eastAsia="Arial Unicode MS" w:cs="Noto Sans"/>
          <w:b w:val="0"/>
        </w:rPr>
        <w:t>Pemain bertanggung jawab atas pengelolaan akun mereka dengan aman. Risiko apa pun yang timbul dari berbagi, meminjamkan, menjual, atau menyewakan kembali akun akan ditanggung sepenuhnya oleh pengguna yang bersangkutan. Jika akun digunakan untuk menghindari hukuman, mentransfer aset abnormal, atau terlibat dalam pelanggaran lain, akun tersebut dapat dikenai tindakan bersamaan.</w:t>
      </w:r>
    </w:p>
    <w:p>
      <w:pPr>
        <w:pStyle w:val="ListBullet"/>
        <w:keepLines w:val="0"/>
      </w:pPr>
      <w:r>
        <w:rPr>
          <w:rFonts w:ascii="Noto Sans" w:hAnsi="Noto Sans" w:eastAsia="Arial Unicode MS" w:cs="Noto Sans"/>
          <w:b w:val="0"/>
        </w:rPr>
        <w:t>Pemain tidak boleh menggunakan beberapa akun untuk menghindari pembatasan seperti larangan sementara, isolasi, batasan transaksi, batasan acara, atau hukuman lainnya.</w:t>
      </w:r>
    </w:p>
    <w:p>
      <w:pPr>
        <w:pStyle w:val="Heading1"/>
        <w:keepLines w:val="0"/>
      </w:pPr>
      <w:r>
        <w:rPr>
          <w:rFonts w:ascii="Noto Sans" w:hAnsi="Noto Sans" w:eastAsia="Arial Unicode MS" w:cs="Noto Sans"/>
          <w:b w:val="0"/>
        </w:rPr>
        <w:t>4.2 Permainan Adil dan Perangkat Lunak Pihak Ketiga</w:t>
      </w:r>
    </w:p>
    <w:p>
      <w:pPr>
        <w:pStyle w:val="ListBullet"/>
        <w:keepLines w:val="0"/>
      </w:pPr>
      <w:r>
        <w:rPr>
          <w:rFonts w:ascii="Noto Sans" w:hAnsi="Noto Sans" w:eastAsia="Arial Unicode MS" w:cs="Noto Sans"/>
          <w:b w:val="0"/>
        </w:rPr>
        <w:t>Dilarangkan menggunakan, membuat, atau menyebarkan alat peretas eksternal, perangkat peretas, skrip otomatis, makro berbahaya, akselerator, modifikasi memori, penyadapan paket, simulasi protokol, alat operasi otomatis tanpa izin, atau versi klien yang dimodifikasi yang dapat memberikan keunggulan yang tidak adil.</w:t>
      </w:r>
    </w:p>
    <w:p>
      <w:pPr>
        <w:pStyle w:val="ListBullet"/>
        <w:keepLines w:val="0"/>
      </w:pPr>
      <w:r>
        <w:rPr>
          <w:rFonts w:ascii="Noto Sans" w:hAnsi="Noto Sans" w:eastAsia="Arial Unicode MS" w:cs="Noto Sans"/>
          <w:b w:val="0"/>
        </w:rPr>
        <w:t>Fitur aksesibilitas sistem normal atau alat bantu tanpa keunggulan kompetitif secara default tidak dianggap sebagai pelanggaran; apakah alat tersebut merupakan pelanggaran ditentukan terutama oleh apakah mereka melewati operasi normal, menyelesaikan tindakan permainan secara otomatis, merusak keadilan, atau mengelabui batasan teknis.</w:t>
      </w:r>
    </w:p>
    <w:p>
      <w:pPr>
        <w:pStyle w:val="ListBullet"/>
        <w:keepLines w:val="0"/>
      </w:pPr>
      <w:r>
        <w:rPr>
          <w:rFonts w:ascii="Noto Sans" w:hAnsi="Noto Sans" w:eastAsia="Arial Unicode MS" w:cs="Noto Sans"/>
          <w:b w:val="0"/>
        </w:rPr>
        <w:t>Dilarang menyediakan, menjual, atau mempromosikan perangkat lunak curang, malware, plugin berbahaya, alat pencurian akun, atau tautan unduhan terkait kepada pemain lain.</w:t>
      </w:r>
    </w:p>
    <w:p>
      <w:pPr>
        <w:pStyle w:val="Heading1"/>
        <w:keepLines w:val="0"/>
      </w:pPr>
      <w:r>
        <w:rPr>
          <w:rFonts w:ascii="Noto Sans" w:hAnsi="Noto Sans" w:eastAsia="Arial Unicode MS" w:cs="Noto Sans"/>
          <w:b w:val="0"/>
        </w:rPr>
        <w:t>4.3 Bug, Kerentanan, Item Duplikat, dan Keuntungan Abnormal</w:t>
      </w:r>
    </w:p>
    <w:p>
      <w:pPr>
        <w:pStyle w:val="ListBullet"/>
        <w:keepLines w:val="0"/>
      </w:pPr>
      <w:r>
        <w:rPr>
          <w:rFonts w:ascii="Noto Sans" w:hAnsi="Noto Sans" w:eastAsia="Arial Unicode MS" w:cs="Noto Sans"/>
          <w:b w:val="0"/>
        </w:rPr>
        <w:t>Saat menghadapi masalah seperti bug game, anomali angka, hadiah duplikat, penyalinan item, tingkat drop abnormal, peningkatan mata uang yang tidak terduga, penghindaran konsumsi, atau transaksi yang salah, pemain harus segera menghentikan penyebaran lebih lanjut dari masalah tersebut dan melaporkannya melalui saluran resmi.</w:t>
      </w:r>
    </w:p>
    <w:p>
      <w:pPr>
        <w:pStyle w:val="ListBullet"/>
        <w:keepLines w:val="0"/>
      </w:pPr>
      <w:r>
        <w:rPr>
          <w:rFonts w:ascii="Noto Sans" w:hAnsi="Noto Sans" w:eastAsia="Arial Unicode MS" w:cs="Noto Sans"/>
          <w:b w:val="0"/>
        </w:rPr>
        <w:t>Dilarang secara sadar mengeksploitasi kerentanan, mereplikasi item berulang kali, mengorganisir orang lain untuk mengeksploitasi mereka, menyebarkan metode eksploitasi spesifik, menyembunyikan keuntungan abnormal, atau mendistribusikan aset abnormal di antara beberapa akun.</w:t>
      </w:r>
    </w:p>
    <w:p>
      <w:pPr>
        <w:pStyle w:val="ListBullet"/>
        <w:keepLines w:val="0"/>
      </w:pPr>
      <w:r>
        <w:rPr>
          <w:rFonts w:ascii="Noto Sans" w:hAnsi="Noto Sans" w:eastAsia="Arial Unicode MS" w:cs="Noto Sans"/>
          <w:b w:val="0"/>
        </w:rPr>
        <w:t>Untuk item virtual, mata uang, atribut, atau hadiah yang jelas berasal dari kesalahan sistem, operator berhak membekukan, mengambil kembali, membalikkan, atau membatalkan transaksi terkait dan memperbaiki nilainya sesuai.</w:t>
      </w:r>
    </w:p>
    <w:p>
      <w:pPr>
        <w:pStyle w:val="ListBullet"/>
        <w:keepLines w:val="0"/>
      </w:pPr>
      <w:r>
        <w:rPr>
          <w:rFonts w:ascii="Noto Sans" w:hAnsi="Noto Sans" w:eastAsia="Arial Unicode MS" w:cs="Noto Sans"/>
          <w:b w:val="0"/>
        </w:rPr>
        <w:t>Pemain yang tidak memiliki niat subjektif untuk melanggar aturan, yang insiden mereka bersifat terisolasi dan kebetulan, dan yang segera melaporkan masalah dan bekerja sama dengan penyelidikan resmi dapat dibebaskan dari hukuman secara kasus per kasus.</w:t>
      </w:r>
    </w:p>
    <w:p>
      <w:pPr>
        <w:pStyle w:val="Heading1"/>
        <w:keepLines w:val="0"/>
      </w:pPr>
      <w:r>
        <w:rPr>
          <w:rFonts w:ascii="Noto Sans" w:hAnsi="Noto Sans" w:eastAsia="Arial Unicode MS" w:cs="Noto Sans"/>
          <w:b w:val="0"/>
        </w:rPr>
        <w:t>4.4 Transaksi, Hadiah, dan Ekonomi dalam Game</w:t>
      </w:r>
    </w:p>
    <w:p>
      <w:pPr>
        <w:pStyle w:val="ListBullet"/>
        <w:keepLines w:val="0"/>
      </w:pPr>
      <w:r>
        <w:rPr>
          <w:rFonts w:ascii="Noto Sans" w:hAnsi="Noto Sans" w:eastAsia="Arial Unicode MS" w:cs="Noto Sans"/>
          <w:b w:val="0"/>
        </w:rPr>
        <w:t>DAWNBLOOM memperbolehkan perdagangan langsung, pemberian hadiah, dan transfer item atau koin dalam game melalui toko, surat, atau saluran resmi lainnya sebagai bagian dari aturan internal game.</w:t>
      </w:r>
    </w:p>
    <w:p>
      <w:pPr>
        <w:pStyle w:val="ListBullet"/>
        <w:keepLines w:val="0"/>
      </w:pPr>
      <w:r>
        <w:rPr>
          <w:rFonts w:ascii="Noto Sans" w:hAnsi="Noto Sans" w:eastAsia="Arial Unicode MS" w:cs="Noto Sans"/>
          <w:b w:val="0"/>
        </w:rPr>
        <w:t>Dilarang mendapatkan atau mentransfer aset virtual melalui cara penipuan, pencurian akun, perangkat lunak curang, eksploitasi, penyalinan, penipuan pembayaran, atau permintaan pengembalian dana yang jahat.</w:t>
      </w:r>
    </w:p>
    <w:p>
      <w:pPr>
        <w:pStyle w:val="ListBullet"/>
        <w:keepLines w:val="0"/>
      </w:pPr>
      <w:r>
        <w:rPr>
          <w:rFonts w:ascii="Noto Sans" w:hAnsi="Noto Sans" w:eastAsia="Arial Unicode MS" w:cs="Noto Sans"/>
          <w:b w:val="0"/>
        </w:rPr>
        <w:t>Dilarang menggunakan taktik seperti pemisahan pesanan, relay akun, siklus akun terkait, atau transaksi palsu untuk menyembunyikan sumber pelanggaran, menghindari pelacakan, atau memanipulasi ekonomi dalam game.</w:t>
      </w:r>
    </w:p>
    <w:p>
      <w:pPr>
        <w:pStyle w:val="ListBullet"/>
        <w:keepLines w:val="0"/>
      </w:pPr>
      <w:r>
        <w:rPr>
          <w:rFonts w:ascii="Noto Sans" w:hAnsi="Noto Sans" w:eastAsia="Arial Unicode MS" w:cs="Noto Sans"/>
          <w:b w:val="0"/>
        </w:rPr>
        <w:t>Transaksi uang nyata tidak resmi, perdagangan akun, atau kesepakatan jaminan pribadi tidak dilindungi oleh platform resmi; jika aktivitas tersebut juga melibatkan penipuan, operasi ilegal, pencucian uang, alat curang, atau gangguan terhadap ketertiban ekonomi, operator berhak memberlakukan sanksi.</w:t>
      </w:r>
    </w:p>
    <w:p>
      <w:pPr>
        <w:pStyle w:val="ListBullet"/>
        <w:keepLines w:val="0"/>
      </w:pPr>
      <w:r>
        <w:rPr>
          <w:rFonts w:ascii="Noto Sans" w:hAnsi="Noto Sans" w:eastAsia="Arial Unicode MS" w:cs="Noto Sans"/>
          <w:b w:val="0"/>
        </w:rPr>
        <w:t>Untuk aset yang diperoleh melalui pencurian, penipuan, bug, atau cara tidak sah lainnya, operator berhak membekukan atau mereklamasi aset tersebut meskipun telah ditransfer ke akun pihak ketiga, berdasarkan rantai bukti; dalam menangani kasus semacam itu, operator akan mempertimbangkan faktor-faktor termasuk apakah pihak ketiga menyadari transaksi tersebut, apakah transaksi menunjukkan anomali yang jelas, dan dampak ekonomi secara keseluruhan.</w:t>
      </w:r>
    </w:p>
    <w:p>
      <w:pPr>
        <w:pStyle w:val="Heading1"/>
        <w:keepLines w:val="0"/>
      </w:pPr>
      <w:r>
        <w:rPr>
          <w:rFonts w:ascii="Noto Sans" w:hAnsi="Noto Sans" w:eastAsia="Arial Unicode MS" w:cs="Noto Sans"/>
          <w:b w:val="0"/>
        </w:rPr>
        <w:t>4.5 Penipuan, Penyamaran, dan Informasi Palsu</w:t>
      </w:r>
    </w:p>
    <w:p>
      <w:pPr>
        <w:pStyle w:val="ListBullet"/>
        <w:keepLines w:val="0"/>
      </w:pPr>
      <w:r>
        <w:rPr>
          <w:rFonts w:ascii="Noto Sans" w:hAnsi="Noto Sans" w:eastAsia="Arial Unicode MS" w:cs="Noto Sans"/>
          <w:b w:val="0"/>
        </w:rPr>
        <w:t>Tidak seorang pun boleh menipu, menyesatkan, atau memperdaya orang lain dengan membuat pernyataan palsu, memalsukan fakta, menyembunyikan fakta material, secara sengaja mengacaukan nama panggilan, menyamar sebagai teman, menyamar sebagai pejabat, memalsukan tangkapan layar atau catatan pesanan, atau dengan cara lain untuk mendapatkan item virtual, informasi akun, atau properti dunia nyata.</w:t>
      </w:r>
    </w:p>
    <w:p>
      <w:pPr>
        <w:keepLines w:val="0"/>
      </w:pPr>
      <w:r>
        <w:rPr>
          <w:rFonts w:ascii="Noto Sans" w:hAnsi="Noto Sans" w:eastAsia="Arial Unicode MS" w:cs="Noto Sans"/>
          <w:b w:val="0"/>
        </w:rPr>
        <w:t>Dilarang menyamar sebagai DAWNBLOOM Token, Panduan Dawnbloom, atau aplikasi unduhan atau pembaruan apa pun untuk mendapatkan akun, kode verifikasi, kredensial mail, atau pembayaran orang lain.</w:t>
      </w:r>
    </w:p>
    <w:p>
      <w:pPr>
        <w:pStyle w:val="ListBullet"/>
        <w:keepLines w:val="0"/>
      </w:pPr>
      <w:r>
        <w:rPr>
          <w:rFonts w:ascii="Noto Sans" w:hAnsi="Noto Sans" w:eastAsia="Arial Unicode MS" w:cs="Noto Sans"/>
          <w:b w:val="0"/>
        </w:rPr>
        <w:t>Dilarang menyebarkan pengumuman resmi palsu, acara, penawaran kompensasi, kemenangan hadiah, diskon promosi, peringatan keamanan akun, atau detail kontak layanan pelanggan.</w:t>
      </w:r>
    </w:p>
    <w:p>
      <w:pPr>
        <w:pStyle w:val="ListBullet"/>
        <w:keepLines w:val="0"/>
      </w:pPr>
      <w:r>
        <w:rPr>
          <w:rFonts w:ascii="Noto Sans" w:hAnsi="Noto Sans" w:eastAsia="Arial Unicode MS" w:cs="Noto Sans"/>
          <w:b w:val="0"/>
        </w:rPr>
        <w:t>Dilarang menggunakan istilah seperti “pemulihan akun atas nama”, “pengisian ulang atas nama”, “saluran internal” atau “hubungan GM” untuk mendorong pemain memberikan kata sandi, kode verifikasi, atau pembayaran ke saluran non-resmi.</w:t>
      </w:r>
    </w:p>
    <w:p>
      <w:pPr>
        <w:pStyle w:val="Heading1"/>
        <w:keepLines w:val="0"/>
      </w:pPr>
      <w:r>
        <w:rPr>
          <w:rFonts w:ascii="Noto Sans" w:hAnsi="Noto Sans" w:eastAsia="Arial Unicode MS" w:cs="Noto Sans"/>
          <w:b w:val="0"/>
        </w:rPr>
        <w:t>4.6 Obrolan, Pelecehan, dan Keamanan Dunia Nyata</w:t>
      </w:r>
    </w:p>
    <w:p>
      <w:pPr>
        <w:pStyle w:val="ListBullet"/>
        <w:keepLines w:val="0"/>
      </w:pPr>
      <w:r>
        <w:rPr>
          <w:rFonts w:ascii="Noto Sans" w:hAnsi="Noto Sans" w:eastAsia="Arial Unicode MS" w:cs="Noto Sans"/>
          <w:b w:val="0"/>
        </w:rPr>
        <w:t>Izinkan debat yang wajar, emosi kompetitif, dan ekspresi pandangan berbeda, tetapi larangan terus-menerus pelecehan, perilaku seperti stalking, spam jahat, penghinaan pribadi berkepanjangan, serangan diskriminatif, pelecehan seksual, ancaman pribadi, atau hasutan terhadap bahaya dunia nyata.</w:t>
      </w:r>
    </w:p>
    <w:p>
      <w:pPr>
        <w:pStyle w:val="ListBullet"/>
        <w:keepLines w:val="0"/>
      </w:pPr>
      <w:r>
        <w:rPr>
          <w:rFonts w:ascii="Noto Sans" w:hAnsi="Noto Sans" w:eastAsia="Arial Unicode MS" w:cs="Noto Sans"/>
          <w:b w:val="0"/>
        </w:rPr>
        <w:t>Dilarang mengungkapkan secara publik nama asli, alamat, nomor telepon, dokumen identitas, tempat kerja, informasi keluarga, gambar pribadi, atau informasi identitas pribadi lainnya dari individu lain tanpa persetujuan mereka.</w:t>
      </w:r>
    </w:p>
    <w:p>
      <w:pPr>
        <w:pStyle w:val="ListBullet"/>
        <w:keepLines w:val="0"/>
      </w:pPr>
      <w:r>
        <w:rPr>
          <w:rFonts w:ascii="Noto Sans" w:hAnsi="Noto Sans" w:eastAsia="Arial Unicode MS" w:cs="Noto Sans"/>
          <w:b w:val="0"/>
        </w:rPr>
        <w:t>Dilarang mengancam pemain lain, staf, atau pihak ketiga melalui kekerasan fisik, penculikan, cedera, atau pemerasan di dunia nyata.</w:t>
      </w:r>
    </w:p>
    <w:p>
      <w:pPr>
        <w:pStyle w:val="ListBullet"/>
        <w:keepLines w:val="0"/>
      </w:pPr>
      <w:r>
        <w:rPr>
          <w:rFonts w:ascii="Noto Sans" w:hAnsi="Noto Sans" w:eastAsia="Arial Unicode MS" w:cs="Noto Sans"/>
          <w:b w:val="0"/>
        </w:rPr>
        <w:t>Operator tidak akan menjatuhkan sanksi hanya berdasarkan posisi, kritik, atau ekspresi politik, asalkan konten tersebut hukum dan tidak ofensif; namun, jika konten tersebut merupakan informasi yang dilarang oleh hukum yang berlaku, ujaran kebencian, ancaman kekerasan, pelecehan, pelanggaran privasi, atau aktivitas organisasi ilegal, hal tersebut akan ditangani sesuai dengan hukum dan aturan ini.</w:t>
      </w:r>
    </w:p>
    <w:p>
      <w:pPr>
        <w:pStyle w:val="Heading1"/>
        <w:keepLines w:val="0"/>
      </w:pPr>
      <w:r>
        <w:rPr>
          <w:rFonts w:ascii="Noto Sans" w:hAnsi="Noto Sans" w:eastAsia="Arial Unicode MS" w:cs="Noto Sans"/>
          <w:b w:val="0"/>
        </w:rPr>
        <w:t>4.7 Spam, Iklan, dan Tautan Berbahaya</w:t>
      </w:r>
    </w:p>
    <w:p>
      <w:pPr>
        <w:pStyle w:val="ListBullet"/>
        <w:keepLines w:val="0"/>
      </w:pPr>
      <w:r>
        <w:rPr>
          <w:rFonts w:ascii="Noto Sans" w:hAnsi="Noto Sans" w:eastAsia="Arial Unicode MS" w:cs="Noto Sans"/>
          <w:b w:val="0"/>
        </w:rPr>
        <w:t>Dilarang mengirim konten berlebihan, serupa, atau tidak bermakna berulang kali, atau terus-menerus spam saluran komunikasi normal seperti obrolan dunia, pesan pribadi, klan, atau forum.</w:t>
      </w:r>
    </w:p>
    <w:p>
      <w:pPr>
        <w:pStyle w:val="ListBullet"/>
        <w:keepLines w:val="0"/>
      </w:pPr>
      <w:r>
        <w:rPr>
          <w:rFonts w:ascii="Noto Sans" w:hAnsi="Noto Sans" w:eastAsia="Arial Unicode MS" w:cs="Noto Sans"/>
          <w:b w:val="0"/>
        </w:rPr>
        <w:t>Tidak diperkenankan mempromosikan alat curang, pencurian akun, perjudian, penipuan, perangkat lunak berbahaya, transaksi ilegal, situs web yang tidak sah, atau layanan lain yang jelas membahayakan keamanan pemain.</w:t>
      </w:r>
    </w:p>
    <w:p>
      <w:pPr>
        <w:pStyle w:val="ListBullet"/>
        <w:keepLines w:val="0"/>
      </w:pPr>
      <w:r>
        <w:rPr>
          <w:rFonts w:ascii="Noto Sans" w:hAnsi="Noto Sans" w:eastAsia="Arial Unicode MS" w:cs="Noto Sans"/>
          <w:b w:val="0"/>
        </w:rPr>
        <w:t>Berbagi panduan, video, atau konten komunitas terkait game di antara pemain reguler tidak secara otomatis dianggap sebagai iklan; apakah berbagi tersebut melanggar aturan akan ditentukan terutama berdasarkan frekuensi, niat, keamanan konten, dan dampaknya terhadap komunikasi normal.</w:t>
      </w:r>
    </w:p>
    <w:p>
      <w:pPr>
        <w:pStyle w:val="Heading1"/>
        <w:keepLines w:val="0"/>
      </w:pPr>
      <w:r>
        <w:rPr>
          <w:rFonts w:ascii="Noto Sans" w:hAnsi="Noto Sans" w:eastAsia="Arial Unicode MS" w:cs="Noto Sans"/>
          <w:b w:val="0"/>
        </w:rPr>
        <w:t>4.8 Konten Terlarang atau Sangat Berbahaya</w:t>
      </w:r>
    </w:p>
    <w:p>
      <w:pPr>
        <w:pStyle w:val="ListBullet"/>
        <w:keepLines w:val="0"/>
      </w:pPr>
      <w:r>
        <w:rPr>
          <w:rFonts w:ascii="Noto Sans" w:hAnsi="Noto Sans" w:eastAsia="Arial Unicode MS" w:cs="Noto Sans"/>
          <w:b w:val="0"/>
        </w:rPr>
        <w:t>Dilarang memposting, mengorganisir, atau menyebarkan konten apa pun yang merupakan materi yang secara tegas dilarang oleh hukum yang berlaku, termasuk tetapi tidak terbatas pada bahan eksploitasi seksual anak, organisasi kriminal kekerasan dunia nyata, penipuan, perjudian ilegal, perdagangan narkoba ilegal, dan distribusi perangkat lunak berbahaya.</w:t>
      </w:r>
    </w:p>
    <w:p>
      <w:pPr>
        <w:pStyle w:val="ListBullet"/>
        <w:keepLines w:val="0"/>
      </w:pPr>
      <w:r>
        <w:rPr>
          <w:rFonts w:ascii="Noto Sans" w:hAnsi="Noto Sans" w:eastAsia="Arial Unicode MS" w:cs="Noto Sans"/>
          <w:b w:val="0"/>
        </w:rPr>
        <w:t>Tidak ada pemain yang boleh menggunakan game atau platform komunitas resmi untuk penipuan dunia nyata, pemerasan, penggalangan dana ilegal, pencucian uang, atau aktivitas ilegal lainnya, termasuk pelanggaran hak kekayaan intelektual.</w:t>
      </w:r>
    </w:p>
    <w:p>
      <w:pPr>
        <w:pStyle w:val="ListBullet"/>
        <w:keepLines w:val="0"/>
      </w:pPr>
      <w:r>
        <w:rPr>
          <w:rFonts w:ascii="Noto Sans" w:hAnsi="Noto Sans" w:eastAsia="Arial Unicode MS" w:cs="Noto Sans"/>
          <w:b w:val="0"/>
        </w:rPr>
        <w:t>Operator dapat menyimpan bukti yang diperlukan, membatasi fungsi terkait, dan bekerja sama dengan otoritas berwenang sesuai dengan hukum ketika ada alasan yang masuk akal untuk melakukannya.</w:t>
      </w:r>
    </w:p>
    <w:p>
      <w:pPr>
        <w:pStyle w:val="Heading1"/>
        <w:keepLines w:val="0"/>
      </w:pPr>
      <w:r>
        <w:rPr>
          <w:rFonts w:ascii="Noto Sans" w:hAnsi="Noto Sans" w:eastAsia="Arial Unicode MS" w:cs="Noto Sans"/>
          <w:b w:val="0"/>
        </w:rPr>
        <w:t>4.9 Penamaan dan Tampilan Identitas</w:t>
      </w:r>
    </w:p>
    <w:p>
      <w:pPr>
        <w:pStyle w:val="ListBullet"/>
        <w:keepLines w:val="0"/>
      </w:pPr>
      <w:r>
        <w:rPr>
          <w:rFonts w:ascii="Noto Sans" w:hAnsi="Noto Sans" w:eastAsia="Arial Unicode MS" w:cs="Noto Sans"/>
          <w:b w:val="0"/>
        </w:rPr>
        <w:t>Nama pemain, nama klan, nama kios/toko, nama hewan phantom, dan nama yang dapat disesuaikan lainnya tidak boleh meniru entitas resmi, secara sengaja membingungkan layanan pelanggan atau identitas sistem, atau berisi konten yang sangat ofensif, pelecehan, ilegal, penipuan, atau tautan jahat.</w:t>
      </w:r>
    </w:p>
    <w:p>
      <w:pPr>
        <w:pStyle w:val="ListBullet"/>
        <w:keepLines w:val="0"/>
      </w:pPr>
      <w:r>
        <w:rPr>
          <w:rFonts w:ascii="Noto Sans" w:hAnsi="Noto Sans" w:eastAsia="Arial Unicode MS" w:cs="Noto Sans"/>
          <w:b w:val="0"/>
        </w:rPr>
        <w:t>Untuk nama-nama yang melanggar aturan, operator dapat langsung menggantinya dengan nama sementara atau meminta pemain untuk mengganti nama; dalam kasus yang melibatkan nama klan, operator dapat mengubah nama klan.</w:t>
      </w:r>
    </w:p>
    <w:p>
      <w:pPr>
        <w:pStyle w:val="ListBullet"/>
        <w:keepLines w:val="0"/>
      </w:pPr>
      <w:r>
        <w:rPr>
          <w:rFonts w:ascii="Noto Sans" w:hAnsi="Noto Sans" w:eastAsia="Arial Unicode MS" w:cs="Noto Sans"/>
          <w:b w:val="0"/>
        </w:rPr>
        <w:t>Jika sebuah klan melakukan pelanggaran serius secara jangka panjang, kolektif, atau terorganisir, operator dapat membubarkan klan dan menangani anggota individu berdasarkan tingkat partisipasi mereka.</w:t>
      </w:r>
    </w:p>
    <w:p>
      <w:pPr>
        <w:pStyle w:val="Heading1"/>
        <w:keepLines w:val="0"/>
      </w:pPr>
      <w:r>
        <w:rPr>
          <w:rFonts w:ascii="Noto Sans" w:hAnsi="Noto Sans" w:eastAsia="Arial Unicode MS" w:cs="Noto Sans"/>
          <w:b w:val="0"/>
        </w:rPr>
        <w:t>4.10 Interaksi dengan GM, Layanan Pelanggan, dan Personel Resmi</w:t>
      </w:r>
    </w:p>
    <w:p>
      <w:pPr>
        <w:pStyle w:val="ListBullet"/>
        <w:keepLines w:val="0"/>
      </w:pPr>
      <w:r>
        <w:rPr>
          <w:rFonts w:ascii="Noto Sans" w:hAnsi="Noto Sans" w:eastAsia="Arial Unicode MS" w:cs="Noto Sans"/>
          <w:b w:val="0"/>
        </w:rPr>
        <w:t>Tidak ada pemain yang boleh menyamar sebagai GM, perwakilan layanan pelanggan, atau staf resmi, maupun membuat atau menyajikan palsu hasil penanganan resmi.</w:t>
      </w:r>
    </w:p>
    <w:p>
      <w:pPr>
        <w:pStyle w:val="ListBullet"/>
        <w:keepLines w:val="0"/>
      </w:pPr>
      <w:r>
        <w:rPr>
          <w:rFonts w:ascii="Noto Sans" w:hAnsi="Noto Sans" w:eastAsia="Arial Unicode MS" w:cs="Noto Sans"/>
          <w:b w:val="0"/>
        </w:rPr>
        <w:t>Tidak ada pemain yang boleh secara sengaja memberikan bukti palsu, memalsukan catatan transaksi, menyembunyikan fakta kunci, atau menyesatkan penyelidikan secara jahat.</w:t>
      </w:r>
    </w:p>
    <w:p>
      <w:pPr>
        <w:pStyle w:val="ListBullet"/>
        <w:keepLines w:val="0"/>
      </w:pPr>
      <w:r>
        <w:rPr>
          <w:rFonts w:ascii="Noto Sans" w:hAnsi="Noto Sans" w:eastAsia="Arial Unicode MS" w:cs="Noto Sans"/>
          <w:b w:val="0"/>
        </w:rPr>
        <w:t>Tidak ada pemain yang boleh menggunakan tiket atau pesan yang berlebihan, berulang, atau tidak substansial untuk secara jahat mengonsumsi sumber daya layanan pelanggan; tindak lanjut normal atas masalah yang belum terselesaikan tidak dianggap sebagai pelanggaran.</w:t>
      </w:r>
    </w:p>
    <w:p>
      <w:pPr>
        <w:pStyle w:val="ListBullet"/>
        <w:keepLines w:val="0"/>
      </w:pPr>
      <w:r>
        <w:rPr>
          <w:rFonts w:ascii="Noto Sans" w:hAnsi="Noto Sans" w:eastAsia="Arial Unicode MS" w:cs="Noto Sans"/>
          <w:b w:val="0"/>
        </w:rPr>
        <w:t>Tidak ada pemain yang boleh menghina, mengancam, atau melecehi staf layanan pelanggan atau staf; perselisihan mengenai hukuman harus diselesaikan melalui saluran banding resmi.</w:t>
      </w:r>
    </w:p>
    <w:p>
      <w:pPr>
        <w:pStyle w:val="Heading1"/>
        <w:keepLines w:val="0"/>
      </w:pPr>
      <w:r>
        <w:rPr>
          <w:rFonts w:ascii="Noto Sans" w:hAnsi="Noto Sans" w:eastAsia="Arial Unicode MS" w:cs="Noto Sans"/>
          <w:b w:val="0"/>
        </w:rPr>
        <w:t>4.11 Situs Web Resmi, Forum, dan Komunitas Resmi</w:t>
      </w:r>
    </w:p>
    <w:p>
      <w:pPr>
        <w:pStyle w:val="ListBullet"/>
        <w:keepLines w:val="0"/>
      </w:pPr>
      <w:r>
        <w:rPr>
          <w:rFonts w:ascii="Noto Sans" w:hAnsi="Noto Sans" w:eastAsia="Arial Unicode MS" w:cs="Noto Sans"/>
          <w:b w:val="0"/>
        </w:rPr>
        <w:t>Situs web resmi, forum, dan komunitas resmi tunduk pada aturan anti-penipuan, anti-perundungan, anti-kegiatan ilegal, anti-spam, dan penamaan yang sama seperti yang diuraikan dalam Kebijakan Pemain &amp; Penegakan Peraturan ini.</w:t>
      </w:r>
    </w:p>
    <w:p>
      <w:pPr>
        <w:pStyle w:val="ListBullet"/>
        <w:keepLines w:val="0"/>
      </w:pPr>
      <w:r>
        <w:rPr>
          <w:rFonts w:ascii="Noto Sans" w:hAnsi="Noto Sans" w:eastAsia="Arial Unicode MS" w:cs="Noto Sans"/>
          <w:b w:val="0"/>
        </w:rPr>
        <w:t>Operator dapat menghapus atau menyembunyikan postingan, komentar, lampiran, tautan, dan konten terkait; untuk pelanggaran berat atau berulang, operator dapat menghapus profil komunitas yang bersangkutan.</w:t>
      </w:r>
    </w:p>
    <w:p>
      <w:pPr>
        <w:pStyle w:val="ListBullet"/>
        <w:keepLines w:val="0"/>
      </w:pPr>
      <w:r>
        <w:rPr>
          <w:rFonts w:ascii="Noto Sans" w:hAnsi="Noto Sans" w:eastAsia="Arial Unicode MS" w:cs="Noto Sans"/>
          <w:b w:val="0"/>
        </w:rPr>
        <w:t>Menghapus postingan forum atau profil tidak sama dengan menghapus akun game, dan juga tidak secara otomatis memengaruhi status karakter dalam game, kecuali jika pelanggaran terjadi secara bersamaan dalam game atau secara langsung berkaitan dengan keamanan game dan ketertiban ekonomi.</w:t>
      </w:r>
    </w:p>
    <w:p>
      <w:pPr>
        <w:pStyle w:val="Heading1"/>
        <w:keepLines w:val="0"/>
      </w:pPr>
      <w:r>
        <w:rPr>
          <w:rFonts w:ascii="Noto Sans" w:hAnsi="Noto Sans" w:eastAsia="Arial Unicode MS" w:cs="Noto Sans"/>
          <w:b w:val="0"/>
        </w:rPr>
        <w:t>4.12 Gangguan Layanan, Serangan, dan Tindakan Teknis yang Tidak Sah</w:t>
      </w:r>
    </w:p>
    <w:p>
      <w:pPr>
        <w:keepLines w:val="0"/>
      </w:pPr>
      <w:r>
        <w:rPr>
          <w:rFonts w:ascii="Noto Sans" w:hAnsi="Noto Sans" w:eastAsia="Arial Unicode MS" w:cs="Noto Sans"/>
          <w:b w:val="0"/>
        </w:rPr>
        <w:t>Aturan ini juga berlaku untuk DAWNBLOOM AI dan DAWNBLOOM Fairy. Dilarang menggunakan injeksi prompt, penyamaran identitas, pemalsuan otorisasi, penyalahgunaan otomatisasi, atau cara lain untuk mengekstraksi materi nonpublik, membaca akun dan data game orang lain, melewati kewenangan Intelligent UI, atau menyerang layanan model. Jawaban AI tidak dapat dijadikan dasar untuk mengubah aturan game, memulihkan aset, atau membebaskan tanggung jawab atas pelanggaran; penyelidikan, sanksi, pemberitahuan, dan keberatan tetap mengikuti prosedur yang telah ada dalam dokumen ini.</w:t>
      </w:r>
    </w:p>
    <w:p>
      <w:pPr>
        <w:pStyle w:val="ListBullet"/>
        <w:keepLines w:val="0"/>
      </w:pPr>
      <w:r>
        <w:rPr>
          <w:rFonts w:ascii="Noto Sans" w:hAnsi="Noto Sans" w:eastAsia="Arial Unicode MS" w:cs="Noto Sans"/>
          <w:b w:val="0"/>
        </w:rPr>
        <w:t>Dilarang menyerang, mengganggu, memindai, menyusup, atau mengganggu server game, situs web resmi, API, basis data, backend GM, atau infrastruktur lainnya.</w:t>
      </w:r>
    </w:p>
    <w:p>
      <w:pPr>
        <w:pStyle w:val="ListBullet"/>
        <w:keepLines w:val="0"/>
      </w:pPr>
      <w:r>
        <w:rPr>
          <w:rFonts w:ascii="Noto Sans" w:hAnsi="Noto Sans" w:eastAsia="Arial Unicode MS" w:cs="Noto Sans"/>
          <w:b w:val="0"/>
        </w:rPr>
        <w:t>Dilarang mengelabui kontrol akses, batasan izin, batas laju, verifikasi keamanan, atau mencoba membaca data internal yang tidak tersedia secara publik bagi pemain.</w:t>
      </w:r>
    </w:p>
    <w:p>
      <w:pPr>
        <w:pStyle w:val="ListBullet"/>
        <w:keepLines w:val="0"/>
      </w:pPr>
      <w:r>
        <w:rPr>
          <w:rFonts w:ascii="Noto Sans" w:hAnsi="Noto Sans" w:eastAsia="Arial Unicode MS" w:cs="Noto Sans"/>
          <w:b w:val="0"/>
        </w:rPr>
        <w:t>Dilarang melakukan pengumpulan data pemain secara massal, data antarmuka internal, rumus probabilitas non-publik, atau informasi backend, serta penggunaan sarana teknis untuk memengaruhi stabilitas server tanpa otorisasi.</w:t>
      </w:r>
    </w:p>
    <w:p>
      <w:pPr>
        <w:pStyle w:val="ListBullet"/>
        <w:keepLines w:val="0"/>
      </w:pPr>
      <w:r>
        <w:rPr>
          <w:rFonts w:ascii="Noto Sans" w:hAnsi="Noto Sans" w:eastAsia="Arial Unicode MS" w:cs="Noto Sans"/>
          <w:b w:val="0"/>
        </w:rPr>
        <w:t>Jika peneliti keamanan menemukan kerentanan, mereka harus menghentikan perluasan dampak lebih lanjut dan melaporkan masalah melalui saluran layanan pelanggan atau keamanan resmi. Kerentanan yang dilaporkan dengan itikad baik dan tidak disalahgunakan akan diprioritaskan untuk ditangani sesuai dengan proses remediasi kerentanan yang telah ditetapkan.</w:t>
      </w:r>
    </w:p>
    <w:p>
      <w:pPr>
        <w:pStyle w:val="Heading1"/>
        <w:keepLines w:val="0"/>
      </w:pPr>
      <w:r>
        <w:rPr>
          <w:rFonts w:ascii="Noto Sans" w:hAnsi="Noto Sans" w:eastAsia="Arial Unicode MS" w:cs="Noto Sans"/>
          <w:b w:val="0"/>
        </w:rPr>
        <w:t>4.13 Pengisian Ulang, Pengembalian Dana, dan Integritas Pembayaran</w:t>
      </w:r>
    </w:p>
    <w:p>
      <w:pPr>
        <w:pStyle w:val="ListBullet"/>
        <w:keepLines w:val="0"/>
      </w:pPr>
      <w:r>
        <w:rPr>
          <w:rFonts w:ascii="Noto Sans" w:hAnsi="Noto Sans" w:eastAsia="Arial Unicode MS" w:cs="Noto Sans"/>
          <w:b w:val="0"/>
        </w:rPr>
        <w:t>Dilarang menggunakan metode pembayaran yang dicuri, instrumen pembayaran palsu, pembayaran jahat, pengembalian dana ganda, atau sarana lain untuk mengembalikan dana secara tidak etis setelah konsumsi konten virtual.</w:t>
      </w:r>
    </w:p>
    <w:p>
      <w:pPr>
        <w:pStyle w:val="ListBullet"/>
        <w:keepLines w:val="0"/>
      </w:pPr>
      <w:r>
        <w:rPr>
          <w:rFonts w:ascii="Noto Sans" w:hAnsi="Noto Sans" w:eastAsia="Arial Unicode MS" w:cs="Noto Sans"/>
          <w:b w:val="0"/>
        </w:rPr>
        <w:t>Pengembalian dana yang disebabkan oleh sengketa platform pembayaran normal, pemotongan tidak sengaja, hak hukum anak di bawah umur, atau permintaan pengembalian dana yang sah tidak secara otomatis merupakan pelanggaran; operator akan menangani kasus tersebut berdasarkan catatan pembayaran dan hukum yang berlaku.</w:t>
      </w:r>
    </w:p>
    <w:p>
      <w:pPr>
        <w:pStyle w:val="ListBullet"/>
        <w:keepLines w:val="0"/>
      </w:pPr>
      <w:r>
        <w:rPr>
          <w:rFonts w:ascii="Noto Sans" w:hAnsi="Noto Sans" w:eastAsia="Arial Unicode MS" w:cs="Noto Sans"/>
          <w:b w:val="0"/>
        </w:rPr>
        <w:t>Jika pengembalian dana mengakibatkan hilangnya dasar pembayaran untuk aset virtual yang sudah diterbitkan, operator dapat membekukan atau mengambil kembali item virtual yang bersangkutan dan membatalkan nilai atau transaksi terkait.</w:t>
      </w:r>
    </w:p>
    <w:p>
      <w:pPr>
        <w:pStyle w:val="Heading1"/>
        <w:keepLines w:val="0"/>
      </w:pPr>
      <w:r>
        <w:rPr>
          <w:rFonts w:ascii="Noto Sans" w:hAnsi="Noto Sans" w:eastAsia="Arial Unicode MS" w:cs="Noto Sans"/>
          <w:b w:val="0"/>
        </w:rPr>
        <w:t>4.14 Aktivitas Pasar Gelap Terorganisir dan Penghindaran Hukuman</w:t>
      </w:r>
    </w:p>
    <w:p>
      <w:pPr>
        <w:pStyle w:val="ListBullet"/>
        <w:keepLines w:val="0"/>
      </w:pPr>
      <w:r>
        <w:rPr>
          <w:rFonts w:ascii="Noto Sans" w:hAnsi="Noto Sans" w:eastAsia="Arial Unicode MS" w:cs="Noto Sans"/>
          <w:b w:val="0"/>
        </w:rPr>
        <w:t>Organisasi mana pun atau partisipasi dalam grup atau studio yang terlibat dalam kegiatan seperti peretasan akun, perangkat lunak curang, penyalinan item, penambangan abnormal, penipuan, perdagangan tanpa izin, pembuatan akun massal, atau permintaan pengembalian dana jahat dapat dikenakan hukuman berat.</w:t>
      </w:r>
    </w:p>
    <w:p>
      <w:pPr>
        <w:pStyle w:val="ListBullet"/>
        <w:keepLines w:val="0"/>
      </w:pPr>
      <w:r>
        <w:rPr>
          <w:rFonts w:ascii="Noto Sans" w:hAnsi="Noto Sans" w:eastAsia="Arial Unicode MS" w:cs="Noto Sans"/>
          <w:b w:val="0"/>
        </w:rPr>
        <w:t>Penggunaan akun terkait, klan, gudang, email, pemberian hadiah, atau rantai transaksi untuk mentransfer keuntungan ilegal tidak membebaskan operator dari pelacakan dan penanganan pelanggaran.</w:t>
      </w:r>
    </w:p>
    <w:p>
      <w:pPr>
        <w:pStyle w:val="ListBullet"/>
        <w:keepLines w:val="0"/>
      </w:pPr>
      <w:r>
        <w:rPr>
          <w:rFonts w:ascii="Noto Sans" w:hAnsi="Noto Sans" w:eastAsia="Arial Unicode MS" w:cs="Noto Sans"/>
          <w:b w:val="0"/>
        </w:rPr>
        <w:t>Setiap akun, karakter, nama, perangkat, atau aset yang dipegang atas nama individu lain akan dikenakan sanksi jika tindakan tersebut dilakukan untuk menghindari penegakan aturan, dan sanksi tersebut dapat diperluas ke akun, karakter, atau aset terkait, asosiasi tersebut harus didasarkan pada bukti yang kredibel.</w:t>
      </w:r>
    </w:p>
    <w:p>
      <w:pPr>
        <w:pStyle w:val="Heading1"/>
        <w:keepLines w:val="0"/>
      </w:pPr>
      <w:r>
        <w:rPr>
          <w:rFonts w:ascii="Noto Sans" w:hAnsi="Noto Sans" w:eastAsia="Arial Unicode MS" w:cs="Noto Sans"/>
          <w:b w:val="0"/>
        </w:rPr>
        <w:t>Bagian Lima: Hukuman</w:t>
      </w:r>
    </w:p>
    <w:p>
      <w:pPr>
        <w:keepLines w:val="0"/>
      </w:pPr>
      <w:r>
        <w:rPr>
          <w:rFonts w:ascii="Noto Sans" w:hAnsi="Noto Sans" w:eastAsia="Arial Unicode MS" w:cs="Noto Sans"/>
          <w:b w:val="0"/>
        </w:rPr>
        <w:t>Operator dapat, atas kebijakannya sendiri, menerapkan langkah-langkah berikut secara terpisah atau kombinasi, berdasarkan sifat dan tingkat keparahan perilaku. Urutan yang terdaftar tidak menyiratkan eskalasi bertahap yang wajib, juga tidak menunjukkan bahwa semua langkah harus diterapkan dalam setiap kasus pelanggaran.</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Sanksi</w:t>
            </w:r>
          </w:p>
        </w:tc>
        <w:tc>
          <w:tcPr>
            <w:tcW w:type="dxa" w:w="4873"/>
            <w:vAlign w:val="center"/>
            <w:shd w:fill="DCE8F7"/>
          </w:tcPr>
          <w:p>
            <w:pPr>
              <w:keepNext/>
              <w:spacing w:after="40"/>
            </w:pPr>
            <w:r>
              <w:rPr>
                <w:rFonts w:ascii="Noto Sans" w:hAnsi="Noto Sans" w:eastAsia="Arial Unicode MS" w:cs="Noto Sans"/>
                <w:b/>
                <w:sz w:val="17"/>
              </w:rPr>
              <w:t>Arti</w:t>
            </w:r>
          </w:p>
        </w:tc>
      </w:tr>
      <w:tr>
        <w:trPr>
          <w:cantSplit/>
        </w:trPr>
        <w:tc>
          <w:tcPr>
            <w:tcW w:type="dxa" w:w="4873"/>
            <w:vAlign w:val="center"/>
          </w:tcPr>
          <w:p>
            <w:pPr>
              <w:spacing w:after="40"/>
            </w:pPr>
            <w:r>
              <w:rPr>
                <w:rFonts w:ascii="Noto Sans" w:hAnsi="Noto Sans" w:eastAsia="Arial Unicode MS" w:cs="Noto Sans"/>
                <w:sz w:val="17"/>
              </w:rPr>
              <w:t>Peringatan</w:t>
            </w:r>
          </w:p>
        </w:tc>
        <w:tc>
          <w:tcPr>
            <w:tcW w:type="dxa" w:w="4873"/>
            <w:vAlign w:val="center"/>
          </w:tcPr>
          <w:p>
            <w:pPr>
              <w:spacing w:after="40"/>
            </w:pPr>
            <w:r>
              <w:rPr>
                <w:rFonts w:ascii="Noto Sans" w:hAnsi="Noto Sans" w:eastAsia="Arial Unicode MS" w:cs="Noto Sans"/>
                <w:sz w:val="17"/>
              </w:rPr>
              <w:t>Memberitahu pemain tentang fakta pelanggaran melalui saluran dalam game, situs web resmi, email, atau layanan pelanggan, meminta penghentian segera terhadap tindakan tersebut, dan menginformasikan konsekuensi yang mungkin terjadi.</w:t>
            </w:r>
          </w:p>
        </w:tc>
      </w:tr>
      <w:tr>
        <w:trPr>
          <w:cantSplit/>
        </w:trPr>
        <w:tc>
          <w:tcPr>
            <w:tcW w:type="dxa" w:w="4873"/>
            <w:vAlign w:val="center"/>
          </w:tcPr>
          <w:p>
            <w:pPr>
              <w:spacing w:after="40"/>
            </w:pPr>
            <w:r>
              <w:rPr>
                <w:rFonts w:ascii="Noto Sans" w:hAnsi="Noto Sans" w:eastAsia="Arial Unicode MS" w:cs="Noto Sans"/>
                <w:sz w:val="17"/>
              </w:rPr>
              <w:t>Pemutusan Paksa</w:t>
            </w:r>
          </w:p>
        </w:tc>
        <w:tc>
          <w:tcPr>
            <w:tcW w:type="dxa" w:w="4873"/>
            <w:vAlign w:val="center"/>
          </w:tcPr>
          <w:p>
            <w:pPr>
              <w:spacing w:after="40"/>
            </w:pPr>
            <w:r>
              <w:rPr>
                <w:rFonts w:ascii="Noto Sans" w:hAnsi="Noto Sans" w:eastAsia="Arial Unicode MS" w:cs="Noto Sans"/>
                <w:sz w:val="17"/>
              </w:rPr>
              <w:t>Menghentikan sesi permainan saat ini secara langsung untuk menghentikan pelanggaran yang sedang berlangsung, melindungi keamanan akun, atau memfasilitasi penyelidikan.</w:t>
            </w:r>
          </w:p>
        </w:tc>
      </w:tr>
      <w:tr>
        <w:trPr>
          <w:cantSplit/>
        </w:trPr>
        <w:tc>
          <w:tcPr>
            <w:tcW w:type="dxa" w:w="4873"/>
            <w:vAlign w:val="center"/>
          </w:tcPr>
          <w:p>
            <w:pPr>
              <w:spacing w:after="40"/>
            </w:pPr>
            <w:r>
              <w:rPr>
                <w:rFonts w:ascii="Noto Sans" w:hAnsi="Noto Sans" w:eastAsia="Arial Unicode MS" w:cs="Noto Sans"/>
                <w:sz w:val="17"/>
              </w:rPr>
              <w:t>Pemblokiran Komunikasi</w:t>
            </w:r>
          </w:p>
        </w:tc>
        <w:tc>
          <w:tcPr>
            <w:tcW w:type="dxa" w:w="4873"/>
            <w:vAlign w:val="center"/>
          </w:tcPr>
          <w:p>
            <w:pPr>
              <w:spacing w:after="40"/>
            </w:pPr>
            <w:r>
              <w:rPr>
                <w:rFonts w:ascii="Noto Sans" w:hAnsi="Noto Sans" w:eastAsia="Arial Unicode MS" w:cs="Noto Sans"/>
                <w:sz w:val="17"/>
              </w:rPr>
              <w:t>Membatasi fungsi komunikasi di dunia, area terdekat, tim, klan, pesan pribadi, komentar forum, atau saluran lainnya, dengan cakupan dan durasi spesifik sebagaimana telah diinformasikan.</w:t>
            </w:r>
          </w:p>
        </w:tc>
      </w:tr>
      <w:tr>
        <w:trPr>
          <w:cantSplit/>
        </w:trPr>
        <w:tc>
          <w:tcPr>
            <w:tcW w:type="dxa" w:w="4873"/>
            <w:vAlign w:val="center"/>
          </w:tcPr>
          <w:p>
            <w:pPr>
              <w:spacing w:after="40"/>
            </w:pPr>
            <w:r>
              <w:rPr>
                <w:rFonts w:ascii="Noto Sans" w:hAnsi="Noto Sans" w:eastAsia="Arial Unicode MS" w:cs="Noto Sans"/>
                <w:sz w:val="17"/>
              </w:rPr>
              <w:t>Pemisahan Sementara (Penjara)</w:t>
            </w:r>
          </w:p>
        </w:tc>
        <w:tc>
          <w:tcPr>
            <w:tcW w:type="dxa" w:w="4873"/>
            <w:vAlign w:val="center"/>
          </w:tcPr>
          <w:p>
            <w:pPr>
              <w:spacing w:after="40"/>
            </w:pPr>
            <w:r>
              <w:rPr>
                <w:rFonts w:ascii="Noto Sans" w:hAnsi="Noto Sans" w:eastAsia="Arial Unicode MS" w:cs="Noto Sans"/>
                <w:sz w:val="17"/>
              </w:rPr>
              <w:t>Memindahkan karakter secara sementara ke zona isolasi dan mungkin sekaligus membatasi fungsi-fungsi seperti pertempuran, aktivitas grup, perdagangan, pemberian item, transfer surat, dan acara klan.</w:t>
            </w:r>
          </w:p>
        </w:tc>
      </w:tr>
      <w:tr>
        <w:trPr>
          <w:cantSplit/>
        </w:trPr>
        <w:tc>
          <w:tcPr>
            <w:tcW w:type="dxa" w:w="4873"/>
            <w:vAlign w:val="center"/>
          </w:tcPr>
          <w:p>
            <w:pPr>
              <w:spacing w:after="40"/>
            </w:pPr>
            <w:r>
              <w:rPr>
                <w:rFonts w:ascii="Noto Sans" w:hAnsi="Noto Sans" w:eastAsia="Arial Unicode MS" w:cs="Noto Sans"/>
                <w:sz w:val="17"/>
              </w:rPr>
              <w:t>Pemisahan Permanen (Penjara)</w:t>
            </w:r>
          </w:p>
        </w:tc>
        <w:tc>
          <w:tcPr>
            <w:tcW w:type="dxa" w:w="4873"/>
            <w:vAlign w:val="center"/>
          </w:tcPr>
          <w:p>
            <w:pPr>
              <w:spacing w:after="40"/>
            </w:pPr>
            <w:r>
              <w:rPr>
                <w:rFonts w:ascii="Noto Sans" w:hAnsi="Noto Sans" w:eastAsia="Arial Unicode MS" w:cs="Noto Sans"/>
                <w:sz w:val="17"/>
              </w:rPr>
              <w:t>Ini adalah tingkat hukuman tertinggi dalam game. Karakter akan ditempatkan dalam isolasi jangka panjang atau permanen, kehilangan akses ke dunia game normal dan fitur gameplay utama, sambil mempertahankan akses dasar ke login, notifikasi, layanan pelanggan, dan saluran banding.</w:t>
            </w:r>
          </w:p>
        </w:tc>
      </w:tr>
      <w:tr>
        <w:trPr>
          <w:cantSplit/>
        </w:trPr>
        <w:tc>
          <w:tcPr>
            <w:tcW w:type="dxa" w:w="4873"/>
            <w:vAlign w:val="center"/>
          </w:tcPr>
          <w:p>
            <w:pPr>
              <w:spacing w:after="40"/>
            </w:pPr>
            <w:r>
              <w:rPr>
                <w:rFonts w:ascii="Noto Sans" w:hAnsi="Noto Sans" w:eastAsia="Arial Unicode MS" w:cs="Noto Sans"/>
                <w:sz w:val="17"/>
              </w:rPr>
              <w:t>Pembekuan Item Virtual dalam Permainan</w:t>
            </w:r>
          </w:p>
        </w:tc>
        <w:tc>
          <w:tcPr>
            <w:tcW w:type="dxa" w:w="4873"/>
            <w:vAlign w:val="center"/>
          </w:tcPr>
          <w:p>
            <w:pPr>
              <w:spacing w:after="40"/>
            </w:pPr>
            <w:r>
              <w:rPr>
                <w:rFonts w:ascii="Noto Sans" w:hAnsi="Noto Sans" w:eastAsia="Arial Unicode MS" w:cs="Noto Sans"/>
                <w:sz w:val="17"/>
              </w:rPr>
              <w:t>Membatasi penggunaan dan peredaran item virtual, mata uang, atau aset tertentu untuk mencegah penyebaran lebih lanjut dari aset abnormal.</w:t>
            </w:r>
          </w:p>
        </w:tc>
      </w:tr>
      <w:tr>
        <w:trPr>
          <w:cantSplit/>
        </w:trPr>
        <w:tc>
          <w:tcPr>
            <w:tcW w:type="dxa" w:w="4873"/>
            <w:vAlign w:val="center"/>
          </w:tcPr>
          <w:p>
            <w:pPr>
              <w:spacing w:after="40"/>
            </w:pPr>
            <w:r>
              <w:rPr>
                <w:rFonts w:ascii="Noto Sans" w:hAnsi="Noto Sans" w:eastAsia="Arial Unicode MS" w:cs="Noto Sans"/>
                <w:sz w:val="17"/>
              </w:rPr>
              <w:t>Mengambil kembali item virtual dalam game</w:t>
            </w:r>
          </w:p>
        </w:tc>
        <w:tc>
          <w:tcPr>
            <w:tcW w:type="dxa" w:w="4873"/>
            <w:vAlign w:val="center"/>
          </w:tcPr>
          <w:p>
            <w:pPr>
              <w:spacing w:after="40"/>
            </w:pPr>
            <w:r>
              <w:rPr>
                <w:rFonts w:ascii="Noto Sans" w:hAnsi="Noto Sans" w:eastAsia="Arial Unicode MS" w:cs="Noto Sans"/>
                <w:sz w:val="17"/>
              </w:rPr>
              <w:t>Menghapus item yang diperoleh secara ilegal, item curian, item duplikat, aset abnormal, atau pendapatan langsung apa pun yang berasal darinya.</w:t>
            </w:r>
          </w:p>
        </w:tc>
      </w:tr>
      <w:tr>
        <w:trPr>
          <w:cantSplit/>
        </w:trPr>
        <w:tc>
          <w:tcPr>
            <w:tcW w:type="dxa" w:w="4873"/>
            <w:vAlign w:val="center"/>
          </w:tcPr>
          <w:p>
            <w:pPr>
              <w:spacing w:after="40"/>
            </w:pPr>
            <w:r>
              <w:rPr>
                <w:rFonts w:ascii="Noto Sans" w:hAnsi="Noto Sans" w:eastAsia="Arial Unicode MS" w:cs="Noto Sans"/>
                <w:sz w:val="17"/>
              </w:rPr>
              <w:t>Pengurangan Nilai Negatif</w:t>
            </w:r>
          </w:p>
        </w:tc>
        <w:tc>
          <w:tcPr>
            <w:tcW w:type="dxa" w:w="4873"/>
            <w:vAlign w:val="center"/>
          </w:tcPr>
          <w:p>
            <w:pPr>
              <w:spacing w:after="40"/>
            </w:pPr>
            <w:r>
              <w:rPr>
                <w:rFonts w:ascii="Noto Sans" w:hAnsi="Noto Sans" w:eastAsia="Arial Unicode MS" w:cs="Noto Sans"/>
                <w:sz w:val="17"/>
              </w:rPr>
              <w:t>Membatalkan atau mengurangi pengalaman, emas, koin sihir, reputasi, poin, manfaat atribut, atau manfaat peringkat yang diperoleh melalui pelanggaran.</w:t>
            </w:r>
          </w:p>
        </w:tc>
      </w:tr>
      <w:tr>
        <w:trPr>
          <w:cantSplit/>
        </w:trPr>
        <w:tc>
          <w:tcPr>
            <w:tcW w:type="dxa" w:w="4873"/>
            <w:vAlign w:val="center"/>
          </w:tcPr>
          <w:p>
            <w:pPr>
              <w:spacing w:after="40"/>
            </w:pPr>
            <w:r>
              <w:rPr>
                <w:rFonts w:ascii="Noto Sans" w:hAnsi="Noto Sans" w:eastAsia="Arial Unicode MS" w:cs="Noto Sans"/>
                <w:sz w:val="17"/>
              </w:rPr>
              <w:t>Pembatasan Transaksi</w:t>
            </w:r>
          </w:p>
        </w:tc>
        <w:tc>
          <w:tcPr>
            <w:tcW w:type="dxa" w:w="4873"/>
            <w:vAlign w:val="center"/>
          </w:tcPr>
          <w:p>
            <w:pPr>
              <w:spacing w:after="40"/>
            </w:pPr>
            <w:r>
              <w:rPr>
                <w:rFonts w:ascii="Noto Sans" w:hAnsi="Noto Sans" w:eastAsia="Arial Unicode MS" w:cs="Noto Sans"/>
                <w:sz w:val="17"/>
              </w:rPr>
              <w:t>Membatasi satu atau lebih fungsi transaksi berikut: perdagangan langsung, pemberian hadiah, daftar jual/beli di toko, melampirkan aset melalui surat, atau konsinyasi.</w:t>
            </w:r>
          </w:p>
        </w:tc>
      </w:tr>
      <w:tr>
        <w:trPr>
          <w:cantSplit/>
        </w:trPr>
        <w:tc>
          <w:tcPr>
            <w:tcW w:type="dxa" w:w="4873"/>
            <w:vAlign w:val="center"/>
          </w:tcPr>
          <w:p>
            <w:pPr>
              <w:spacing w:after="40"/>
            </w:pPr>
            <w:r>
              <w:rPr>
                <w:rFonts w:ascii="Noto Sans" w:hAnsi="Noto Sans" w:eastAsia="Arial Unicode MS" w:cs="Noto Sans"/>
                <w:sz w:val="17"/>
              </w:rPr>
              <w:t>Ubah Nama Pemain</w:t>
            </w:r>
          </w:p>
        </w:tc>
        <w:tc>
          <w:tcPr>
            <w:tcW w:type="dxa" w:w="4873"/>
            <w:vAlign w:val="center"/>
          </w:tcPr>
          <w:p>
            <w:pPr>
              <w:spacing w:after="40"/>
            </w:pPr>
            <w:r>
              <w:rPr>
                <w:rFonts w:ascii="Noto Sans" w:hAnsi="Noto Sans" w:eastAsia="Arial Unicode MS" w:cs="Noto Sans"/>
                <w:sz w:val="17"/>
              </w:rPr>
              <w:t>Memaksa mengubah nama pemain yang dianggap tidak pantas, penipuan, atau menyesatkan.</w:t>
            </w:r>
          </w:p>
        </w:tc>
      </w:tr>
      <w:tr>
        <w:trPr>
          <w:cantSplit/>
        </w:trPr>
        <w:tc>
          <w:tcPr>
            <w:tcW w:type="dxa" w:w="4873"/>
            <w:vAlign w:val="center"/>
          </w:tcPr>
          <w:p>
            <w:pPr>
              <w:spacing w:after="40"/>
            </w:pPr>
            <w:r>
              <w:rPr>
                <w:rFonts w:ascii="Noto Sans" w:hAnsi="Noto Sans" w:eastAsia="Arial Unicode MS" w:cs="Noto Sans"/>
                <w:sz w:val="17"/>
              </w:rPr>
              <w:t>Ubah nama klan</w:t>
            </w:r>
          </w:p>
        </w:tc>
        <w:tc>
          <w:tcPr>
            <w:tcW w:type="dxa" w:w="4873"/>
            <w:vAlign w:val="center"/>
          </w:tcPr>
          <w:p>
            <w:pPr>
              <w:spacing w:after="40"/>
            </w:pPr>
            <w:r>
              <w:rPr>
                <w:rFonts w:ascii="Noto Sans" w:hAnsi="Noto Sans" w:eastAsia="Arial Unicode MS" w:cs="Noto Sans"/>
                <w:sz w:val="17"/>
              </w:rPr>
              <w:t>Memaksa mengubah nama klan yang ditemukan melanggar atau menyebabkan kebingungan.</w:t>
            </w:r>
          </w:p>
        </w:tc>
      </w:tr>
      <w:tr>
        <w:trPr>
          <w:cantSplit/>
        </w:trPr>
        <w:tc>
          <w:tcPr>
            <w:tcW w:type="dxa" w:w="4873"/>
            <w:vAlign w:val="center"/>
          </w:tcPr>
          <w:p>
            <w:pPr>
              <w:spacing w:after="40"/>
            </w:pPr>
            <w:r>
              <w:rPr>
                <w:rFonts w:ascii="Noto Sans" w:hAnsi="Noto Sans" w:eastAsia="Arial Unicode MS" w:cs="Noto Sans"/>
                <w:sz w:val="17"/>
              </w:rPr>
              <w:t>Bubarkan klan</w:t>
            </w:r>
          </w:p>
        </w:tc>
        <w:tc>
          <w:tcPr>
            <w:tcW w:type="dxa" w:w="4873"/>
            <w:vAlign w:val="center"/>
          </w:tcPr>
          <w:p>
            <w:pPr>
              <w:spacing w:after="40"/>
            </w:pPr>
            <w:r>
              <w:rPr>
                <w:rFonts w:ascii="Noto Sans" w:hAnsi="Noto Sans" w:eastAsia="Arial Unicode MS" w:cs="Noto Sans"/>
                <w:sz w:val="17"/>
              </w:rPr>
              <w:t>Membubarkan klan yang terlibat dalam pelanggaran berkepanjangan, terorganisir, atau terutama bersifat jahat.</w:t>
            </w:r>
          </w:p>
        </w:tc>
      </w:tr>
      <w:tr>
        <w:trPr>
          <w:cantSplit/>
        </w:trPr>
        <w:tc>
          <w:tcPr>
            <w:tcW w:type="dxa" w:w="4873"/>
            <w:vAlign w:val="center"/>
          </w:tcPr>
          <w:p>
            <w:pPr>
              <w:spacing w:after="40"/>
            </w:pPr>
            <w:r>
              <w:rPr>
                <w:rFonts w:ascii="Noto Sans" w:hAnsi="Noto Sans" w:eastAsia="Arial Unicode MS" w:cs="Noto Sans"/>
                <w:sz w:val="17"/>
              </w:rPr>
              <w:t>Hapus postingan forum</w:t>
            </w:r>
          </w:p>
        </w:tc>
        <w:tc>
          <w:tcPr>
            <w:tcW w:type="dxa" w:w="4873"/>
            <w:vAlign w:val="center"/>
          </w:tcPr>
          <w:p>
            <w:pPr>
              <w:spacing w:after="40"/>
            </w:pPr>
            <w:r>
              <w:rPr>
                <w:rFonts w:ascii="Noto Sans" w:hAnsi="Noto Sans" w:eastAsia="Arial Unicode MS" w:cs="Noto Sans"/>
                <w:sz w:val="17"/>
              </w:rPr>
              <w:t>Menghapus atau menyembunyikan topik, komentar, lampiran, atau tautan ofensif di situs web/resmi/forum/komunitas resmi.</w:t>
            </w:r>
          </w:p>
        </w:tc>
      </w:tr>
      <w:tr>
        <w:trPr>
          <w:cantSplit/>
        </w:trPr>
        <w:tc>
          <w:tcPr>
            <w:tcW w:type="dxa" w:w="4873"/>
            <w:vAlign w:val="center"/>
          </w:tcPr>
          <w:p>
            <w:pPr>
              <w:spacing w:after="40"/>
            </w:pPr>
            <w:r>
              <w:rPr>
                <w:rFonts w:ascii="Noto Sans" w:hAnsi="Noto Sans" w:eastAsia="Arial Unicode MS" w:cs="Noto Sans"/>
                <w:sz w:val="17"/>
              </w:rPr>
              <w:t>Penghapusan Arsip</w:t>
            </w:r>
          </w:p>
        </w:tc>
        <w:tc>
          <w:tcPr>
            <w:tcW w:type="dxa" w:w="4873"/>
            <w:vAlign w:val="center"/>
          </w:tcPr>
          <w:p>
            <w:pPr>
              <w:spacing w:after="40"/>
            </w:pPr>
            <w:r>
              <w:rPr>
                <w:rFonts w:ascii="Noto Sans" w:hAnsi="Noto Sans" w:eastAsia="Arial Unicode MS" w:cs="Noto Sans"/>
                <w:sz w:val="17"/>
              </w:rPr>
              <w:t>Penghapusan atau penyembunyian catatan individu, topik, atau tampilan publik di situs web/resmi/forum/komunitas resmi tidak merupakan penghapusan akun game.</w:t>
            </w:r>
          </w:p>
        </w:tc>
      </w:tr>
      <w:tr>
        <w:trPr>
          <w:cantSplit/>
        </w:trPr>
        <w:tc>
          <w:tcPr>
            <w:tcW w:type="dxa" w:w="4873"/>
            <w:vAlign w:val="center"/>
          </w:tcPr>
          <w:p>
            <w:pPr>
              <w:spacing w:after="40"/>
            </w:pPr>
            <w:r>
              <w:rPr>
                <w:rFonts w:ascii="Noto Sans" w:hAnsi="Noto Sans" w:eastAsia="Arial Unicode MS" w:cs="Noto Sans"/>
                <w:sz w:val="17"/>
              </w:rPr>
              <w:t>Menanggung tanggung jawab hukum</w:t>
            </w:r>
          </w:p>
        </w:tc>
        <w:tc>
          <w:tcPr>
            <w:tcW w:type="dxa" w:w="4873"/>
            <w:vAlign w:val="center"/>
          </w:tcPr>
          <w:p>
            <w:pPr>
              <w:spacing w:after="40"/>
            </w:pPr>
            <w:r>
              <w:rPr>
                <w:rFonts w:ascii="Noto Sans" w:hAnsi="Noto Sans" w:eastAsia="Arial Unicode MS" w:cs="Noto Sans"/>
                <w:sz w:val="17"/>
              </w:rPr>
              <w:t>Ketika tindakan dicurigai melanggar hukum, melanggar hak, atau menyebabkan kerusakan dunia nyata, operator dapat sesuai hukum menyimpan bukti, menangguhkan layanan terkait, melaporkan kepada otoritas yang berwenang, atau bekerja sama dengan penyelidikan; pihak yang terlibat harus menanggung tanggung jawab perdata, administratif, atau pidana yang sesuai dengan hukum.</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Terkait "mekanisme tidak ada penangguhan akun"</w:t>
              <w:br/>
              <w:t>Syarat DAWNBLOOM tidak mencakup "penangguhan akun permanen" sebagai ukuran hukuman. Jika pengguna mencapai tingkat hukuman tertinggi, prinsipnya adalah "isolasi permanen (penjara) + pembatasan yang diperlukan pada aset/perdagangan/fungsi sosial." Namun, jika persyaratan hukum, arahan regulator, aturan platform pembayaran atau distribusi, atau perintah dari pengadilan atau otoritas administratif mewajibkan penghentian layanan, operator akan mematuhi hukum.</w:t>
            </w:r>
          </w:p>
        </w:tc>
      </w:tr>
    </w:tbl>
    <w:p>
      <w:pPr>
        <w:spacing w:after="40"/>
      </w:pPr>
    </w:p>
    <w:p>
      <w:pPr>
        <w:pStyle w:val="Heading1"/>
        <w:keepLines w:val="0"/>
      </w:pPr>
      <w:r>
        <w:rPr>
          <w:rFonts w:ascii="Noto Sans" w:hAnsi="Noto Sans" w:eastAsia="Arial Unicode MS" w:cs="Noto Sans"/>
          <w:b w:val="0"/>
        </w:rPr>
        <w:t>Bagian Enam: Jenis Pelanggaran dan Kondisi Hukuman Umum</w:t>
      </w:r>
    </w:p>
    <w:p>
      <w:pPr>
        <w:keepLines w:val="0"/>
      </w:pPr>
      <w:r>
        <w:rPr>
          <w:rFonts w:ascii="Noto Sans" w:hAnsi="Noto Sans" w:eastAsia="Arial Unicode MS" w:cs="Noto Sans"/>
          <w:b w:val="0"/>
        </w:rPr>
        <w:t>Tabel di bawah ini menggambarkan arah penanganan umum dan bukan panduan penjatuhan hukuman yang tetap secara mekanis. Operator akan menilai kasus secara komprehensif berdasarkan bukti, dampak, keuntungan, niat subjektif, pengulangan pelanggaran, dan tingkat kerjasama, dan dapat menjatuhkan hukuman akumulatif jika diperlukan.</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Jenis pelanggaran</w:t>
            </w:r>
          </w:p>
        </w:tc>
        <w:tc>
          <w:tcPr>
            <w:tcW w:type="dxa" w:w="3249"/>
            <w:vAlign w:val="center"/>
            <w:shd w:fill="DCE8F7"/>
          </w:tcPr>
          <w:p>
            <w:pPr>
              <w:keepNext/>
              <w:spacing w:after="40"/>
            </w:pPr>
            <w:r>
              <w:rPr>
                <w:rFonts w:ascii="Noto Sans" w:hAnsi="Noto Sans" w:eastAsia="Arial Unicode MS" w:cs="Noto Sans"/>
                <w:b/>
                <w:sz w:val="17"/>
              </w:rPr>
              <w:t>Prosedur penanganan umum</w:t>
            </w:r>
          </w:p>
        </w:tc>
        <w:tc>
          <w:tcPr>
            <w:tcW w:type="dxa" w:w="3249"/>
            <w:vAlign w:val="center"/>
            <w:shd w:fill="DCE8F7"/>
          </w:tcPr>
          <w:p>
            <w:pPr>
              <w:keepNext/>
              <w:spacing w:after="40"/>
            </w:pPr>
            <w:r>
              <w:rPr>
                <w:rFonts w:ascii="Noto Sans" w:hAnsi="Noto Sans" w:eastAsia="Arial Unicode MS" w:cs="Noto Sans"/>
                <w:b/>
                <w:sz w:val="17"/>
              </w:rPr>
              <w:t>Catatan tentang keadaan berat atau khusus</w:t>
            </w:r>
          </w:p>
        </w:tc>
      </w:tr>
      <w:tr>
        <w:trPr>
          <w:cantSplit/>
        </w:trPr>
        <w:tc>
          <w:tcPr>
            <w:tcW w:type="dxa" w:w="3249"/>
            <w:vAlign w:val="center"/>
          </w:tcPr>
          <w:p>
            <w:pPr>
              <w:spacing w:after="40"/>
            </w:pPr>
            <w:r>
              <w:rPr>
                <w:rFonts w:ascii="Noto Sans" w:hAnsi="Noto Sans" w:eastAsia="Arial Unicode MS" w:cs="Noto Sans"/>
                <w:sz w:val="17"/>
              </w:rPr>
              <w:t>Spamming tingkat ringan, komentar tidak pantas sesekali, pelecehan ringan</w:t>
            </w:r>
          </w:p>
        </w:tc>
        <w:tc>
          <w:tcPr>
            <w:tcW w:type="dxa" w:w="3249"/>
            <w:vAlign w:val="center"/>
          </w:tcPr>
          <w:p>
            <w:pPr>
              <w:spacing w:after="40"/>
            </w:pPr>
            <w:r>
              <w:rPr>
                <w:rFonts w:ascii="Noto Sans" w:hAnsi="Noto Sans" w:eastAsia="Arial Unicode MS" w:cs="Noto Sans"/>
                <w:sz w:val="17"/>
              </w:rPr>
              <w:t>Peringatan; keheningan sementara; paksa offline jika diperlukan</w:t>
            </w:r>
          </w:p>
        </w:tc>
        <w:tc>
          <w:tcPr>
            <w:tcW w:type="dxa" w:w="3249"/>
            <w:vAlign w:val="center"/>
          </w:tcPr>
          <w:p>
            <w:pPr>
              <w:spacing w:after="40"/>
            </w:pPr>
            <w:r>
              <w:rPr>
                <w:rFonts w:ascii="Noto Sans" w:hAnsi="Noto Sans" w:eastAsia="Arial Unicode MS" w:cs="Noto Sans"/>
                <w:sz w:val="17"/>
              </w:rPr>
              <w:t>Jika perilaku berlanjut setelah pengingat berulang, melibatkan pelecehan jangka panjang terhadap pemain tertentu, atau mengelak dari batasan keheningan, hukuman dapat ditingkatkan.</w:t>
            </w:r>
          </w:p>
        </w:tc>
      </w:tr>
      <w:tr>
        <w:trPr>
          <w:cantSplit/>
        </w:trPr>
        <w:tc>
          <w:tcPr>
            <w:tcW w:type="dxa" w:w="3249"/>
            <w:vAlign w:val="center"/>
          </w:tcPr>
          <w:p>
            <w:pPr>
              <w:spacing w:after="40"/>
            </w:pPr>
            <w:r>
              <w:rPr>
                <w:rFonts w:ascii="Noto Sans" w:hAnsi="Noto Sans" w:eastAsia="Arial Unicode MS" w:cs="Noto Sans"/>
                <w:sz w:val="17"/>
              </w:rPr>
              <w:t>Meniru personel resmi, layanan pelanggan, atau GM, tanpa menyebabkan kerugian finansial</w:t>
            </w:r>
          </w:p>
        </w:tc>
        <w:tc>
          <w:tcPr>
            <w:tcW w:type="dxa" w:w="3249"/>
            <w:vAlign w:val="center"/>
          </w:tcPr>
          <w:p>
            <w:pPr>
              <w:spacing w:after="40"/>
            </w:pPr>
            <w:r>
              <w:rPr>
                <w:rFonts w:ascii="Noto Sans" w:hAnsi="Noto Sans" w:eastAsia="Arial Unicode MS" w:cs="Noto Sans"/>
                <w:sz w:val="17"/>
              </w:rPr>
              <w:t>Peringatan; diam; paksa offline; isolasi sementara</w:t>
            </w:r>
          </w:p>
        </w:tc>
        <w:tc>
          <w:tcPr>
            <w:tcW w:type="dxa" w:w="3249"/>
            <w:vAlign w:val="center"/>
          </w:tcPr>
          <w:p>
            <w:pPr>
              <w:spacing w:after="40"/>
            </w:pPr>
            <w:r>
              <w:rPr>
                <w:rFonts w:ascii="Noto Sans" w:hAnsi="Noto Sans" w:eastAsia="Arial Unicode MS" w:cs="Noto Sans"/>
                <w:sz w:val="17"/>
              </w:rPr>
              <w:t>Jika digunakan untuk mendapatkan akun, kode verifikasi, item virtual, atau aset dunia nyata, tindakan tersebut akan dianggap sebagai penipuan dan dihukum sesuai ketentuan.</w:t>
            </w:r>
          </w:p>
        </w:tc>
      </w:tr>
      <w:tr>
        <w:trPr>
          <w:cantSplit/>
        </w:trPr>
        <w:tc>
          <w:tcPr>
            <w:tcW w:type="dxa" w:w="3249"/>
            <w:vAlign w:val="center"/>
          </w:tcPr>
          <w:p>
            <w:pPr>
              <w:spacing w:after="40"/>
            </w:pPr>
            <w:r>
              <w:rPr>
                <w:rFonts w:ascii="Noto Sans" w:hAnsi="Noto Sans" w:eastAsia="Arial Unicode MS" w:cs="Noto Sans"/>
                <w:sz w:val="17"/>
              </w:rPr>
              <w:t>Penipuan, meniru teman, transaksi palsu, manipulasi jahat</w:t>
            </w:r>
          </w:p>
        </w:tc>
        <w:tc>
          <w:tcPr>
            <w:tcW w:type="dxa" w:w="3249"/>
            <w:vAlign w:val="center"/>
          </w:tcPr>
          <w:p>
            <w:pPr>
              <w:spacing w:after="40"/>
            </w:pPr>
            <w:r>
              <w:rPr>
                <w:rFonts w:ascii="Noto Sans" w:hAnsi="Noto Sans" w:eastAsia="Arial Unicode MS" w:cs="Noto Sans"/>
                <w:sz w:val="17"/>
              </w:rPr>
              <w:t>Ambil kembali item virtual; kurangi nilai; batasi transaksi; isolasi sementara; dalam kasus parah, isolasi permanen</w:t>
            </w:r>
          </w:p>
        </w:tc>
        <w:tc>
          <w:tcPr>
            <w:tcW w:type="dxa" w:w="3249"/>
            <w:vAlign w:val="center"/>
          </w:tcPr>
          <w:p>
            <w:pPr>
              <w:spacing w:after="40"/>
            </w:pPr>
            <w:r>
              <w:rPr>
                <w:rFonts w:ascii="Noto Sans" w:hAnsi="Noto Sans" w:eastAsia="Arial Unicode MS" w:cs="Noto Sans"/>
                <w:sz w:val="17"/>
              </w:rPr>
              <w:t>Dapat memulihkan atau mengembalikan transaksi yang dapat dilacak; jika melibatkan aset dunia nyata atau aktivitas ilegal, tanggung jawab hukum akan dituntut.</w:t>
            </w:r>
          </w:p>
        </w:tc>
      </w:tr>
      <w:tr>
        <w:trPr>
          <w:cantSplit/>
        </w:trPr>
        <w:tc>
          <w:tcPr>
            <w:tcW w:type="dxa" w:w="3249"/>
            <w:vAlign w:val="center"/>
          </w:tcPr>
          <w:p>
            <w:pPr>
              <w:spacing w:after="40"/>
            </w:pPr>
            <w:r>
              <w:rPr>
                <w:rFonts w:ascii="Noto Sans" w:hAnsi="Noto Sans" w:eastAsia="Arial Unicode MS" w:cs="Noto Sans"/>
                <w:sz w:val="17"/>
              </w:rPr>
              <w:t>Alat curang, skrip curang, pengubahan klien, otomatisasi jahat</w:t>
            </w:r>
          </w:p>
        </w:tc>
        <w:tc>
          <w:tcPr>
            <w:tcW w:type="dxa" w:w="3249"/>
            <w:vAlign w:val="center"/>
          </w:tcPr>
          <w:p>
            <w:pPr>
              <w:spacing w:after="40"/>
            </w:pPr>
            <w:r>
              <w:rPr>
                <w:rFonts w:ascii="Noto Sans" w:hAnsi="Noto Sans" w:eastAsia="Arial Unicode MS" w:cs="Noto Sans"/>
                <w:sz w:val="17"/>
              </w:rPr>
              <w:t>Paksa offline; isolasi sementara; batasi perdagangan; pembekuan atau penyitaan item virtual; pengurangan nilai</w:t>
            </w:r>
          </w:p>
        </w:tc>
        <w:tc>
          <w:tcPr>
            <w:tcW w:type="dxa" w:w="3249"/>
            <w:vAlign w:val="center"/>
          </w:tcPr>
          <w:p>
            <w:pPr>
              <w:spacing w:after="40"/>
            </w:pPr>
            <w:r>
              <w:rPr>
                <w:rFonts w:ascii="Noto Sans" w:hAnsi="Noto Sans" w:eastAsia="Arial Unicode MS" w:cs="Noto Sans"/>
                <w:sz w:val="17"/>
              </w:rPr>
              <w:t>Mengorganisir, memproduksi, menjual, atau menyebarkan alat curang yang berdampak luas dapat mengakibatkan isolasi permanen dan tanggung jawab hukum akan dituntut.</w:t>
            </w:r>
          </w:p>
        </w:tc>
      </w:tr>
      <w:tr>
        <w:trPr>
          <w:cantSplit/>
        </w:trPr>
        <w:tc>
          <w:tcPr>
            <w:tcW w:type="dxa" w:w="3249"/>
            <w:vAlign w:val="center"/>
          </w:tcPr>
          <w:p>
            <w:pPr>
              <w:spacing w:after="40"/>
            </w:pPr>
            <w:r>
              <w:rPr>
                <w:rFonts w:ascii="Noto Sans" w:hAnsi="Noto Sans" w:eastAsia="Arial Unicode MS" w:cs="Noto Sans"/>
                <w:sz w:val="17"/>
              </w:rPr>
              <w:t>Memanfaatkan bug, menyalin item, atau memanen item secara abnormal</w:t>
            </w:r>
          </w:p>
        </w:tc>
        <w:tc>
          <w:tcPr>
            <w:tcW w:type="dxa" w:w="3249"/>
            <w:vAlign w:val="center"/>
          </w:tcPr>
          <w:p>
            <w:pPr>
              <w:spacing w:after="40"/>
            </w:pPr>
            <w:r>
              <w:rPr>
                <w:rFonts w:ascii="Noto Sans" w:hAnsi="Noto Sans" w:eastAsia="Arial Unicode MS" w:cs="Noto Sans"/>
                <w:sz w:val="17"/>
              </w:rPr>
              <w:t>Pembekuan item virtual; pengambilan kembali item virtual; pengurangan nilai; batasi perdagangan; isolasi sementara</w:t>
            </w:r>
          </w:p>
        </w:tc>
        <w:tc>
          <w:tcPr>
            <w:tcW w:type="dxa" w:w="3249"/>
            <w:vAlign w:val="center"/>
          </w:tcPr>
          <w:p>
            <w:pPr>
              <w:spacing w:after="40"/>
            </w:pPr>
            <w:r>
              <w:rPr>
                <w:rFonts w:ascii="Noto Sans" w:hAnsi="Noto Sans" w:eastAsia="Arial Unicode MS" w:cs="Noto Sans"/>
                <w:sz w:val="17"/>
              </w:rPr>
              <w:t>Eksploitasi massal, menyembunyikan keuntungan abnormal, menggunakan banyak akun untuk mendistribusikan risiko, menyebarkan metode eksploitasi, atau melakukan pelanggaran berulang dapat mengakibatkan isolasi permanen.</w:t>
            </w:r>
          </w:p>
        </w:tc>
      </w:tr>
      <w:tr>
        <w:trPr>
          <w:cantSplit/>
        </w:trPr>
        <w:tc>
          <w:tcPr>
            <w:tcW w:type="dxa" w:w="3249"/>
            <w:vAlign w:val="center"/>
          </w:tcPr>
          <w:p>
            <w:pPr>
              <w:spacing w:after="40"/>
            </w:pPr>
            <w:r>
              <w:rPr>
                <w:rFonts w:ascii="Noto Sans" w:hAnsi="Noto Sans" w:eastAsia="Arial Unicode MS" w:cs="Noto Sans"/>
                <w:sz w:val="17"/>
              </w:rPr>
              <w:t>Mendapatkan aset dari sumber yang jelas abnormal atau ilegal dan membantu mentransfernya</w:t>
            </w:r>
          </w:p>
        </w:tc>
        <w:tc>
          <w:tcPr>
            <w:tcW w:type="dxa" w:w="3249"/>
            <w:vAlign w:val="center"/>
          </w:tcPr>
          <w:p>
            <w:pPr>
              <w:spacing w:after="40"/>
            </w:pPr>
            <w:r>
              <w:rPr>
                <w:rFonts w:ascii="Noto Sans" w:hAnsi="Noto Sans" w:eastAsia="Arial Unicode MS" w:cs="Noto Sans"/>
                <w:sz w:val="17"/>
              </w:rPr>
              <w:t>Pembekuan atau penyitaan item virtual terkait; batasi perdagangan; mengeluarkan peringatan atau isolasi sementara</w:t>
            </w:r>
          </w:p>
        </w:tc>
        <w:tc>
          <w:tcPr>
            <w:tcW w:type="dxa" w:w="3249"/>
            <w:vAlign w:val="center"/>
          </w:tcPr>
          <w:p>
            <w:pPr>
              <w:spacing w:after="40"/>
            </w:pPr>
            <w:r>
              <w:rPr>
                <w:rFonts w:ascii="Noto Sans" w:hAnsi="Noto Sans" w:eastAsia="Arial Unicode MS" w:cs="Noto Sans"/>
                <w:sz w:val="17"/>
              </w:rPr>
              <w:t>Apakah pengguna sadar, apakah harga transaksi abnormal, apakah perantara berulang terjadi, dan apakah kerjasama dengan penyelidikan akan mempengaruhi hukuman.</w:t>
            </w:r>
          </w:p>
        </w:tc>
      </w:tr>
      <w:tr>
        <w:trPr>
          <w:cantSplit/>
        </w:trPr>
        <w:tc>
          <w:tcPr>
            <w:tcW w:type="dxa" w:w="3249"/>
            <w:vAlign w:val="center"/>
          </w:tcPr>
          <w:p>
            <w:pPr>
              <w:spacing w:after="40"/>
            </w:pPr>
            <w:r>
              <w:rPr>
                <w:rFonts w:ascii="Noto Sans" w:hAnsi="Noto Sans" w:eastAsia="Arial Unicode MS" w:cs="Noto Sans"/>
                <w:sz w:val="17"/>
              </w:rPr>
              <w:t>Permintaan refund jahat, chargeback tidak sah, penipuan pembayaran</w:t>
            </w:r>
          </w:p>
        </w:tc>
        <w:tc>
          <w:tcPr>
            <w:tcW w:type="dxa" w:w="3249"/>
            <w:vAlign w:val="center"/>
          </w:tcPr>
          <w:p>
            <w:pPr>
              <w:spacing w:after="40"/>
            </w:pPr>
            <w:r>
              <w:rPr>
                <w:rFonts w:ascii="Noto Sans" w:hAnsi="Noto Sans" w:eastAsia="Arial Unicode MS" w:cs="Noto Sans"/>
                <w:sz w:val="17"/>
              </w:rPr>
              <w:t>Pembekuan/pengholdan aset yang sesuai; pengurangan nilai; batasi transaksi; isolasi sementara</w:t>
            </w:r>
          </w:p>
        </w:tc>
        <w:tc>
          <w:tcPr>
            <w:tcW w:type="dxa" w:w="3249"/>
            <w:vAlign w:val="center"/>
          </w:tcPr>
          <w:p>
            <w:pPr>
              <w:spacing w:after="40"/>
            </w:pPr>
            <w:r>
              <w:rPr>
                <w:rFonts w:ascii="Noto Sans" w:hAnsi="Noto Sans" w:eastAsia="Arial Unicode MS" w:cs="Noto Sans"/>
                <w:sz w:val="17"/>
              </w:rPr>
              <w:t>Ketika skala besar, terorganisir, atau melibatkan aktivitas ilegal, isolasi permanen dapat diterapkan dan tanggung jawab hukum akan dituntut.</w:t>
            </w:r>
          </w:p>
        </w:tc>
      </w:tr>
      <w:tr>
        <w:trPr>
          <w:cantSplit/>
        </w:trPr>
        <w:tc>
          <w:tcPr>
            <w:tcW w:type="dxa" w:w="3249"/>
            <w:vAlign w:val="center"/>
          </w:tcPr>
          <w:p>
            <w:pPr>
              <w:spacing w:after="40"/>
            </w:pPr>
            <w:r>
              <w:rPr>
                <w:rFonts w:ascii="Noto Sans" w:hAnsi="Noto Sans" w:eastAsia="Arial Unicode MS" w:cs="Noto Sans"/>
                <w:sz w:val="17"/>
              </w:rPr>
              <w:t>Memposting tautan berbahaya, malware pencurian akun, plugin curang, iklan, atau iklan penipuan</w:t>
            </w:r>
          </w:p>
        </w:tc>
        <w:tc>
          <w:tcPr>
            <w:tcW w:type="dxa" w:w="3249"/>
            <w:vAlign w:val="center"/>
          </w:tcPr>
          <w:p>
            <w:pPr>
              <w:spacing w:after="40"/>
            </w:pPr>
            <w:r>
              <w:rPr>
                <w:rFonts w:ascii="Noto Sans" w:hAnsi="Noto Sans" w:eastAsia="Arial Unicode MS" w:cs="Noto Sans"/>
                <w:sz w:val="17"/>
              </w:rPr>
              <w:t>Diam; hapus postingan; hapus profil; paksa offline; isolasi sementara/permanen</w:t>
            </w:r>
          </w:p>
        </w:tc>
        <w:tc>
          <w:tcPr>
            <w:tcW w:type="dxa" w:w="3249"/>
            <w:vAlign w:val="center"/>
          </w:tcPr>
          <w:p>
            <w:pPr>
              <w:spacing w:after="40"/>
            </w:pPr>
            <w:r>
              <w:rPr>
                <w:rFonts w:ascii="Noto Sans" w:hAnsi="Noto Sans" w:eastAsia="Arial Unicode MS" w:cs="Noto Sans"/>
                <w:sz w:val="17"/>
              </w:rPr>
              <w:t>Ketika terjadi pencurian akun, kehilangan properti, atau penyebaran luas, sanksi akan diperberat dan hak hukum tetap dilindungi.</w:t>
            </w:r>
          </w:p>
        </w:tc>
      </w:tr>
      <w:tr>
        <w:trPr>
          <w:cantSplit/>
        </w:trPr>
        <w:tc>
          <w:tcPr>
            <w:tcW w:type="dxa" w:w="3249"/>
            <w:vAlign w:val="center"/>
          </w:tcPr>
          <w:p>
            <w:pPr>
              <w:spacing w:after="40"/>
            </w:pPr>
            <w:r>
              <w:rPr>
                <w:rFonts w:ascii="Noto Sans" w:hAnsi="Noto Sans" w:eastAsia="Arial Unicode MS" w:cs="Noto Sans"/>
                <w:sz w:val="17"/>
              </w:rPr>
              <w:t>Pengungkapan data pribadi dunia nyata orang lain, ancaman pribadi, atau pelecehan berat</w:t>
            </w:r>
          </w:p>
        </w:tc>
        <w:tc>
          <w:tcPr>
            <w:tcW w:type="dxa" w:w="3249"/>
            <w:vAlign w:val="center"/>
          </w:tcPr>
          <w:p>
            <w:pPr>
              <w:spacing w:after="40"/>
            </w:pPr>
            <w:r>
              <w:rPr>
                <w:rFonts w:ascii="Noto Sans" w:hAnsi="Noto Sans" w:eastAsia="Arial Unicode MS" w:cs="Noto Sans"/>
                <w:sz w:val="17"/>
              </w:rPr>
              <w:t>Diam; paksa offline; isolasi sementara/permanen; hapus konten terkait</w:t>
            </w:r>
          </w:p>
        </w:tc>
        <w:tc>
          <w:tcPr>
            <w:tcW w:type="dxa" w:w="3249"/>
            <w:vAlign w:val="center"/>
          </w:tcPr>
          <w:p>
            <w:pPr>
              <w:spacing w:after="40"/>
            </w:pPr>
            <w:r>
              <w:rPr>
                <w:rFonts w:ascii="Noto Sans" w:hAnsi="Noto Sans" w:eastAsia="Arial Unicode MS" w:cs="Noto Sans"/>
                <w:sz w:val="17"/>
              </w:rPr>
              <w:t>Tanggung jawab hukum akan berlaku dalam kasus yang melibatkan risiko keselamatan dunia nyata, pemerasan, ancaman kekerasan, atau pengungkapan ilegal.</w:t>
            </w:r>
          </w:p>
        </w:tc>
      </w:tr>
      <w:tr>
        <w:trPr>
          <w:cantSplit/>
        </w:trPr>
        <w:tc>
          <w:tcPr>
            <w:tcW w:type="dxa" w:w="3249"/>
            <w:vAlign w:val="center"/>
          </w:tcPr>
          <w:p>
            <w:pPr>
              <w:spacing w:after="40"/>
            </w:pPr>
            <w:r>
              <w:rPr>
                <w:rFonts w:ascii="Noto Sans" w:hAnsi="Noto Sans" w:eastAsia="Arial Unicode MS" w:cs="Noto Sans"/>
                <w:sz w:val="17"/>
              </w:rPr>
              <w:t>Pelanggaran nama pemain</w:t>
            </w:r>
          </w:p>
        </w:tc>
        <w:tc>
          <w:tcPr>
            <w:tcW w:type="dxa" w:w="3249"/>
            <w:vAlign w:val="center"/>
          </w:tcPr>
          <w:p>
            <w:pPr>
              <w:spacing w:after="40"/>
            </w:pPr>
            <w:r>
              <w:rPr>
                <w:rFonts w:ascii="Noto Sans" w:hAnsi="Noto Sans" w:eastAsia="Arial Unicode MS" w:cs="Noto Sans"/>
                <w:sz w:val="17"/>
              </w:rPr>
              <w:t>Peringatan; modifikasi nama</w:t>
            </w:r>
          </w:p>
        </w:tc>
        <w:tc>
          <w:tcPr>
            <w:tcW w:type="dxa" w:w="3249"/>
            <w:vAlign w:val="center"/>
          </w:tcPr>
          <w:p>
            <w:pPr>
              <w:spacing w:after="40"/>
            </w:pPr>
            <w:r>
              <w:rPr>
                <w:rFonts w:ascii="Noto Sans" w:hAnsi="Noto Sans" w:eastAsia="Arial Unicode MS" w:cs="Noto Sans"/>
                <w:sz w:val="17"/>
              </w:rPr>
              <w:t>Dalam kasus penyamaran saluran resmi, penipuan, atau pelecehan berkelanjutan, tindakan tambahan seperti larangan berbicara atau isolasi dapat diterapkan.</w:t>
            </w:r>
          </w:p>
        </w:tc>
      </w:tr>
      <w:tr>
        <w:trPr>
          <w:cantSplit/>
        </w:trPr>
        <w:tc>
          <w:tcPr>
            <w:tcW w:type="dxa" w:w="3249"/>
            <w:vAlign w:val="center"/>
          </w:tcPr>
          <w:p>
            <w:pPr>
              <w:spacing w:after="40"/>
            </w:pPr>
            <w:r>
              <w:rPr>
                <w:rFonts w:ascii="Noto Sans" w:hAnsi="Noto Sans" w:eastAsia="Arial Unicode MS" w:cs="Noto Sans"/>
                <w:sz w:val="17"/>
              </w:rPr>
              <w:t>Pelanggaran nama keluarga</w:t>
            </w:r>
          </w:p>
        </w:tc>
        <w:tc>
          <w:tcPr>
            <w:tcW w:type="dxa" w:w="3249"/>
            <w:vAlign w:val="center"/>
          </w:tcPr>
          <w:p>
            <w:pPr>
              <w:spacing w:after="40"/>
            </w:pPr>
            <w:r>
              <w:rPr>
                <w:rFonts w:ascii="Noto Sans" w:hAnsi="Noto Sans" w:eastAsia="Arial Unicode MS" w:cs="Noto Sans"/>
                <w:sz w:val="17"/>
              </w:rPr>
              <w:t>Modifikasi nama klan; peringatan dikeluarkan kepada administrator terkait</w:t>
            </w:r>
          </w:p>
        </w:tc>
        <w:tc>
          <w:tcPr>
            <w:tcW w:type="dxa" w:w="3249"/>
            <w:vAlign w:val="center"/>
          </w:tcPr>
          <w:p>
            <w:pPr>
              <w:spacing w:after="40"/>
            </w:pPr>
            <w:r>
              <w:rPr>
                <w:rFonts w:ascii="Noto Sans" w:hAnsi="Noto Sans" w:eastAsia="Arial Unicode MS" w:cs="Noto Sans"/>
                <w:sz w:val="17"/>
              </w:rPr>
              <w:t>Ketika anggota berulang kali menolak untuk memperbaiki pelanggaran atau ketika keluarga bertindak dengan niat pelanggaran serius, keluarga dapat dibubarkan.</w:t>
            </w:r>
          </w:p>
        </w:tc>
      </w:tr>
      <w:tr>
        <w:trPr>
          <w:cantSplit/>
        </w:trPr>
        <w:tc>
          <w:tcPr>
            <w:tcW w:type="dxa" w:w="3249"/>
            <w:vAlign w:val="center"/>
          </w:tcPr>
          <w:p>
            <w:pPr>
              <w:spacing w:after="40"/>
            </w:pPr>
            <w:r>
              <w:rPr>
                <w:rFonts w:ascii="Noto Sans" w:hAnsi="Noto Sans" w:eastAsia="Arial Unicode MS" w:cs="Noto Sans"/>
                <w:sz w:val="17"/>
              </w:rPr>
              <w:t>Keterlibatan klan dalam alat curang terorganisir, penipuan, transaksi abnormal, atau aktivitas pasar gelap</w:t>
            </w:r>
          </w:p>
        </w:tc>
        <w:tc>
          <w:tcPr>
            <w:tcW w:type="dxa" w:w="3249"/>
            <w:vAlign w:val="center"/>
          </w:tcPr>
          <w:p>
            <w:pPr>
              <w:spacing w:after="40"/>
            </w:pPr>
            <w:r>
              <w:rPr>
                <w:rFonts w:ascii="Noto Sans" w:hAnsi="Noto Sans" w:eastAsia="Arial Unicode MS" w:cs="Noto Sans"/>
                <w:sz w:val="17"/>
              </w:rPr>
              <w:t>Bubarkan keluarga; batasi transaksi, bekukan/rebut aset, dan isolasi anggota sementara/permanen</w:t>
            </w:r>
          </w:p>
        </w:tc>
        <w:tc>
          <w:tcPr>
            <w:tcW w:type="dxa" w:w="3249"/>
            <w:vAlign w:val="center"/>
          </w:tcPr>
          <w:p>
            <w:pPr>
              <w:spacing w:after="40"/>
            </w:pPr>
            <w:r>
              <w:rPr>
                <w:rFonts w:ascii="Noto Sans" w:hAnsi="Noto Sans" w:eastAsia="Arial Unicode MS" w:cs="Noto Sans"/>
                <w:sz w:val="17"/>
              </w:rPr>
              <w:t>Sanksi akan ditentukan berdasarkan tingkat partisipasi aktual setiap anggota, dan tidak ada sanksi otomatis hanya karena keanggotaan dalam sebuah keluarga.</w:t>
            </w:r>
          </w:p>
        </w:tc>
      </w:tr>
      <w:tr>
        <w:trPr>
          <w:cantSplit/>
        </w:trPr>
        <w:tc>
          <w:tcPr>
            <w:tcW w:type="dxa" w:w="3249"/>
            <w:vAlign w:val="center"/>
          </w:tcPr>
          <w:p>
            <w:pPr>
              <w:spacing w:after="40"/>
            </w:pPr>
            <w:r>
              <w:rPr>
                <w:rFonts w:ascii="Noto Sans" w:hAnsi="Noto Sans" w:eastAsia="Arial Unicode MS" w:cs="Noto Sans"/>
                <w:sz w:val="17"/>
              </w:rPr>
              <w:t>Pelanggaran dalam konten situs web resmi atau forum</w:t>
            </w:r>
          </w:p>
        </w:tc>
        <w:tc>
          <w:tcPr>
            <w:tcW w:type="dxa" w:w="3249"/>
            <w:vAlign w:val="center"/>
          </w:tcPr>
          <w:p>
            <w:pPr>
              <w:spacing w:after="40"/>
            </w:pPr>
            <w:r>
              <w:rPr>
                <w:rFonts w:ascii="Noto Sans" w:hAnsi="Noto Sans" w:eastAsia="Arial Unicode MS" w:cs="Noto Sans"/>
                <w:sz w:val="17"/>
              </w:rPr>
              <w:t>Hapus postingan forum; keluarkan peringatan; dalam kasus yang diperlukan, tetapkan diam atau hapus arsip profil pengguna</w:t>
            </w:r>
          </w:p>
        </w:tc>
        <w:tc>
          <w:tcPr>
            <w:tcW w:type="dxa" w:w="3249"/>
            <w:vAlign w:val="center"/>
          </w:tcPr>
          <w:p>
            <w:pPr>
              <w:spacing w:after="40"/>
            </w:pPr>
            <w:r>
              <w:rPr>
                <w:rFonts w:ascii="Noto Sans" w:hAnsi="Noto Sans" w:eastAsia="Arial Unicode MS" w:cs="Noto Sans"/>
                <w:sz w:val="17"/>
              </w:rPr>
              <w:t>Jika keamanan akun game, penipuan, aktivitas ilegal, atau kesalahannya ekonomi terlibat, akun game dapat ditangani secara bersamaan.</w:t>
            </w:r>
          </w:p>
        </w:tc>
      </w:tr>
      <w:tr>
        <w:trPr>
          <w:cantSplit/>
        </w:trPr>
        <w:tc>
          <w:tcPr>
            <w:tcW w:type="dxa" w:w="3249"/>
            <w:vAlign w:val="center"/>
          </w:tcPr>
          <w:p>
            <w:pPr>
              <w:spacing w:after="40"/>
            </w:pPr>
            <w:r>
              <w:rPr>
                <w:rFonts w:ascii="Noto Sans" w:hAnsi="Noto Sans" w:eastAsia="Arial Unicode MS" w:cs="Noto Sans"/>
                <w:sz w:val="17"/>
              </w:rPr>
              <w:t>Menyerang server secara jahat, akses tanpa izin, mengelabui izin, atau mengganggu layanan</w:t>
            </w:r>
          </w:p>
        </w:tc>
        <w:tc>
          <w:tcPr>
            <w:tcW w:type="dxa" w:w="3249"/>
            <w:vAlign w:val="center"/>
          </w:tcPr>
          <w:p>
            <w:pPr>
              <w:spacing w:after="40"/>
            </w:pPr>
            <w:r>
              <w:rPr>
                <w:rFonts w:ascii="Noto Sans" w:hAnsi="Noto Sans" w:eastAsia="Arial Unicode MS" w:cs="Noto Sans"/>
                <w:sz w:val="17"/>
              </w:rPr>
              <w:t>Dipaksa offline; isolasi permanen; pembekuan aset terkait; menanggung tanggung jawab hukum</w:t>
            </w:r>
          </w:p>
        </w:tc>
        <w:tc>
          <w:tcPr>
            <w:tcW w:type="dxa" w:w="3249"/>
            <w:vAlign w:val="center"/>
          </w:tcPr>
          <w:p>
            <w:pPr>
              <w:spacing w:after="40"/>
            </w:pPr>
            <w:r>
              <w:rPr>
                <w:rFonts w:ascii="Noto Sans" w:hAnsi="Noto Sans" w:eastAsia="Arial Unicode MS" w:cs="Noto Sans"/>
                <w:sz w:val="17"/>
              </w:rPr>
              <w:t>Isolasi teknis dan pelestarian bukti dapat segera diterapkan tanpa peringatan sebelumnya.</w:t>
            </w:r>
          </w:p>
        </w:tc>
      </w:tr>
      <w:tr>
        <w:trPr>
          <w:cantSplit/>
        </w:trPr>
        <w:tc>
          <w:tcPr>
            <w:tcW w:type="dxa" w:w="3249"/>
            <w:vAlign w:val="center"/>
          </w:tcPr>
          <w:p>
            <w:pPr>
              <w:spacing w:after="40"/>
            </w:pPr>
            <w:r>
              <w:rPr>
                <w:rFonts w:ascii="Noto Sans" w:hAnsi="Noto Sans" w:eastAsia="Arial Unicode MS" w:cs="Noto Sans"/>
                <w:sz w:val="17"/>
              </w:rPr>
              <w:t>Mengarahkan penyelidikan secara jahat, memalsukan bukti, atau mengajukan laporan palsu berulang kali</w:t>
            </w:r>
          </w:p>
        </w:tc>
        <w:tc>
          <w:tcPr>
            <w:tcW w:type="dxa" w:w="3249"/>
            <w:vAlign w:val="center"/>
          </w:tcPr>
          <w:p>
            <w:pPr>
              <w:spacing w:after="40"/>
            </w:pPr>
            <w:r>
              <w:rPr>
                <w:rFonts w:ascii="Noto Sans" w:hAnsi="Noto Sans" w:eastAsia="Arial Unicode MS" w:cs="Noto Sans"/>
                <w:sz w:val="17"/>
              </w:rPr>
              <w:t>Peringatan; diam; isolasi sementara; penghapusan postingan forum/profil</w:t>
            </w:r>
          </w:p>
        </w:tc>
        <w:tc>
          <w:tcPr>
            <w:tcW w:type="dxa" w:w="3249"/>
            <w:vAlign w:val="center"/>
          </w:tcPr>
          <w:p>
            <w:pPr>
              <w:spacing w:after="40"/>
            </w:pPr>
            <w:r>
              <w:rPr>
                <w:rFonts w:ascii="Noto Sans" w:hAnsi="Noto Sans" w:eastAsia="Arial Unicode MS" w:cs="Noto Sans"/>
                <w:sz w:val="17"/>
              </w:rPr>
              <w:t xml:space="preserve"> Kegagalan banding normal tidak merupakan pelanggaran; tindakan hanya akan diambil jika diketahui palsu dan disalahgunakan secara jahat.</w:t>
            </w:r>
          </w:p>
        </w:tc>
      </w:tr>
      <w:tr>
        <w:trPr>
          <w:cantSplit/>
        </w:trPr>
        <w:tc>
          <w:tcPr>
            <w:tcW w:type="dxa" w:w="3249"/>
            <w:vAlign w:val="center"/>
          </w:tcPr>
          <w:p>
            <w:pPr>
              <w:spacing w:after="40"/>
            </w:pPr>
            <w:r>
              <w:rPr>
                <w:rFonts w:ascii="Noto Sans" w:hAnsi="Noto Sans" w:eastAsia="Arial Unicode MS" w:cs="Noto Sans"/>
                <w:sz w:val="17"/>
              </w:rPr>
              <w:t>Menggunakan akun terkait untuk menghindari hukuman atau mentransfer keuntungan ilegal</w:t>
            </w:r>
          </w:p>
        </w:tc>
        <w:tc>
          <w:tcPr>
            <w:tcW w:type="dxa" w:w="3249"/>
            <w:vAlign w:val="center"/>
          </w:tcPr>
          <w:p>
            <w:pPr>
              <w:spacing w:after="40"/>
            </w:pPr>
            <w:r>
              <w:rPr>
                <w:rFonts w:ascii="Noto Sans" w:hAnsi="Noto Sans" w:eastAsia="Arial Unicode MS" w:cs="Noto Sans"/>
                <w:sz w:val="17"/>
              </w:rPr>
              <w:t>Memperluas hukuman asli ke karakter/aset terkait; membatasi perdagangan; membekukan/menyimpan item virtual; isolasi sementara atau permanen</w:t>
            </w:r>
          </w:p>
        </w:tc>
        <w:tc>
          <w:tcPr>
            <w:tcW w:type="dxa" w:w="3249"/>
            <w:vAlign w:val="center"/>
          </w:tcPr>
          <w:p>
            <w:pPr>
              <w:spacing w:after="40"/>
            </w:pPr>
            <w:r>
              <w:rPr>
                <w:rFonts w:ascii="Noto Sans" w:hAnsi="Noto Sans" w:eastAsia="Arial Unicode MS" w:cs="Noto Sans"/>
                <w:sz w:val="17"/>
              </w:rPr>
              <w:t>Harus didukung oleh koneksi yang masuk akal yang terbentuk dari bukti seperti catatan login, transaksi, informasi perangkat, dan pola perilaku.</w:t>
            </w:r>
          </w:p>
        </w:tc>
      </w:tr>
    </w:tbl>
    <w:p>
      <w:pPr>
        <w:spacing w:after="40"/>
      </w:pPr>
    </w:p>
    <w:p>
      <w:pPr>
        <w:pStyle w:val="Heading1"/>
        <w:keepLines w:val="0"/>
      </w:pPr>
      <w:r>
        <w:rPr>
          <w:rFonts w:ascii="Noto Sans" w:hAnsi="Noto Sans" w:eastAsia="Arial Unicode MS" w:cs="Noto Sans"/>
          <w:b w:val="0"/>
        </w:rPr>
        <w:t>Bagian Tujuh: Investigasi, Bukti, dan Langkah Sementara</w:t>
      </w:r>
    </w:p>
    <w:p>
      <w:pPr>
        <w:pStyle w:val="ListBullet"/>
        <w:keepLines w:val="0"/>
      </w:pPr>
      <w:r>
        <w:rPr>
          <w:rFonts w:ascii="Noto Sans" w:hAnsi="Noto Sans" w:eastAsia="Arial Unicode MS" w:cs="Noto Sans"/>
          <w:b w:val="0"/>
        </w:rPr>
        <w:t>Operator dapat menyelidiki berdasarkan log server, catatan login, catatan transaksi/kado/transfer/email, log obrolan, rekaman gameplay, peringatan sistem, laporan pemain, catatan layanan pelanggan, catatan pembayaran, tangkapan layar/video, dan bukti andal lainnya.</w:t>
      </w:r>
    </w:p>
    <w:p>
      <w:pPr>
        <w:pStyle w:val="ListBullet"/>
        <w:keepLines w:val="0"/>
      </w:pPr>
      <w:r>
        <w:rPr>
          <w:rFonts w:ascii="Noto Sans" w:hAnsi="Noto Sans" w:eastAsia="Arial Unicode MS" w:cs="Noto Sans"/>
          <w:b w:val="0"/>
        </w:rPr>
        <w:t>Satu laporan tunggal tidak merupakan bukti pelanggaran. Operator harus memeriksa kerangka waktu, konteks, rantai transaksi, hubungan akun, dan log sistem untuk menentukan validitas.</w:t>
      </w:r>
    </w:p>
    <w:p>
      <w:pPr>
        <w:pStyle w:val="ListBullet"/>
        <w:keepLines w:val="0"/>
      </w:pPr>
      <w:r>
        <w:rPr>
          <w:rFonts w:ascii="Noto Sans" w:hAnsi="Noto Sans" w:eastAsia="Arial Unicode MS" w:cs="Noto Sans"/>
          <w:b w:val="0"/>
        </w:rPr>
        <w:t>Untuk mencegah penyebaran lebih lanjut aset atau kehilangan bukti, langkah-langkah perlindungan seperti status offline paksa, isolasi sementara, pembekuan item virtual, dan batasan transaksi dapat diterapkan selama periode penyelidikan. Langkah-langkah tersebut akan dicabut, dipertahankan, atau disesuaikan sesuai dengan kesimpulan penyelidikan setelah penyelidikan selesai.</w:t>
      </w:r>
    </w:p>
    <w:p>
      <w:pPr>
        <w:pStyle w:val="ListBullet"/>
        <w:keepLines w:val="0"/>
      </w:pPr>
      <w:r>
        <w:rPr>
          <w:rFonts w:ascii="Noto Sans" w:hAnsi="Noto Sans" w:eastAsia="Arial Unicode MS" w:cs="Noto Sans"/>
          <w:b w:val="0"/>
        </w:rPr>
        <w:t>Dalam kejadian seperti peretasan akun, penyalinan item, eksploitasi kerentanan, transaksi abnormal, sengketa pengembalian dana, atau banding akun, operator dapat menyimpan bukti relevan termasuk log obrolan, log transaksi, dan data login untuk tujuan penyelidikan khusus dan banding.</w:t>
      </w:r>
    </w:p>
    <w:p>
      <w:pPr>
        <w:pStyle w:val="ListBullet"/>
        <w:keepLines w:val="0"/>
      </w:pPr>
      <w:r>
        <w:rPr>
          <w:rFonts w:ascii="Noto Sans" w:hAnsi="Noto Sans" w:eastAsia="Arial Unicode MS" w:cs="Noto Sans"/>
          <w:b w:val="0"/>
        </w:rPr>
        <w:t>Pemain diharapkan bekerja sama dengan permintaan penyelidikan yang wajar, tetapi personel resmi tidak akan meminta kata sandi lengkap, kredensial pembayaran, atau informasi pribadi sensitif yang tidak perlu.</w:t>
      </w:r>
    </w:p>
    <w:p>
      <w:pPr>
        <w:pStyle w:val="Heading1"/>
        <w:keepLines w:val="0"/>
      </w:pPr>
      <w:r>
        <w:rPr>
          <w:rFonts w:ascii="Noto Sans" w:hAnsi="Noto Sans" w:eastAsia="Arial Unicode MS" w:cs="Noto Sans"/>
          <w:b w:val="0"/>
        </w:rPr>
        <w:t>Bagian Delapan: Penentuan Tingkat Beratnya Hukuman</w:t>
      </w:r>
    </w:p>
    <w:p>
      <w:pPr>
        <w:keepLines w:val="0"/>
      </w:pPr>
      <w:r>
        <w:rPr>
          <w:rFonts w:ascii="Noto Sans" w:hAnsi="Noto Sans" w:eastAsia="Arial Unicode MS" w:cs="Noto Sans"/>
          <w:b w:val="0"/>
        </w:rPr>
        <w:t>Hukuman yang berbeda mungkin berlaku untuk jenis pelanggaran yang sama, terutama berdasarkan faktor-faktor berikut:</w:t>
      </w:r>
    </w:p>
    <w:p>
      <w:pPr>
        <w:pStyle w:val="ListBullet"/>
        <w:keepLines w:val="0"/>
      </w:pPr>
      <w:r>
        <w:rPr>
          <w:rFonts w:ascii="Noto Sans" w:hAnsi="Noto Sans" w:eastAsia="Arial Unicode MS" w:cs="Noto Sans"/>
          <w:b w:val="0"/>
        </w:rPr>
        <w:t>Apakah perilakunya pertama kali, tidak sengaja, atau sesekali, atau berulang, jangka panjang, dan terorganisir;</w:t>
      </w:r>
    </w:p>
    <w:p>
      <w:pPr>
        <w:pStyle w:val="ListBullet"/>
        <w:keepLines w:val="0"/>
      </w:pPr>
      <w:r>
        <w:rPr>
          <w:rFonts w:ascii="Noto Sans" w:hAnsi="Noto Sans" w:eastAsia="Arial Unicode MS" w:cs="Noto Sans"/>
          <w:b w:val="0"/>
        </w:rPr>
        <w:t>Apakah ada keuntungan jelas, gangguan pada sistem ekonomi, dampak pada peringkat, atau kerugian bagi kepentingan pemain lain;</w:t>
      </w:r>
    </w:p>
    <w:p>
      <w:pPr>
        <w:pStyle w:val="ListBullet"/>
        <w:keepLines w:val="0"/>
      </w:pPr>
      <w:r>
        <w:rPr>
          <w:rFonts w:ascii="Noto Sans" w:hAnsi="Noto Sans" w:eastAsia="Arial Unicode MS" w:cs="Noto Sans"/>
          <w:b w:val="0"/>
        </w:rPr>
        <w:t>Apakah pelanggaran dilaporkan secara proaktif, dihentikan segera, keuntungan abnormal dikembalikan, dan kerja sama dalam remediasi diberikan.</w:t>
      </w:r>
    </w:p>
    <w:p>
      <w:pPr>
        <w:pStyle w:val="ListBullet"/>
        <w:keepLines w:val="0"/>
      </w:pPr>
      <w:r>
        <w:rPr>
          <w:rFonts w:ascii="Noto Sans" w:hAnsi="Noto Sans" w:eastAsia="Arial Unicode MS" w:cs="Noto Sans"/>
          <w:b w:val="0"/>
        </w:rPr>
        <w:t>Apakah dengan sengaja menyembunyikan, menghancurkan, atau mentransfer keuntungan, atau menggunakan akun terkait untuk menghindari penyelidikan;</w:t>
      </w:r>
    </w:p>
    <w:p>
      <w:pPr>
        <w:pStyle w:val="ListBullet"/>
        <w:keepLines w:val="0"/>
      </w:pPr>
      <w:r>
        <w:rPr>
          <w:rFonts w:ascii="Noto Sans" w:hAnsi="Noto Sans" w:eastAsia="Arial Unicode MS" w:cs="Noto Sans"/>
          <w:b w:val="0"/>
        </w:rPr>
        <w:t>Dampak terhadap jumlah pemain, durasi, kerugian nyata, stabilitas server, dan bahaya sosial;</w:t>
      </w:r>
    </w:p>
    <w:p>
      <w:pPr>
        <w:pStyle w:val="ListBullet"/>
        <w:keepLines w:val="0"/>
      </w:pPr>
      <w:r>
        <w:rPr>
          <w:rFonts w:ascii="Noto Sans" w:hAnsi="Noto Sans" w:eastAsia="Arial Unicode MS" w:cs="Noto Sans"/>
          <w:b w:val="0"/>
        </w:rPr>
        <w:t>Apakah pihak sebelumnya telah menerima peringatan, bisu, isolasi, atau pembatasan transaksi sebelum melakukan pelanggaran ulang.</w:t>
      </w:r>
    </w:p>
    <w:p>
      <w:pPr>
        <w:pStyle w:val="Heading1"/>
        <w:keepLines w:val="0"/>
      </w:pPr>
      <w:r>
        <w:rPr>
          <w:rFonts w:ascii="Noto Sans" w:hAnsi="Noto Sans" w:eastAsia="Arial Unicode MS" w:cs="Noto Sans"/>
          <w:b w:val="0"/>
        </w:rPr>
        <w:t>Sembilan, Pelanggaran Berulang, Hukuman Kumulatif, dan Penanganan Terkait</w:t>
      </w:r>
    </w:p>
    <w:p>
      <w:pPr>
        <w:keepLines w:val="0"/>
      </w:pPr>
      <w:r>
        <w:rPr>
          <w:rFonts w:ascii="Noto Sans" w:hAnsi="Noto Sans" w:eastAsia="Arial Unicode MS" w:cs="Noto Sans"/>
          <w:b w:val="0"/>
        </w:rPr>
        <w:t>Operator dapat mengidentifikasi pelanggaran yang terjadi secara bersamaan secara terpisah dan menerapkan hukuman kumulatif. Pelanggaran berulang, upaya menghindari hukuman, mengatur orang lain untuk melanggar aturan, mencari untung dari pelanggaran tersebut, atau mentransfer aset melalui akun terkait biasanya akan dikenakan penanganan yang lebih berat.</w:t>
      </w:r>
    </w:p>
    <w:p>
      <w:pPr>
        <w:keepLines w:val="0"/>
      </w:pPr>
      <w:r>
        <w:rPr>
          <w:rFonts w:ascii="Noto Sans" w:hAnsi="Noto Sans" w:eastAsia="Arial Unicode MS" w:cs="Noto Sans"/>
          <w:b w:val="0"/>
        </w:rPr>
        <w:t>Penanganan tautan akun harus didasarkan pada dasar bukti yang masuk akal. Presumsi otomatis atas pelanggaran bersama semata-mata karena lingkungan jaringan yang sama, hubungan keluarga, atau persahabatan tidak diperbolehkan; penilaian komprehensif harus dilakukan berdasarkan perilaku login, rantai transaksi, asosiasi perangkat/akun, hubungan temporal, dan tingkat partisipasi aktual.</w:t>
      </w:r>
    </w:p>
    <w:p>
      <w:pPr>
        <w:pStyle w:val="Heading1"/>
        <w:keepLines w:val="0"/>
      </w:pPr>
      <w:r>
        <w:rPr>
          <w:rFonts w:ascii="Noto Sans" w:hAnsi="Noto Sans" w:eastAsia="Arial Unicode MS" w:cs="Noto Sans"/>
          <w:b w:val="0"/>
        </w:rPr>
        <w:t>Sepuluh, Notifikasi, Banding, dan Koreksi Putusan Salah</w:t>
      </w:r>
    </w:p>
    <w:p>
      <w:pPr>
        <w:pStyle w:val="ListBullet"/>
        <w:keepLines w:val="0"/>
      </w:pPr>
      <w:r>
        <w:rPr>
          <w:rFonts w:ascii="Noto Sans" w:hAnsi="Noto Sans" w:eastAsia="Arial Unicode MS" w:cs="Noto Sans"/>
          <w:b w:val="0"/>
        </w:rPr>
        <w:t>Setelah hukuman diterapkan, operator pada prinsipnya akan memberi tahu pemain tentang jenis hukuman dan alasan dasar melalui setidaknya salah satu metode berikut: notifikasi dalam game, pesan akun, catatan situs web resmi/layanan pelanggan, atau email.</w:t>
      </w:r>
    </w:p>
    <w:p>
      <w:pPr>
        <w:pStyle w:val="ListBullet"/>
        <w:keepLines w:val="0"/>
      </w:pPr>
      <w:r>
        <w:rPr>
          <w:rFonts w:ascii="Noto Sans" w:hAnsi="Noto Sans" w:eastAsia="Arial Unicode MS" w:cs="Noto Sans"/>
          <w:b w:val="0"/>
        </w:rPr>
        <w:t xml:space="preserve">Pemain dapat mengajukan banding melalui pusat layanan pelanggan resmi atau melalui email di </w:t>
      </w:r>
      <w:hyperlink r:id="rId11">
        <w:r>
          <w:rPr>
            <w:rFonts w:ascii="Noto Sans" w:hAnsi="Noto Sans" w:eastAsia="Arial Unicode MS"/>
            <w:b w:val="0"/>
          </w:rPr>
          <w:t xml:space="preserve">support@dawnbloom.net</w:t>
        </w:r>
      </w:hyperlink>
      <w:r>
        <w:rPr>
          <w:rFonts w:ascii="Noto Sans" w:hAnsi="Noto Sans" w:eastAsia="Arial Unicode MS" w:cs="Noto Sans"/>
          <w:b w:val="0"/>
        </w:rPr>
        <w:t xml:space="preserve">, dan sebaiknya memberikan sebanyak mungkin detail, termasuk nama karakter, pengenal akun, tanggal hukuman, catatan transaksi atau obrolan terkait, serta materi lain yang dapat diverifikasi.</w:t>
      </w:r>
    </w:p>
    <w:p>
      <w:pPr>
        <w:pStyle w:val="ListBullet"/>
        <w:keepLines w:val="0"/>
      </w:pPr>
      <w:r>
        <w:rPr>
          <w:rFonts w:ascii="Noto Sans" w:hAnsi="Noto Sans" w:eastAsia="Arial Unicode MS" w:cs="Noto Sans"/>
          <w:b w:val="0"/>
        </w:rPr>
        <w:t>Bandings normal, keluhan, atau kritik terhadap operasi tidak akan mengakibatkan hukuman tambahan karena "gagal mengajukan banding"; hukuman hanya dapat dijatuhkan berdasarkan kebijakan ini jika ada bukti pemalsuan sengaja, pelecehan malih terhadap layanan pelanggan, atau penggunaan sistem banding secara curang.</w:t>
      </w:r>
    </w:p>
    <w:p>
      <w:pPr>
        <w:pStyle w:val="ListBullet"/>
        <w:keepLines w:val="0"/>
      </w:pPr>
      <w:r>
        <w:rPr>
          <w:rFonts w:ascii="Noto Sans" w:hAnsi="Noto Sans" w:eastAsia="Arial Unicode MS" w:cs="Noto Sans"/>
          <w:b w:val="0"/>
        </w:rPr>
        <w:t>Jika dikonfirmasi bahwa hukuman tersebut keliru atau jelas berlebihan, operator harus mencabut atau memodifikasi hukuman; untuk aset/nilai numerik yang secara salah dipulihkan, dibekukan, atau dikurangi, upaya akan dilakukan untuk memulihkannya setiap kali secara teknis memungkinkan dan tanpa menyebabkan anomali ekonomi baru.</w:t>
      </w:r>
    </w:p>
    <w:p>
      <w:pPr>
        <w:pStyle w:val="ListBullet"/>
        <w:keepLines w:val="0"/>
      </w:pPr>
      <w:r>
        <w:rPr>
          <w:rFonts w:ascii="Noto Sans" w:hAnsi="Noto Sans" w:eastAsia="Arial Unicode MS" w:cs="Noto Sans"/>
          <w:b w:val="0"/>
        </w:rPr>
        <w:t>Dalam kasus kompleks yang melibatkan investigasi keamanan, sengketa pembayaran pihak ketiga, atau pertanyaan hukum, waktu pemrosesan dapat diperpanjang.</w:t>
      </w:r>
    </w:p>
    <w:p>
      <w:pPr>
        <w:pStyle w:val="Heading1"/>
        <w:keepLines w:val="0"/>
      </w:pPr>
      <w:r>
        <w:rPr>
          <w:rFonts w:ascii="Noto Sans" w:hAnsi="Noto Sans" w:eastAsia="Arial Unicode MS" w:cs="Noto Sans"/>
          <w:b w:val="0"/>
        </w:rPr>
        <w:t>Sebelas, Keadaan Khusus</w:t>
      </w:r>
    </w:p>
    <w:p>
      <w:pPr>
        <w:pStyle w:val="Heading1"/>
        <w:keepLines w:val="0"/>
      </w:pPr>
      <w:r>
        <w:rPr>
          <w:rFonts w:ascii="Noto Sans" w:hAnsi="Noto Sans" w:eastAsia="Arial Unicode MS" w:cs="Noto Sans"/>
          <w:b w:val="0"/>
        </w:rPr>
        <w:t>11.1 Akun Diretas dan Aset Dicuri</w:t>
      </w:r>
    </w:p>
    <w:p>
      <w:pPr>
        <w:keepLines w:val="0"/>
      </w:pPr>
      <w:r>
        <w:rPr>
          <w:rFonts w:ascii="Noto Sans" w:hAnsi="Noto Sans" w:eastAsia="Arial Unicode MS" w:cs="Noto Sans"/>
          <w:b w:val="0"/>
        </w:rPr>
        <w:t>Operator dapat menyelidiki insiden pencurian berdasarkan riwayat login, transaksi, email, hadiah, dan rantai perilaku lainnya. Untuk memulihkan aset yang dicuri, mungkin diperlukan pembekuan atau pengambilalihan item virtual yang telah dipindahkan ke akun lain. Penanganan pemain yang tidak bersalah akan dinilai secara komprehensif berdasarkan harga transaksi, tingkat anomali sumber, kesadaran pemain, dan kemampuan pemulihan aset.</w:t>
      </w:r>
    </w:p>
    <w:p>
      <w:pPr>
        <w:pStyle w:val="Heading1"/>
        <w:keepLines w:val="0"/>
      </w:pPr>
      <w:r>
        <w:rPr>
          <w:rFonts w:ascii="Noto Sans" w:hAnsi="Noto Sans" w:eastAsia="Arial Unicode MS" w:cs="Noto Sans"/>
          <w:b w:val="0"/>
        </w:rPr>
        <w:t>11.2 Anomali Ekonomi Skala Besar dan Tanggap Darurat</w:t>
      </w:r>
    </w:p>
    <w:p>
      <w:pPr>
        <w:keepLines w:val="0"/>
      </w:pPr>
      <w:r>
        <w:rPr>
          <w:rFonts w:ascii="Noto Sans" w:hAnsi="Noto Sans" w:eastAsia="Arial Unicode MS" w:cs="Noto Sans"/>
          <w:b w:val="0"/>
        </w:rPr>
        <w:t>Ketika masalah seperti penyalinan item, eksploitasi mata uang, hadiah abnormal, atau anomali ekonomi lainnya dapat berdampak pada ekonomi game secara keseluruhan, tim operasi dapat menangguhkan sementara transaksi tertentu, daftar jual, fungsi pemberian hadiah, atau fungsi transfer aset dan melakukan pembekian serta rollback massal terhadap aset terkait. Tindakan tersebut merupakan langkah teknis darurat untuk menjaga stabilitas ekonomi dan dapat diterapkan sebelum sanksi individu diberikan kepada pemain.</w:t>
      </w:r>
    </w:p>
    <w:p>
      <w:pPr>
        <w:pStyle w:val="Heading1"/>
        <w:keepLines w:val="0"/>
      </w:pPr>
      <w:r>
        <w:rPr>
          <w:rFonts w:ascii="Noto Sans" w:hAnsi="Noto Sans" w:eastAsia="Arial Unicode MS" w:cs="Noto Sans"/>
          <w:b w:val="0"/>
        </w:rPr>
        <w:t>11.3 Persyaratan Platform, Regulator, dan Hukum</w:t>
      </w:r>
    </w:p>
    <w:p>
      <w:pPr>
        <w:keepLines w:val="0"/>
      </w:pPr>
      <w:r>
        <w:rPr>
          <w:rFonts w:ascii="Noto Sans" w:hAnsi="Noto Sans" w:eastAsia="Arial Unicode MS" w:cs="Noto Sans"/>
          <w:b w:val="0"/>
        </w:rPr>
        <w:t>Jika Steam, Apple, platform pembayaran, toko aplikasi, atau otoritas regulasi atau badan peradilan yang berwenang secara hukum mengeluarkan permintaan yang mengikat, operator mungkin diwajibkan mengambil tindakan yang diperlukan di luar hukuman standar yang tercantum di sini, termasuk menyetop layanan terkait, melestarikan bukti, atau bekerja sama dengan penyelidikan.</w:t>
      </w:r>
    </w:p>
    <w:p>
      <w:pPr>
        <w:pStyle w:val="Heading1"/>
        <w:keepLines w:val="0"/>
      </w:pPr>
      <w:r>
        <w:rPr>
          <w:rFonts w:ascii="Noto Sans" w:hAnsi="Noto Sans" w:eastAsia="Arial Unicode MS" w:cs="Noto Sans"/>
          <w:b w:val="0"/>
        </w:rPr>
        <w:t>Dua Belas, Kebebasan Terreserved Kita</w:t>
      </w:r>
    </w:p>
    <w:p>
      <w:pPr>
        <w:keepLines w:val="0"/>
      </w:pPr>
      <w:r>
        <w:rPr>
          <w:rFonts w:ascii="Noto Sans" w:hAnsi="Noto Sans" w:eastAsia="Arial Unicode MS" w:cs="Noto Sans"/>
          <w:b w:val="0"/>
        </w:rPr>
        <w:t>DAWNBLOOM bertujuan meminimalkan pembatasan yang tidak perlu. Transaksi pemain normal, pemberian hadiah, diskusi, kritik, kompetisi, role-playing, interaksi sosial, dan pilihan gameplay yang beragam tidak akan dihukum hanya karena berbeda dari preferensi resmi. Fokus aturan adalah mencegah kecurangan, penipuan, pelecehan, aktivitas pasar gelap, bahaya dunia nyata, dan kerusakan sistem game—not untuk mengubah pemain menjadi individu yang mengikuti instruksi secara kaku.</w:t>
      </w:r>
    </w:p>
    <w:p>
      <w:pPr>
        <w:keepLines w:val="0"/>
      </w:pPr>
      <w:r>
        <w:rPr>
          <w:rFonts w:ascii="Noto Sans" w:hAnsi="Noto Sans" w:eastAsia="Arial Unicode MS" w:cs="Noto Sans"/>
          <w:b w:val="0"/>
        </w:rPr>
        <w:t>Kami tidak menjamin bahwa semua sengketa dapat sepenuhnya dihindari. Untuk isu area abu-abu, tim operasi akan memprioritaskan penyelesaiannya melalui komunikasi, pengingat, dan tindakan yang dapat dibalik; untuk tindakan jahat yang jelas, parah, terorganisir, atau berulang, intervensi yang lebih kuat seperti isolasi, rollback aset, dan pembatasan transaksi akan diterapkan.</w:t>
      </w:r>
    </w:p>
    <w:p>
      <w:pPr>
        <w:pStyle w:val="Heading1"/>
        <w:keepLines w:val="0"/>
      </w:pPr>
      <w:r>
        <w:rPr>
          <w:rFonts w:ascii="Noto Sans" w:hAnsi="Noto Sans" w:eastAsia="Arial Unicode MS" w:cs="Noto Sans"/>
          <w:b w:val="0"/>
        </w:rPr>
        <w:t>Tiga Belas, Pembaruan Aturan dan Informasi Kontak</w:t>
      </w:r>
    </w:p>
    <w:p>
      <w:pPr>
        <w:keepLines w:val="0"/>
      </w:pPr>
      <w:r>
        <w:rPr>
          <w:rFonts w:ascii="Noto Sans" w:hAnsi="Noto Sans" w:eastAsia="Arial Unicode MS" w:cs="Noto Sans"/>
          <w:b w:val="0"/>
        </w:rPr>
        <w:t>Bergantung pada perubahan fungsionalitas, platform, lingkungan hukum, dan praktik operasional, aturan-aturan ini dapat diubah. Setiap modifikasi material yang mempengaruhi hak pemain akan diberitahukan melalui situs web resmi, pengumuman dalam game, atau cara lain yang wajar. Aturan baru umumnya berlaku sejak tanggal publikasi; dalam kasus pelanggaran serius, risiko keamanan, atau persyaratan hukum yang sedang berlangsung, operator dapat mengambil tindakan segera yang diperlukan.</w:t>
      </w:r>
    </w:p>
    <w:p>
      <w:pPr>
        <w:keepLines w:val="0"/>
      </w:pPr>
      <w:r>
        <w:rPr>
          <w:rFonts w:ascii="Noto Sans" w:hAnsi="Noto Sans" w:eastAsia="Arial Unicode MS" w:cs="Noto Sans"/>
          <w:b w:val="0"/>
        </w:rPr>
        <w:t xml:space="preserve">Dukungan Pemain Umum: </w:t>
      </w:r>
      <w:hyperlink r:id="rId11">
        <w:r>
          <w:rPr>
            <w:rFonts w:ascii="Noto Sans" w:hAnsi="Noto Sans" w:eastAsia="Arial Unicode MS"/>
            <w:b w:val="0"/>
          </w:rPr>
          <w:t xml:space="preserve">support@dawnbloom.net</w:t>
        </w:r>
      </w:hyperlink>
      <w:r>
        <w:rPr>
          <w:rFonts w:ascii="Noto Sans" w:hAnsi="Noto Sans" w:eastAsia="Arial Unicode MS" w:cs="Noto Sans"/>
          <w:b w:val="0"/>
        </w:rPr>
        <w:t xml:space="preserve">; Kerentanan dan Insiden Keamanan: </w:t>
      </w:r>
      <w:hyperlink r:id="rId12">
        <w:r>
          <w:rPr>
            <w:rFonts w:ascii="Noto Sans" w:hAnsi="Noto Sans" w:eastAsia="Arial Unicode MS"/>
            <w:b w:val="0"/>
          </w:rPr>
          <w:t xml:space="preserve">security@dawnbloom.net</w:t>
        </w:r>
      </w:hyperlink>
      <w:r>
        <w:rPr>
          <w:rFonts w:ascii="Noto Sans" w:hAnsi="Noto Sans" w:eastAsia="Arial Unicode MS" w:cs="Noto Sans"/>
          <w:b w:val="0"/>
        </w:rPr>
        <w:t xml:space="preserve">; Hukum, Hak Cipta, dan Privasi: </w:t>
      </w:r>
      <w:hyperlink r:id="rId13">
        <w:r>
          <w:rPr>
            <w:rFonts w:ascii="Noto Sans" w:hAnsi="Noto Sans" w:eastAsia="Arial Unicode MS"/>
            <w:b w:val="0"/>
          </w:rPr>
          <w:t xml:space="preserve">legal@dawnbloom.net</w:t>
        </w:r>
      </w:hyperlink>
    </w:p>
    <w:p>
      <w:pPr>
        <w:keepLines w:val="0"/>
      </w:pPr>
      <w:r>
        <w:rPr>
          <w:rFonts w:ascii="Noto Sans" w:hAnsi="Noto Sans" w:eastAsia="Arial Unicode MS" w:cs="Noto Sans"/>
          <w:b w:val="0"/>
        </w:rPr>
        <w:t xml:space="preserve">Situs web resmi: </w:t>
      </w:r>
      <w:hyperlink r:id="rId14">
        <w:r>
          <w:rPr>
            <w:rFonts w:ascii="Noto Sans" w:hAnsi="Noto Sans" w:eastAsia="Arial Unicode MS"/>
            <w:b w:val="0"/>
          </w:rPr>
          <w:t xml:space="preserve">https://dawnbloom.net</w:t>
        </w:r>
      </w:hyperlink>
    </w:p>
    <w:p>
      <w:pPr>
        <w:keepLines w:val="0"/>
      </w:pPr>
      <w:r>
        <w:rPr>
          <w:rFonts w:ascii="Noto Sans" w:hAnsi="Noto Sans" w:eastAsia="Arial Unicode MS" w:cs="Noto Sans"/>
          <w:b w:val="0"/>
        </w:rPr>
        <w:t>Operator / penyedia layanan situs web: 上海追光智创文化传媒有限公司 (Nama publik berbahasa Inggris: SHANGHAI LUMIREALM CREATIVE MEDIA CO., LTD.)</w:t>
      </w:r>
    </w:p>
    <w:p>
      <w:pPr>
        <w:keepLines w:val="0"/>
      </w:pPr>
      <w:r>
        <w:rPr>
          <w:rFonts w:ascii="Noto Sans" w:hAnsi="Noto Sans" w:eastAsia="Arial Unicode MS" w:cs="Noto Sans"/>
          <w:b w:val="0"/>
        </w:rPr>
        <w:t>Alamat Operasi / Alamat Kontak Resmi: Ruang 218, Gedung 3, No. 336 Jalan Tianjiao, Area Khusus Lin-gang, Zona Perdagangan Bebas Piloting Tiongkok (Shanghai), Tiongkok</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security@dawnbloom.net" TargetMode="External"/><Relationship Id="rId13" Type="http://schemas.openxmlformats.org/officeDocument/2006/relationships/hyperlink" Target="mailto:legal@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Aturan Pemain &amp; Kebijakan Penegakan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