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Ketentuan Layanan DAWNBLOOM News</w:t>
      </w:r>
    </w:p>
    <w:p>
      <w:pPr>
        <w:keepLines w:val="0"/>
      </w:pPr>
      <w:r>
        <w:rPr>
          <w:rFonts w:ascii="Noto Sans" w:hAnsi="Noto Sans" w:eastAsia="Noto Sans TC" w:cs="Noto Sans"/>
          <w:b w:val="0"/>
        </w:rPr>
        <w:t>Versi: V8</w:t>
      </w:r>
    </w:p>
    <w:p>
      <w:pPr>
        <w:keepLines w:val="0"/>
      </w:pPr>
      <w:r>
        <w:rPr>
          <w:rFonts w:ascii="Noto Sans" w:hAnsi="Noto Sans" w:eastAsia="Noto Sans TC" w:cs="Noto Sans"/>
          <w:b w:val="0"/>
        </w:rPr>
        <w:t>Tanggal revisi: 10 Oktober 2026</w:t>
      </w:r>
    </w:p>
    <w:p>
      <w:pPr>
        <w:keepLines w:val="0"/>
      </w:pPr>
      <w:r>
        <w:rPr>
          <w:rFonts w:ascii="Noto Sans" w:hAnsi="Noto Sans" w:eastAsia="Noto Sans TC" w:cs="Noto Sans"/>
          <w:b w:val="0"/>
        </w:rPr>
        <w:t>Tanggal berlaku: 10 Oktober 2026</w:t>
      </w:r>
    </w:p>
    <w:p>
      <w:pPr>
        <w:keepLines w:val="0"/>
      </w:pPr>
      <w:r>
        <w:rPr>
          <w:rFonts w:ascii="Noto Sans" w:hAnsi="Noto Sans" w:eastAsia="Noto Sans TC" w:cs="Noto Sans"/>
          <w:b w:val="0"/>
        </w:rPr>
        <w:t>Penyedia: 上海追光智创文化传媒有限公司</w:t>
      </w:r>
    </w:p>
    <w:p>
      <w:pPr>
        <w:keepLines w:val="0"/>
      </w:pPr>
      <w:r>
        <w:rPr>
          <w:rFonts w:ascii="Noto Sans" w:hAnsi="Noto Sans" w:eastAsia="Noto Sans TC" w:cs="Noto Sans"/>
          <w:b w:val="0"/>
        </w:rPr>
        <w:t>Dengan mengunduh atau menggunakan DAWNBLOOM News, Anda menyatakan telah membaca dan menyetujui ketentuan ini.</w:t>
      </w:r>
    </w:p>
    <w:p>
      <w:pPr>
        <w:pStyle w:val="Heading1"/>
        <w:keepLines w:val="0"/>
      </w:pPr>
      <w:r>
        <w:rPr>
          <w:rFonts w:ascii="Noto Sans" w:hAnsi="Noto Sans" w:eastAsia="Noto Sans TC" w:cs="Noto Sans"/>
          <w:b w:val="0"/>
        </w:rPr>
        <w:t>Ruang lingkup layanan</w:t>
      </w:r>
    </w:p>
    <w:p>
      <w:pPr>
        <w:keepLines w:val="0"/>
      </w:pPr>
      <w:r>
        <w:rPr>
          <w:rFonts w:ascii="Noto Sans" w:hAnsi="Noto Sans" w:eastAsia="Noto Sans TC" w:cs="Noto Sans"/>
          <w:b w:val="0"/>
        </w:rPr>
        <w:t>DAWNBLOOM News menghimpun indeks informasi yang dipublikasikan secara terbuka dan menyediakan penelusuran berita, pencarian, penyimpanan favorit, pembacaan Reader, serta fitur lain yang telah tersedia pada perangkat. Membaca konten publik tidak memerlukan akun DAWNBLOOM; fitur akun dan sinkronisasi opsional mengacu pada cakupan yang benar-benar tersedia dalam aplikasi.</w:t>
      </w:r>
    </w:p>
    <w:p>
      <w:pPr>
        <w:pStyle w:val="Heading1"/>
        <w:keepLines w:val="0"/>
      </w:pPr>
      <w:r>
        <w:rPr>
          <w:rFonts w:ascii="Noto Sans" w:hAnsi="Noto Sans" w:eastAsia="Noto Sans TC" w:cs="Noto Sans"/>
          <w:b w:val="0"/>
        </w:rPr>
        <w:t>Sumber berita dan hak</w:t>
      </w:r>
    </w:p>
    <w:p>
      <w:pPr>
        <w:keepLines w:val="0"/>
      </w:pPr>
      <w:r>
        <w:rPr>
          <w:rFonts w:ascii="Noto Sans" w:hAnsi="Noto Sans" w:eastAsia="Noto Sans TC" w:cs="Noto Sans"/>
          <w:b w:val="0"/>
        </w:rPr>
        <w:t>Artikel, gambar, dan konten asli lainnya dimiliki oleh penerbit atau pemegang hak terkait. DAWNBLOOM News mencantumkan sumber dan mempertahankan akses ke konten asli; pengindeksan atau penataan tampilan tidak memberinya hak cipta atas laporan berita. Verifikasilah informasi penting pada halaman penerbitan asli; penerbitan ulang atau penggunaan kembali konten asli harus mematuhi izin penerbit.</w:t>
      </w:r>
    </w:p>
    <w:p>
      <w:pPr>
        <w:pStyle w:val="Heading1"/>
        <w:keepLines w:val="0"/>
      </w:pPr>
      <w:r>
        <w:rPr>
          <w:rFonts w:ascii="Noto Sans" w:hAnsi="Noto Sans" w:eastAsia="Noto Sans TC" w:cs="Noto Sans"/>
          <w:b w:val="0"/>
        </w:rPr>
        <w:t>Reader dan halaman eksternal</w:t>
      </w:r>
    </w:p>
    <w:p>
      <w:pPr>
        <w:keepLines w:val="0"/>
      </w:pPr>
      <w:r>
        <w:rPr>
          <w:rFonts w:ascii="Noto Sans" w:hAnsi="Noto Sans" w:eastAsia="Noto Sans TC" w:cs="Noto Sans"/>
          <w:b w:val="0"/>
        </w:rPr>
        <w:t>Reader berupaya mengekstrak isi utama halaman publik pada perangkat dan memperbaiki tata letaknya, tetapi tidak menjamin keberhasilan ekstraksi dari setiap situs. Setelah memilih “Lihat artikel asli”, situs penerbit dapat menggunakan Cookie, akun, langganan, dan aturan layanannya sendiri. DAWNBLOOM News tidak menyediakan kemampuan untuk melewati paywall atau pembatasan akses.</w:t>
      </w:r>
    </w:p>
    <w:p>
      <w:pPr>
        <w:pStyle w:val="Heading1"/>
        <w:keepLines w:val="0"/>
      </w:pPr>
      <w:r>
        <w:rPr>
          <w:rFonts w:ascii="Noto Sans" w:hAnsi="Noto Sans" w:eastAsia="Noto Sans TC" w:cs="Noto Sans"/>
          <w:b w:val="0"/>
        </w:rPr>
        <w:t>Data lokal dan privasi</w:t>
      </w:r>
    </w:p>
    <w:p>
      <w:pPr>
        <w:keepLines w:val="0"/>
      </w:pPr>
      <w:r>
        <w:rPr>
          <w:rFonts w:ascii="Noto Sans" w:hAnsi="Noto Sans" w:eastAsia="Noto Sans TC" w:cs="Noto Sans"/>
          <w:b w:val="0"/>
        </w:rPr>
        <w:t>Lihat penjelasan privasi untuk cara pemrosesan data lokal seperti riwayat membaca dan favorit. DAWNBLOOM News tidak mengaitkan artikel tertentu yang dibaca, istilah pencarian, atau isi artikel dengan identitas akun untuk statistik produk. Akun dan sinkronisasi opsional tidak mengubah hak penerbit asli berita.</w:t>
      </w:r>
    </w:p>
    <w:p>
      <w:pPr>
        <w:pStyle w:val="Heading1"/>
        <w:keepLines w:val="0"/>
      </w:pPr>
      <w:r>
        <w:rPr>
          <w:rFonts w:ascii="Noto Sans" w:hAnsi="Noto Sans" w:eastAsia="Noto Sans TC" w:cs="Noto Sans"/>
          <w:b w:val="0"/>
        </w:rPr>
        <w:t>Perubahan layanan dan kontak</w:t>
      </w:r>
    </w:p>
    <w:p>
      <w:pPr>
        <w:keepLines w:val="0"/>
      </w:pPr>
      <w:r>
        <w:rPr>
          <w:rFonts w:ascii="Noto Sans" w:hAnsi="Noto Sans" w:eastAsia="Noto Sans TC" w:cs="Noto Sans"/>
          <w:b w:val="0"/>
        </w:rPr>
        <w:t>Sumber berita, fitur, dan platform yang didukung dapat berubah mengikuti kondisi teknis dan aturan penerbit. Kami akan memperbarui versi yang berlaku dan ketentuan ini di situs resmi; jika Anda memiliki pertanyaan mengenai sumber, tampilan konten, atau layanan, hubungi melalui Pusat Layanan Pelanggan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Ketentuan Layanan DAWNBLOOM News</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