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Kebijakan Cookie &amp; Teknologi Serupa DAWNBLOOM</w:t>
      </w:r>
    </w:p>
    <w:p>
      <w:pPr>
        <w:keepLines w:val="0"/>
      </w:pPr>
      <w:r>
        <w:rPr>
          <w:rFonts w:ascii="Noto Sans" w:hAnsi="Noto Sans" w:eastAsia="Noto Sans TC" w:cs="Noto Sans"/>
          <w:b w:val="0"/>
        </w:rPr>
        <w:t>Kebijakan Kuki &amp; Teknologi Serupa · Versi Resmi</w:t>
      </w:r>
    </w:p>
    <w:p>
      <w:pPr>
        <w:keepLines w:val="0"/>
      </w:pPr>
      <w:r>
        <w:rPr>
          <w:rFonts w:ascii="Noto Sans" w:hAnsi="Noto Sans" w:eastAsia="Noto Sans TC" w:cs="Noto Sans"/>
          <w:b w:val="0"/>
        </w:rPr>
        <w:t xml:space="preserve">Versi: V7  </w:t>
      </w:r>
    </w:p>
    <w:p>
      <w:pPr>
        <w:keepLines w:val="0"/>
      </w:pPr>
      <w:r>
        <w:rPr>
          <w:rFonts w:ascii="Noto Sans" w:hAnsi="Noto Sans" w:eastAsia="Noto Sans TC" w:cs="Noto Sans"/>
          <w:b w:val="0"/>
        </w:rPr>
        <w:t>Tanggal efektif: 9 Oktober 2026</w:t>
      </w:r>
    </w:p>
    <w:p>
      <w:pPr>
        <w:keepLines w:val="0"/>
      </w:pPr>
      <w:r>
        <w:rPr>
          <w:rFonts w:ascii="Noto Sans" w:hAnsi="Noto Sans" w:eastAsia="Noto Sans TC" w:cs="Noto Sans"/>
          <w:b w:val="0"/>
        </w:rPr>
        <w:t xml:space="preserve">Diperbarui: 9 Oktober 2026  </w:t>
      </w:r>
    </w:p>
    <w:p>
      <w:pPr>
        <w:keepLines w:val="0"/>
      </w:pPr>
      <w:r>
        <w:rPr>
          <w:rFonts w:ascii="Noto Sans" w:hAnsi="Noto Sans" w:eastAsia="Noto Sans TC" w:cs="Noto Sans"/>
          <w:b w:val="0"/>
        </w:rPr>
      </w:r>
    </w:p>
    <w:p>
      <w:pPr>
        <w:keepLines w:val="0"/>
      </w:pPr>
      <w:r>
        <w:rPr>
          <w:rFonts w:ascii="Noto Sans" w:hAnsi="Noto Sans" w:eastAsia="Noto Sans TC" w:cs="Noto Sans"/>
          <w:b w:val="0"/>
        </w:rPr>
        <w:t>Penerapan: dawnbloom.net, subdomain resmi, DAWNBLOOM Community, dan layanan web terkait</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Noto Sans TC" w:cs="Noto Sans"/>
                <w:sz w:val="17"/>
              </w:rPr>
              <w:t>Prinsip Desain Saat Ini:</w:t>
              <w:br/>
              <w:t>DAWNBLOOM saat ini tidak mengintegrasikan alat pelacakan pemasaran pihak ketiga seperti Google Analytics atau Meta Pixel. Informasi pengguna tidak akan dijual, dan tidak akan dibagikan dengan platform iklan perilaku lintas situs atau konteks. Tidak akan ada cookie periklanan penargetan yang ditetapkan. Oleh karena itu, kebijakan ini membatasi kuki dan teknologi serupa hanya pada yang esensial untuk manajemen akun, penggunaan forum, fungsi toko, preferensi bahasa, dan perlindungan keamanan.</w:t>
            </w:r>
          </w:p>
        </w:tc>
      </w:tr>
    </w:tbl>
    <w:p>
      <w:pPr>
        <w:spacing w:after="40"/>
      </w:pPr>
    </w:p>
    <w:p>
      <w:pPr>
        <w:pStyle w:val="Heading1"/>
        <w:keepLines w:val="0"/>
      </w:pPr>
      <w:r>
        <w:rPr>
          <w:rFonts w:ascii="Noto Sans" w:hAnsi="Noto Sans" w:eastAsia="Noto Sans TC" w:cs="Noto Sans"/>
          <w:b w:val="0"/>
        </w:rPr>
        <w:t>Ringkasan Satu Halaman: Cara Kami Menggunakan Cookie</w:t>
      </w:r>
    </w:p>
    <w:p>
      <w:pPr>
        <w:pStyle w:val="ListBullet"/>
        <w:keepLines w:val="0"/>
      </w:pPr>
      <w:r>
        <w:rPr>
          <w:rFonts w:ascii="Noto Sans" w:hAnsi="Noto Sans" w:eastAsia="Noto Sans TC" w:cs="Noto Sans"/>
          <w:b w:val="0"/>
        </w:rPr>
        <w:t>Kami menggunakan penyimpanan browser pihak pertama untuk mempertahankan sesi masuk dan komunitas, melindungi permintaan, mengingat bahasa situs web yang Anda pilih dan pengaturan game kecil. Status transaksi toko saat ini tidak diaktifkan.</w:t>
      </w:r>
    </w:p>
    <w:p>
      <w:pPr>
        <w:pStyle w:val="ListBullet"/>
        <w:keepLines w:val="0"/>
      </w:pPr>
      <w:r>
        <w:rPr>
          <w:rFonts w:ascii="Noto Sans" w:hAnsi="Noto Sans" w:eastAsia="Noto Sans TC" w:cs="Noto Sans"/>
          <w:b w:val="0"/>
        </w:rPr>
        <w:t>Saat ini kami tidak menggunakan kuki iklan, tidak melayani iklan perilaku lintas situs, dan tidak menyebarkan Google Analytics atau Meta Pixel.</w:t>
      </w:r>
    </w:p>
    <w:p>
      <w:pPr>
        <w:pStyle w:val="ListBullet"/>
        <w:keepLines w:val="0"/>
      </w:pPr>
      <w:r>
        <w:rPr>
          <w:rFonts w:ascii="Noto Sans" w:hAnsi="Noto Sans" w:eastAsia="Noto Sans TC" w:cs="Noto Sans"/>
          <w:b w:val="0"/>
        </w:rPr>
        <w:t>Cloudflare, sebagai penyedia layanan DNS/CDN/keamanan, dapat menetapkan Kuki keamanan yang diperlukan saat mengaktifkan fitur seperti tantangan keamanan, Bot Fight, dan pembatasan laju, berdasarkan konfigurasi aktual.</w:t>
      </w:r>
    </w:p>
    <w:p>
      <w:pPr>
        <w:pStyle w:val="ListBullet"/>
        <w:keepLines w:val="0"/>
      </w:pPr>
      <w:r>
        <w:rPr>
          <w:rFonts w:ascii="Noto Sans" w:hAnsi="Noto Sans" w:eastAsia="Noto Sans TC" w:cs="Noto Sans"/>
          <w:b w:val="0"/>
        </w:rPr>
        <w:t>Anda dapat menghapus atau memblokir kuki di browser Anda. Memblokir item yang diperlukan untuk masuk dan keamanan dapat mencegah masuk, mengakhiri sesi komunitas, atau mengulang tantangan keamanan.</w:t>
      </w:r>
    </w:p>
    <w:p>
      <w:pPr>
        <w:pStyle w:val="ListBullet"/>
        <w:keepLines w:val="0"/>
      </w:pPr>
      <w:r>
        <w:rPr>
          <w:rFonts w:ascii="Noto Sans" w:hAnsi="Noto Sans" w:eastAsia="Noto Sans TC" w:cs="Noto Sans"/>
          <w:b w:val="0"/>
        </w:rPr>
        <w:t>Di masa depan, jika kami memperkenalkan analitik, iklan, atau teknologi pelacakan lainnya yang tidak penting, kami akan memperbarui kebijakan ini terlebih dahulu dan, di mana diperlukan oleh hukum yang berlaku, menyediakan mekanisme kepada pengguna untuk memberikan persetujuan, menolak, atau mencabut penggunaan tersebut.</w:t>
      </w:r>
    </w:p>
    <w:p>
      <w:pPr>
        <w:pStyle w:val="Heading1"/>
        <w:keepLines w:val="0"/>
      </w:pPr>
      <w:r>
        <w:rPr>
          <w:rFonts w:ascii="Noto Sans" w:hAnsi="Noto Sans" w:eastAsia="Noto Sans TC" w:cs="Noto Sans"/>
          <w:b w:val="0"/>
        </w:rPr>
        <w:t>1. Ruang Lingkup Penerapan dan Hubungan dengan Kebijakan Ini</w:t>
      </w:r>
    </w:p>
    <w:p>
      <w:pPr>
        <w:keepLines w:val="0"/>
      </w:pPr>
      <w:r>
        <w:rPr>
          <w:rFonts w:ascii="Noto Sans" w:hAnsi="Noto Sans" w:eastAsia="Noto Sans TC" w:cs="Noto Sans"/>
          <w:b w:val="0"/>
        </w:rPr>
        <w:t xml:space="preserve">Kebijakan ini berlaku untuk situs utama global dawnbloom.net dan subdomain resmi, DAWNBLOOM Community, akun, Dukungan, halaman unduhan dan toko, serta teknologi terkait di entri redirect bahasa regional dawnbloom.com.cn dan dawnbloom.jp dengan entri www mereka. Entri bahasa Korea resmi dawnbloom.kr dan www.dawnbloom.kr menggunakan redirect HTTPS 301 ke </w:t>
      </w:r>
      <w:hyperlink r:id="rId11">
        <w:r>
          <w:rPr>
            <w:rFonts w:ascii="Noto Sans" w:hAnsi="Noto Sans" w:eastAsia="Noto Sans TC"/>
            <w:b w:val="0"/>
          </w:rPr>
          <w:t xml:space="preserve">https://dawnbloom.net/kr/.</w:t>
        </w:r>
      </w:hyperlink>
      <w:r>
        <w:rPr>
          <w:rFonts w:ascii="Noto Sans" w:hAnsi="Noto Sans" w:eastAsia="Noto Sans TC" w:cs="Noto Sans"/>
          <w:b w:val="0"/>
        </w:rPr>
        <w:t xml:space="preserve"> Perubahan DNS mungkin memerlukan waktu untuk merambat. Mereka menggunakan situs web terpadu dan tidak membuat situs web, akun, basis data, atau server game Korea terpisah. Entri regional tidak memiliki halaman bisnis terpisah. Kedua entri regional bersifat terbuka dan menggunakan redirect HTTPS 301 ke jalur situs utama Tiongkok dan Jepang secara berturut-turut. Respons redirect normal tidak menetapkan cookie bisnis terpisah atau menyediakan halaman independen atau skrip analitik. Konfigurasi pelaporan kesalahan jaringan Cloudflare masih dapat melibatkan data jaringan yang diperlukan; log spesifik dan pengaturan keamanan bergantung pada konfigurasi layanan aktual. Redirect tidak berarti data akses tidak diproses; cookie keamanan yang diperlukan bergantung pada konfigurasi aktual dan kunjungan. Kebijakan ini tidak menciptakan nama cookie atau periode retensi khusus untuk setiap entri. Setelah berada di situs utama, sesi dan penyimpanan bahasa mengikuti inventaris saat ini di bawah ini. Lihat pemberitahuan anti-penyipuan untuk entri perlindungan merek yang ada. Cookie dan data WebView/WebKit dari situs pihak ketiga yang dikunjungi di Browser bukan cookie first-party situs utama; sistem terpadu Kebijakan Privasi, Ketentuan Browser dan kebijakan situs-situs tersebut menjelaskan penanganannya.</w:t>
      </w:r>
    </w:p>
    <w:p>
      <w:pPr>
        <w:keepLines w:val="0"/>
      </w:pPr>
      <w:r>
        <w:rPr>
          <w:rFonts w:ascii="Noto Sans" w:hAnsi="Noto Sans" w:eastAsia="Noto Sans TC" w:cs="Noto Sans"/>
          <w:b w:val="0"/>
        </w:rPr>
        <w:t>Tujuh halaman produk situs, halaman status unduhan, dukungan, dan halaman hukum masuk dalam kebijakan situs ini. Data penelusuran lokal, preferensi berita, mail, atau file dalam aplikasi tidak menjadi cookie situs hanya karena itu adalah produk DAWNBLOOM; lihat kebijakan privasi untuk setiap batas.</w:t>
      </w:r>
    </w:p>
    <w:p>
      <w:pPr>
        <w:keepLines w:val="0"/>
      </w:pPr>
      <w:r>
        <w:rPr>
          <w:rFonts w:ascii="Noto Sans" w:hAnsi="Noto Sans" w:eastAsia="Noto Sans TC" w:cs="Noto Sans"/>
          <w:b w:val="0"/>
        </w:rPr>
        <w:t>Kebijakan ini melengkapi Kebijakan Privasi DAWNBLOOM untuk cookie situs. Pemrosesan data pribadi tetap tunduk pada kebijakan tersebut dan hukum yang berlaku. Dalam kasus konflik, aturan hukum yang memberikan perlindungan lebih besar terhadap hak pengguna akan berlaku.</w:t>
      </w:r>
    </w:p>
    <w:p>
      <w:pPr>
        <w:keepLines w:val="0"/>
      </w:pPr>
      <w:r>
        <w:rPr>
          <w:rFonts w:ascii="Noto Sans" w:hAnsi="Noto Sans" w:eastAsia="Noto Sans TC" w:cs="Noto Sans"/>
          <w:b w:val="0"/>
        </w:rPr>
        <w:t>Situs web dan layanan pihak ketiga seperti Steam, Apple, WeChat, Alipay, UnionPay, Visa, Mastercard, WhatsApp, Facebook, Instagram, YouTube mungkin menggunakan Cookie atau teknologi serupa pada domain, halaman, SDK, atau alur pembayaran/login mereka sendiri. Penggunaan tersebut diatur oleh kebijakan masing-masing pihak ketiga.</w:t>
      </w:r>
    </w:p>
    <w:p>
      <w:pPr>
        <w:pStyle w:val="Heading1"/>
        <w:keepLines w:val="0"/>
      </w:pPr>
      <w:r>
        <w:rPr>
          <w:rFonts w:ascii="Noto Sans" w:hAnsi="Noto Sans" w:eastAsia="Noto Sans TC" w:cs="Noto Sans"/>
          <w:b w:val="0"/>
        </w:rPr>
        <w:t>2. Apa itu Cookie dan "Teknologi Serupa"?</w:t>
      </w:r>
    </w:p>
    <w:p>
      <w:pPr>
        <w:keepLines w:val="0"/>
      </w:pPr>
      <w:r>
        <w:rPr>
          <w:rFonts w:ascii="Noto Sans" w:hAnsi="Noto Sans" w:eastAsia="Noto Sans TC" w:cs="Noto Sans"/>
          <w:b w:val="0"/>
        </w:rPr>
        <w:t>Cookie adalah fragmen data kecil yang disimpan di perangkat Anda oleh situs web melalui browser, umumnya digunakan untuk mengidentifikasi sesi, mempertahankan status masuk, mengingat preferensi pengguna, melindungi situs web dari penyalahgunaan, atau menyelesaikan alur pembelian.</w:t>
      </w:r>
    </w:p>
    <w:p>
      <w:pPr>
        <w:keepLines w:val="0"/>
      </w:pPr>
      <w:r>
        <w:rPr>
          <w:rFonts w:ascii="Noto Sans" w:hAnsi="Noto Sans" w:eastAsia="Noto Sans TC" w:cs="Noto Sans"/>
          <w:b w:val="0"/>
        </w:rPr>
        <w:t>"Teknologi serupa" mencakup namun tidak terbatas pada penyimpanan lokal berbasis browser (Local Storage), penyimpanan sesi (Session Storage), token aman, pengenal perangkat atau browser, dan mekanisme penyimpanan atau identifikasi web lainnya yang digunakan untuk mencapai fungsi serupa.</w:t>
      </w:r>
    </w:p>
    <w:p>
      <w:pPr>
        <w:keepLines w:val="0"/>
      </w:pPr>
      <w:r>
        <w:rPr>
          <w:rFonts w:ascii="Noto Sans" w:hAnsi="Noto Sans" w:eastAsia="Noto Sans TC" w:cs="Noto Sans"/>
          <w:b w:val="0"/>
        </w:rPr>
        <w:t>Menurut panduan publik Komisi Perlindungan Informasi Pribadi Jepang, pengenal perangkat seperti cookie masih dapat termasuk dalam informasi yang dapat merujuk pada individu tertentu meskipun tidak secara langsung merupakan informasi pribadi. Jika dapat dengan mudah digabungkan dengan informasi lain untuk mengidentifikasi individu tertentu, informasi gabungan tersebut dapat dianggap sebagai informasi pribadi. Oleh karena itu, kami tidak berasumsi bahwa cookie bukan informasi pribadi.</w:t>
      </w:r>
    </w:p>
    <w:p>
      <w:pPr>
        <w:pStyle w:val="Heading1"/>
        <w:keepLines w:val="0"/>
      </w:pPr>
      <w:r>
        <w:rPr>
          <w:rFonts w:ascii="Noto Sans" w:hAnsi="Noto Sans" w:eastAsia="Noto Sans TC" w:cs="Noto Sans"/>
          <w:b w:val="0"/>
        </w:rPr>
        <w:t>3. Jenis teknologi yang saat ini kami gunakan</w:t>
      </w:r>
    </w:p>
    <w:tbl>
      <w:tblPr>
        <w:tblStyle w:val="TableGrid"/>
        <w:tblW w:type="auto" w:w="0"/>
        <w:tblLayout w:type="autofit"/>
        <w:tblLook w:firstColumn="1" w:firstRow="1" w:lastColumn="0" w:lastRow="0" w:noHBand="0" w:noVBand="1" w:val="04A0"/>
      </w:tblPr>
      <w:tblGrid>
        <w:gridCol w:w="1949"/>
        <w:gridCol w:w="1949"/>
        <w:gridCol w:w="1949"/>
        <w:gridCol w:w="1949"/>
        <w:gridCol w:w="1949"/>
      </w:tblGrid>
      <w:tr>
        <w:trPr>
          <w:cantSplit/>
          <w:tblHeader/>
        </w:trPr>
        <w:tc>
          <w:tcPr>
            <w:tcW w:type="dxa" w:w="1949"/>
            <w:vAlign w:val="center"/>
            <w:shd w:fill="DCE8F7"/>
          </w:tcPr>
          <w:p>
            <w:pPr>
              <w:keepNext/>
              <w:spacing w:after="40"/>
            </w:pPr>
            <w:r>
              <w:rPr>
                <w:rFonts w:ascii="Noto Sans" w:hAnsi="Noto Sans" w:eastAsia="Noto Sans TC" w:cs="Noto Sans"/>
                <w:b/>
                <w:sz w:val="17"/>
              </w:rPr>
              <w:t>Kategori</w:t>
            </w:r>
          </w:p>
        </w:tc>
        <w:tc>
          <w:tcPr>
            <w:tcW w:type="dxa" w:w="1949"/>
            <w:vAlign w:val="center"/>
            <w:shd w:fill="DCE8F7"/>
          </w:tcPr>
          <w:p>
            <w:pPr>
              <w:keepNext/>
              <w:spacing w:after="40"/>
            </w:pPr>
            <w:r>
              <w:rPr>
                <w:rFonts w:ascii="Noto Sans" w:hAnsi="Noto Sans" w:eastAsia="Noto Sans TC" w:cs="Noto Sans"/>
                <w:b/>
                <w:sz w:val="17"/>
              </w:rPr>
              <w:t>Kasus Penggunaan Umum</w:t>
            </w:r>
          </w:p>
        </w:tc>
        <w:tc>
          <w:tcPr>
            <w:tcW w:type="dxa" w:w="1949"/>
            <w:vAlign w:val="center"/>
            <w:shd w:fill="DCE8F7"/>
          </w:tcPr>
          <w:p>
            <w:pPr>
              <w:keepNext/>
              <w:spacing w:after="40"/>
            </w:pPr>
            <w:r>
              <w:rPr>
                <w:rFonts w:ascii="Noto Sans" w:hAnsi="Noto Sans" w:eastAsia="Noto Sans TC" w:cs="Noto Sans"/>
                <w:b/>
                <w:sz w:val="17"/>
              </w:rPr>
              <w:t>Status Saat Ini</w:t>
            </w:r>
          </w:p>
        </w:tc>
        <w:tc>
          <w:tcPr>
            <w:tcW w:type="dxa" w:w="1949"/>
            <w:vAlign w:val="center"/>
            <w:shd w:fill="DCE8F7"/>
          </w:tcPr>
          <w:p>
            <w:pPr>
              <w:keepNext/>
              <w:spacing w:after="40"/>
            </w:pPr>
            <w:r>
              <w:rPr>
                <w:rFonts w:ascii="Noto Sans" w:hAnsi="Noto Sans" w:eastAsia="Noto Sans TC" w:cs="Noto Sans"/>
                <w:b/>
                <w:sz w:val="17"/>
              </w:rPr>
              <w:t>Dapat Dinonaktifkan</w:t>
            </w:r>
          </w:p>
        </w:tc>
        <w:tc>
          <w:tcPr>
            <w:tcW w:type="dxa" w:w="1949"/>
            <w:vAlign w:val="center"/>
            <w:shd w:fill="DCE8F7"/>
          </w:tcPr>
          <w:p>
            <w:pPr>
              <w:keepNext/>
              <w:spacing w:after="40"/>
            </w:pPr>
            <w:r>
              <w:rPr>
                <w:rFonts w:ascii="Noto Sans" w:hAnsi="Noto Sans" w:eastAsia="Noto Sans TC" w:cs="Noto Sans"/>
                <w:b/>
                <w:sz w:val="17"/>
              </w:rPr>
              <w:t>Prinsip Penyimpanan dan Retensi</w:t>
            </w:r>
          </w:p>
        </w:tc>
      </w:tr>
      <w:tr>
        <w:trPr>
          <w:cantSplit/>
        </w:trPr>
        <w:tc>
          <w:tcPr>
            <w:tcW w:type="dxa" w:w="1949"/>
            <w:vAlign w:val="center"/>
          </w:tcPr>
          <w:p>
            <w:pPr>
              <w:spacing w:after="40"/>
            </w:pPr>
            <w:r>
              <w:rPr>
                <w:rFonts w:ascii="Noto Sans" w:hAnsi="Noto Sans" w:eastAsia="Noto Sans TC" w:cs="Noto Sans"/>
                <w:sz w:val="17"/>
              </w:rPr>
              <w:t>Sangat Diperlukan / Keamanan</w:t>
            </w:r>
          </w:p>
        </w:tc>
        <w:tc>
          <w:tcPr>
            <w:tcW w:type="dxa" w:w="1949"/>
            <w:vAlign w:val="center"/>
          </w:tcPr>
          <w:p>
            <w:pPr>
              <w:spacing w:after="40"/>
            </w:pPr>
            <w:r>
              <w:rPr>
                <w:rFonts w:ascii="Noto Sans" w:hAnsi="Noto Sans" w:eastAsia="Noto Sans TC" w:cs="Noto Sans"/>
                <w:sz w:val="17"/>
              </w:rPr>
              <w:t>Sesi masuk, verifikasi identitas, perlindungan CSRF/pencegahan serangan replay, tantangan keamanan, pembatasan laju, manajemen sesi forum, dan alur transaksi toko</w:t>
            </w:r>
          </w:p>
        </w:tc>
        <w:tc>
          <w:tcPr>
            <w:tcW w:type="dxa" w:w="1949"/>
            <w:vAlign w:val="center"/>
          </w:tcPr>
          <w:p>
            <w:pPr>
              <w:spacing w:after="40"/>
            </w:pPr>
            <w:r>
              <w:rPr>
                <w:rFonts w:ascii="Noto Sans" w:hAnsi="Noto Sans" w:eastAsia="Noto Sans TC" w:cs="Noto Sans"/>
                <w:sz w:val="17"/>
              </w:rPr>
              <w:t>Digunakan dalam konteks masuk/keamanan yang sebenarnya; penyimpanan transaksi tidak diaktifkan</w:t>
            </w:r>
          </w:p>
        </w:tc>
        <w:tc>
          <w:tcPr>
            <w:tcW w:type="dxa" w:w="1949"/>
            <w:vAlign w:val="center"/>
          </w:tcPr>
          <w:p>
            <w:pPr>
              <w:spacing w:after="40"/>
            </w:pPr>
            <w:r>
              <w:rPr>
                <w:rFonts w:ascii="Noto Sans" w:hAnsi="Noto Sans" w:eastAsia="Noto Sans TC" w:cs="Noto Sans"/>
                <w:sz w:val="17"/>
              </w:rPr>
              <w:t>Biasanya tidak dapat dibatalkan selama penggunaan fitur inti</w:t>
            </w:r>
          </w:p>
        </w:tc>
        <w:tc>
          <w:tcPr>
            <w:tcW w:type="dxa" w:w="1949"/>
            <w:vAlign w:val="center"/>
          </w:tcPr>
          <w:p>
            <w:pPr>
              <w:spacing w:after="40"/>
            </w:pPr>
            <w:r>
              <w:rPr>
                <w:rFonts w:ascii="Noto Sans" w:hAnsi="Noto Sans" w:eastAsia="Noto Sans TC" w:cs="Noto Sans"/>
                <w:sz w:val="17"/>
              </w:rPr>
              <w:t>Durasi wajar terpendek yang diperlukan selama sesi atau untuk mencapai tujuan keamanan/transaksi; periode retensi spesifik akan didefinisikan dalam Daftar Cookie resmi</w:t>
            </w:r>
          </w:p>
        </w:tc>
      </w:tr>
      <w:tr>
        <w:trPr>
          <w:cantSplit/>
        </w:trPr>
        <w:tc>
          <w:tcPr>
            <w:tcW w:type="dxa" w:w="1949"/>
            <w:vAlign w:val="center"/>
          </w:tcPr>
          <w:p>
            <w:pPr>
              <w:spacing w:after="40"/>
            </w:pPr>
            <w:r>
              <w:rPr>
                <w:rFonts w:ascii="Noto Sans" w:hAnsi="Noto Sans" w:eastAsia="Noto Sans TC" w:cs="Noto Sans"/>
                <w:sz w:val="17"/>
              </w:rPr>
              <w:t>Preferensi dan Fungsionalitas</w:t>
            </w:r>
          </w:p>
        </w:tc>
        <w:tc>
          <w:tcPr>
            <w:tcW w:type="dxa" w:w="1949"/>
            <w:vAlign w:val="center"/>
          </w:tcPr>
          <w:p>
            <w:pPr>
              <w:spacing w:after="40"/>
            </w:pPr>
            <w:r>
              <w:rPr>
                <w:rFonts w:ascii="Noto Sans" w:hAnsi="Noto Sans" w:eastAsia="Noto Sans TC" w:cs="Noto Sans"/>
                <w:sz w:val="17"/>
              </w:rPr>
              <w:t>Ingat bahasa situs web yang dipilih, preferensi antarmuka, dan pilihan penting yang perlu diingat.</w:t>
            </w:r>
          </w:p>
        </w:tc>
        <w:tc>
          <w:tcPr>
            <w:tcW w:type="dxa" w:w="1949"/>
            <w:vAlign w:val="center"/>
          </w:tcPr>
          <w:p>
            <w:pPr>
              <w:spacing w:after="40"/>
            </w:pPr>
            <w:r>
              <w:rPr>
                <w:rFonts w:ascii="Noto Sans" w:hAnsi="Noto Sans" w:eastAsia="Noto Sans TC" w:cs="Noto Sans"/>
                <w:sz w:val="17"/>
              </w:rPr>
              <w:t>Saat ini digunakan untuk bahasa situs web dan preferensi game mini</w:t>
            </w:r>
          </w:p>
        </w:tc>
        <w:tc>
          <w:tcPr>
            <w:tcW w:type="dxa" w:w="1949"/>
            <w:vAlign w:val="center"/>
          </w:tcPr>
          <w:p>
            <w:pPr>
              <w:spacing w:after="40"/>
            </w:pPr>
            <w:r>
              <w:rPr>
                <w:rFonts w:ascii="Noto Sans" w:hAnsi="Noto Sans" w:eastAsia="Noto Sans TC" w:cs="Noto Sans"/>
                <w:sz w:val="17"/>
              </w:rPr>
              <w:t>Dapat dihapus melalui pengaturan browser atau opsi konfigurasi cookie masa depan</w:t>
            </w:r>
          </w:p>
        </w:tc>
        <w:tc>
          <w:tcPr>
            <w:tcW w:type="dxa" w:w="1949"/>
            <w:vAlign w:val="center"/>
          </w:tcPr>
          <w:p>
            <w:pPr>
              <w:spacing w:after="40"/>
            </w:pPr>
            <w:r>
              <w:rPr>
                <w:rFonts w:ascii="Noto Sans" w:hAnsi="Noto Sans" w:eastAsia="Noto Sans TC" w:cs="Noto Sans"/>
                <w:sz w:val="17"/>
              </w:rPr>
              <w:t>zg-locale dan preferensi bisu mini-game bertahan hingga dihapus; posisi musik hanya berlangsung untuk sesi tab saat ini</w:t>
            </w:r>
          </w:p>
        </w:tc>
      </w:tr>
      <w:tr>
        <w:trPr>
          <w:cantSplit/>
        </w:trPr>
        <w:tc>
          <w:tcPr>
            <w:tcW w:type="dxa" w:w="1949"/>
            <w:vAlign w:val="center"/>
          </w:tcPr>
          <w:p>
            <w:pPr>
              <w:spacing w:after="40"/>
            </w:pPr>
            <w:r>
              <w:rPr>
                <w:rFonts w:ascii="Noto Sans" w:hAnsi="Noto Sans" w:eastAsia="Noto Sans TC" w:cs="Noto Sans"/>
                <w:sz w:val="17"/>
              </w:rPr>
              <w:t>Performa / Analisis</w:t>
            </w:r>
          </w:p>
        </w:tc>
        <w:tc>
          <w:tcPr>
            <w:tcW w:type="dxa" w:w="1949"/>
            <w:vAlign w:val="center"/>
          </w:tcPr>
          <w:p>
            <w:pPr>
              <w:spacing w:after="40"/>
            </w:pPr>
            <w:r>
              <w:rPr>
                <w:rFonts w:ascii="Noto Sans" w:hAnsi="Noto Sans" w:eastAsia="Noto Sans TC" w:cs="Noto Sans"/>
                <w:sz w:val="17"/>
              </w:rPr>
              <w:t>Melacak volume kunjungan trek, waktu tinggal di halaman, sumber lalu lintas, konversi pemasaran, dan analitik lainnya</w:t>
            </w:r>
          </w:p>
        </w:tc>
        <w:tc>
          <w:tcPr>
            <w:tcW w:type="dxa" w:w="1949"/>
            <w:vAlign w:val="center"/>
          </w:tcPr>
          <w:p>
            <w:pPr>
              <w:spacing w:after="40"/>
            </w:pPr>
            <w:r>
              <w:rPr>
                <w:rFonts w:ascii="Noto Sans" w:hAnsi="Noto Sans" w:eastAsia="Noto Sans TC" w:cs="Noto Sans"/>
                <w:sz w:val="17"/>
              </w:rPr>
              <w:t>Saat ini tidak menggunakan cookie analisis pihak ketiga</w:t>
            </w:r>
          </w:p>
        </w:tc>
        <w:tc>
          <w:tcPr>
            <w:tcW w:type="dxa" w:w="1949"/>
            <w:vAlign w:val="center"/>
          </w:tcPr>
          <w:p>
            <w:pPr>
              <w:spacing w:after="40"/>
            </w:pPr>
            <w:r>
              <w:rPr>
                <w:rFonts w:ascii="Noto Sans" w:hAnsi="Noto Sans" w:eastAsia="Noto Sans TC" w:cs="Noto Sans"/>
                <w:sz w:val="17"/>
              </w:rPr>
              <w:t>Tidak berlaku</w:t>
            </w:r>
          </w:p>
        </w:tc>
        <w:tc>
          <w:tcPr>
            <w:tcW w:type="dxa" w:w="1949"/>
            <w:vAlign w:val="center"/>
          </w:tcPr>
          <w:p>
            <w:pPr>
              <w:spacing w:after="40"/>
            </w:pPr>
            <w:r>
              <w:rPr>
                <w:rFonts w:ascii="Noto Sans" w:hAnsi="Noto Sans" w:eastAsia="Noto Sans TC" w:cs="Noto Sans"/>
                <w:sz w:val="17"/>
              </w:rPr>
              <w:t>Jika diaktifkan di masa depan, implementasi akan dimulai dengan pembaruan kebijakan ini dan kepatuhan terhadap hukum yang berlaku mengenai kontrol pengguna</w:t>
            </w:r>
          </w:p>
        </w:tc>
      </w:tr>
      <w:tr>
        <w:trPr>
          <w:cantSplit/>
        </w:trPr>
        <w:tc>
          <w:tcPr>
            <w:tcW w:type="dxa" w:w="1949"/>
            <w:vAlign w:val="center"/>
          </w:tcPr>
          <w:p>
            <w:pPr>
              <w:spacing w:after="40"/>
            </w:pPr>
            <w:r>
              <w:rPr>
                <w:rFonts w:ascii="Noto Sans" w:hAnsi="Noto Sans" w:eastAsia="Noto Sans TC" w:cs="Noto Sans"/>
                <w:sz w:val="17"/>
              </w:rPr>
              <w:t>Iklan / penargetan</w:t>
            </w:r>
          </w:p>
        </w:tc>
        <w:tc>
          <w:tcPr>
            <w:tcW w:type="dxa" w:w="1949"/>
            <w:vAlign w:val="center"/>
          </w:tcPr>
          <w:p>
            <w:pPr>
              <w:spacing w:after="40"/>
            </w:pPr>
            <w:r>
              <w:rPr>
                <w:rFonts w:ascii="Noto Sans" w:hAnsi="Noto Sans" w:eastAsia="Noto Sans TC" w:cs="Noto Sans"/>
                <w:sz w:val="17"/>
              </w:rPr>
              <w:t>Profilisasi lintas situs, iklan redirect, iklan berbasis minat</w:t>
            </w:r>
          </w:p>
        </w:tc>
        <w:tc>
          <w:tcPr>
            <w:tcW w:type="dxa" w:w="1949"/>
            <w:vAlign w:val="center"/>
          </w:tcPr>
          <w:p>
            <w:pPr>
              <w:spacing w:after="40"/>
            </w:pPr>
            <w:r>
              <w:rPr>
                <w:rFonts w:ascii="Noto Sans" w:hAnsi="Noto Sans" w:eastAsia="Noto Sans TC" w:cs="Noto Sans"/>
                <w:sz w:val="17"/>
              </w:rPr>
              <w:t>Saat ini tidak digunakan</w:t>
            </w:r>
          </w:p>
        </w:tc>
        <w:tc>
          <w:tcPr>
            <w:tcW w:type="dxa" w:w="1949"/>
            <w:vAlign w:val="center"/>
          </w:tcPr>
          <w:p>
            <w:pPr>
              <w:spacing w:after="40"/>
            </w:pPr>
            <w:r>
              <w:rPr>
                <w:rFonts w:ascii="Noto Sans" w:hAnsi="Noto Sans" w:eastAsia="Noto Sans TC" w:cs="Noto Sans"/>
                <w:sz w:val="17"/>
              </w:rPr>
              <w:t>Tidak berlaku</w:t>
            </w:r>
          </w:p>
        </w:tc>
        <w:tc>
          <w:tcPr>
            <w:tcW w:type="dxa" w:w="1949"/>
            <w:vAlign w:val="center"/>
          </w:tcPr>
          <w:p>
            <w:pPr>
              <w:spacing w:after="40"/>
            </w:pPr>
            <w:r>
              <w:rPr>
                <w:rFonts w:ascii="Noto Sans" w:hAnsi="Noto Sans" w:eastAsia="Noto Sans TC" w:cs="Noto Sans"/>
                <w:sz w:val="17"/>
              </w:rPr>
              <w:t>Cookie semacam itu saat ini tidak digunakan</w:t>
            </w:r>
          </w:p>
        </w:tc>
      </w:tr>
      <w:tr>
        <w:trPr>
          <w:cantSplit/>
        </w:trPr>
        <w:tc>
          <w:tcPr>
            <w:tcW w:type="dxa" w:w="1949"/>
            <w:vAlign w:val="center"/>
          </w:tcPr>
          <w:p>
            <w:pPr>
              <w:spacing w:after="40"/>
            </w:pPr>
            <w:r>
              <w:rPr>
                <w:rFonts w:ascii="Noto Sans" w:hAnsi="Noto Sans" w:eastAsia="Noto Sans TC" w:cs="Noto Sans"/>
                <w:sz w:val="17"/>
              </w:rPr>
              <w:t>Media sosial / konten tertanam</w:t>
            </w:r>
          </w:p>
        </w:tc>
        <w:tc>
          <w:tcPr>
            <w:tcW w:type="dxa" w:w="1949"/>
            <w:vAlign w:val="center"/>
          </w:tcPr>
          <w:p>
            <w:pPr>
              <w:spacing w:after="40"/>
            </w:pPr>
            <w:r>
              <w:rPr>
                <w:rFonts w:ascii="Noto Sans" w:hAnsi="Noto Sans" w:eastAsia="Noto Sans TC" w:cs="Noto Sans"/>
                <w:sz w:val="17"/>
              </w:rPr>
              <w:t>Video tertanam, tombol berbagi sosial, dan komponen pihak ketiga dapat memicu cookie pihak ketiga</w:t>
            </w:r>
          </w:p>
        </w:tc>
        <w:tc>
          <w:tcPr>
            <w:tcW w:type="dxa" w:w="1949"/>
            <w:vAlign w:val="center"/>
          </w:tcPr>
          <w:p>
            <w:pPr>
              <w:spacing w:after="40"/>
            </w:pPr>
            <w:r>
              <w:rPr>
                <w:rFonts w:ascii="Noto Sans" w:hAnsi="Noto Sans" w:eastAsia="Noto Sans TC" w:cs="Noto Sans"/>
                <w:sz w:val="17"/>
              </w:rPr>
              <w:t>Preferensi default adalah tautan eksternal standar; jika penyematan diperkenalkan di masa depan, penilaian terpisah akan dilakukan</w:t>
            </w:r>
          </w:p>
        </w:tc>
        <w:tc>
          <w:tcPr>
            <w:tcW w:type="dxa" w:w="1949"/>
            <w:vAlign w:val="center"/>
          </w:tcPr>
          <w:p>
            <w:pPr>
              <w:spacing w:after="40"/>
            </w:pPr>
            <w:r>
              <w:rPr>
                <w:rFonts w:ascii="Noto Sans" w:hAnsi="Noto Sans" w:eastAsia="Noto Sans TC" w:cs="Noto Sans"/>
                <w:sz w:val="17"/>
              </w:rPr>
              <w:t>Tergantung pada layanan pihak ketiga dan persyaratan hukum</w:t>
            </w:r>
          </w:p>
        </w:tc>
        <w:tc>
          <w:tcPr>
            <w:tcW w:type="dxa" w:w="1949"/>
            <w:vAlign w:val="center"/>
          </w:tcPr>
          <w:p>
            <w:pPr>
              <w:spacing w:after="40"/>
            </w:pPr>
            <w:r>
              <w:rPr>
                <w:rFonts w:ascii="Noto Sans" w:hAnsi="Noto Sans" w:eastAsia="Noto Sans TC" w:cs="Noto Sans"/>
                <w:sz w:val="17"/>
              </w:rPr>
              <w:t>Keputusan dibuat oleh pihak ketiga yang relevan, dan pemberitahuan atau persetujuan yang tepat akan diberikan di mana diperlukan oleh hukum</w:t>
            </w:r>
          </w:p>
        </w:tc>
      </w:tr>
    </w:tbl>
    <w:p>
      <w:pPr>
        <w:spacing w:after="40"/>
      </w:pPr>
    </w:p>
    <w:p>
      <w:pPr>
        <w:pStyle w:val="Heading1"/>
        <w:keepLines w:val="0"/>
      </w:pPr>
      <w:r>
        <w:rPr>
          <w:rFonts w:ascii="Noto Sans" w:hAnsi="Noto Sans" w:eastAsia="Noto Sans TC" w:cs="Noto Sans"/>
          <w:b w:val="0"/>
        </w:rPr>
        <w:t>4. Cookie yang Sangat Diperlukan dan Cookie Keamanan</w:t>
      </w:r>
    </w:p>
    <w:p>
      <w:pPr>
        <w:keepLines w:val="0"/>
      </w:pPr>
      <w:r>
        <w:rPr>
          <w:rFonts w:ascii="Noto Sans" w:hAnsi="Noto Sans" w:eastAsia="Noto Sans TC" w:cs="Noto Sans"/>
          <w:b w:val="0"/>
        </w:rPr>
        <w:t>Cookie/teknologi serupa ini digunakan untuk menyediakan fungsionalitas inti yang Anda minta secara aktif, atau untuk melindungi keamanan situs web, akun, dan transaksi. Jika diblokir sepenuhnya, fungsi situs web penting mungkin tidak berfungsi dengan benar. Penggunaan umum termasuk:</w:t>
      </w:r>
    </w:p>
    <w:p>
      <w:pPr>
        <w:pStyle w:val="ListBullet"/>
        <w:keepLines w:val="0"/>
      </w:pPr>
      <w:r>
        <w:rPr>
          <w:rFonts w:ascii="Noto Sans" w:hAnsi="Noto Sans" w:eastAsia="Noto Sans TC" w:cs="Noto Sans"/>
          <w:b w:val="0"/>
        </w:rPr>
        <w:t>Mengidentifikasi sesi yang masuk log, memungkinkan akun game DAWNBLOOM masuk ke situs web resmi dan DAWNBLOOM Community;</w:t>
      </w:r>
    </w:p>
    <w:p>
      <w:pPr>
        <w:pStyle w:val="ListBullet"/>
        <w:keepLines w:val="0"/>
      </w:pPr>
      <w:r>
        <w:rPr>
          <w:rFonts w:ascii="Noto Sans" w:hAnsi="Noto Sans" w:eastAsia="Noto Sans TC" w:cs="Noto Sans"/>
          <w:b w:val="0"/>
        </w:rPr>
        <w:t>Mencegah pemalsuan permintaan lintas situs, pengiriman ganda, penyalahgunaan otomatis, upaya login brute-force, dan ancaman keamanan lainnya;</w:t>
      </w:r>
    </w:p>
    <w:p>
      <w:pPr>
        <w:pStyle w:val="ListBullet"/>
        <w:keepLines w:val="0"/>
      </w:pPr>
      <w:r>
        <w:rPr>
          <w:rFonts w:ascii="Noto Sans" w:hAnsi="Noto Sans" w:eastAsia="Noto Sans TC" w:cs="Noto Sans"/>
          <w:b w:val="0"/>
        </w:rPr>
        <w:t>Sebelum transaksi toko tersedia, penyimpanan status pesanan baru apa pun akan ditambahkan ke kebijakan ini dan daftar aktual; tidak disajikan sebagai yang sedang digunakan.</w:t>
      </w:r>
    </w:p>
    <w:p>
      <w:pPr>
        <w:pStyle w:val="ListBullet"/>
        <w:keepLines w:val="0"/>
      </w:pPr>
      <w:r>
        <w:rPr>
          <w:rFonts w:ascii="Noto Sans" w:hAnsi="Noto Sans" w:eastAsia="Noto Sans TC" w:cs="Noto Sans"/>
          <w:b w:val="0"/>
        </w:rPr>
        <w:t>Mempertahankan status sesi yang diperlukan di forum, pusat akun, dan formulir layanan pelanggan;</w:t>
      </w:r>
    </w:p>
    <w:p>
      <w:pPr>
        <w:pStyle w:val="ListBullet"/>
        <w:keepLines w:val="0"/>
      </w:pPr>
      <w:r>
        <w:rPr>
          <w:rFonts w:ascii="Noto Sans" w:hAnsi="Noto Sans" w:eastAsia="Noto Sans TC" w:cs="Noto Sans"/>
          <w:b w:val="0"/>
        </w:rPr>
        <w:t>Mencatat penyelesaian tantangan keamanan esensial atau langkah verifikasi manusia untuk mengurangi permintaan verifikasi berulang.</w:t>
      </w:r>
    </w:p>
    <w:p>
      <w:pPr>
        <w:keepLines w:val="0"/>
      </w:pPr>
      <w:r>
        <w:rPr>
          <w:rFonts w:ascii="Noto Sans" w:hAnsi="Noto Sans" w:eastAsia="Noto Sans TC" w:cs="Noto Sans"/>
          <w:b w:val="0"/>
        </w:rPr>
        <w:t>DAWNBLOOM menggunakan Cloudflare untuk DNS/CDN situs web dan keamanan. Apakah cookie keamanan Cloudflare benar-benar diatur tergantung pada kunjungan dan perlindungan yang diaktifkan; periksa catatan browser untuk kunjungan tersebut.</w:t>
      </w:r>
    </w:p>
    <w:p>
      <w:pPr>
        <w:pStyle w:val="Heading1"/>
        <w:keepLines w:val="0"/>
      </w:pPr>
      <w:r>
        <w:rPr>
          <w:rFonts w:ascii="Noto Sans" w:hAnsi="Noto Sans" w:eastAsia="Noto Sans TC" w:cs="Noto Sans"/>
          <w:b w:val="0"/>
        </w:rPr>
        <w:t>5. Teknologi Bahasa dan Preferensi</w:t>
      </w:r>
    </w:p>
    <w:p>
      <w:pPr>
        <w:keepLines w:val="0"/>
      </w:pPr>
      <w:r>
        <w:rPr>
          <w:rFonts w:ascii="Noto Sans" w:hAnsi="Noto Sans" w:eastAsia="Noto Sans TC" w:cs="Noto Sans"/>
          <w:b w:val="0"/>
        </w:rPr>
        <w:t>Situs web DAWNBLOOM menyediakan bahasa antarmuka 20. Saat Anda memilih bahasa, situs menggunakan entri Local Storage pihak pertama zg-locale untuk mengingat pilihan Anda pada kunjungan berikutnya. Entri ini tidak digunakan untuk pembuatan profil iklan.</w:t>
      </w:r>
    </w:p>
    <w:p>
      <w:pPr>
        <w:keepLines w:val="0"/>
      </w:pPr>
      <w:r>
        <w:rPr>
          <w:rFonts w:ascii="Noto Sans" w:hAnsi="Noto Sans" w:eastAsia="Noto Sans TC" w:cs="Noto Sans"/>
          <w:b w:val="0"/>
        </w:rPr>
        <w:t>Preferensi bisu permainan mini disimpan di Local Storage, sedangkan posisi musik disimpan di Session Storage tab saat ini. Menghapus item-item ini dapat mereset preferensi atau posisi.</w:t>
      </w:r>
    </w:p>
    <w:p>
      <w:pPr>
        <w:pStyle w:val="Heading1"/>
        <w:keepLines w:val="0"/>
      </w:pPr>
      <w:r>
        <w:rPr>
          <w:rFonts w:ascii="Noto Sans" w:hAnsi="Noto Sans" w:eastAsia="Noto Sans TC" w:cs="Noto Sans"/>
          <w:b w:val="0"/>
        </w:rPr>
        <w:t>6. Apa yang saat ini tidak kami lakukan</w:t>
      </w:r>
    </w:p>
    <w:p>
      <w:pPr>
        <w:pStyle w:val="ListBullet"/>
        <w:keepLines w:val="0"/>
      </w:pPr>
      <w:r>
        <w:rPr>
          <w:rFonts w:ascii="Noto Sans" w:hAnsi="Noto Sans" w:eastAsia="Noto Sans TC" w:cs="Noto Sans"/>
          <w:b w:val="0"/>
        </w:rPr>
        <w:t>Kami tidak menyajikan iklan perilaku pihak ketiga di situs web resmi atau dalam game;</w:t>
      </w:r>
    </w:p>
    <w:p>
      <w:pPr>
        <w:pStyle w:val="ListBullet"/>
        <w:keepLines w:val="0"/>
      </w:pPr>
      <w:r>
        <w:rPr>
          <w:rFonts w:ascii="Noto Sans" w:hAnsi="Noto Sans" w:eastAsia="Noto Sans TC" w:cs="Noto Sans"/>
          <w:b w:val="0"/>
        </w:rPr>
        <w:t>Kami tidak menggunakan alat analitik pemasaran pihak ketiga seperti Meta Pixel atau Google Analytics;</w:t>
      </w:r>
    </w:p>
    <w:p>
      <w:pPr>
        <w:pStyle w:val="ListBullet"/>
        <w:keepLines w:val="0"/>
      </w:pPr>
      <w:r>
        <w:rPr>
          <w:rFonts w:ascii="Noto Sans" w:hAnsi="Noto Sans" w:eastAsia="Noto Sans TC" w:cs="Noto Sans"/>
          <w:b w:val="0"/>
        </w:rPr>
        <w:t>Kami tidak menggunakan cookie untuk membangun profil iklan lintas situs;</w:t>
      </w:r>
    </w:p>
    <w:p>
      <w:pPr>
        <w:pStyle w:val="ListBullet"/>
        <w:keepLines w:val="0"/>
      </w:pPr>
      <w:r>
        <w:rPr>
          <w:rFonts w:ascii="Noto Sans" w:hAnsi="Noto Sans" w:eastAsia="Noto Sans TC" w:cs="Noto Sans"/>
          <w:b w:val="0"/>
        </w:rPr>
        <w:t>Kami tidak menjual pengenal cookie atau informasi pribadi yang diturunkan darinya;</w:t>
      </w:r>
    </w:p>
    <w:p>
      <w:pPr>
        <w:pStyle w:val="ListBullet"/>
        <w:keepLines w:val="0"/>
      </w:pPr>
      <w:r>
        <w:rPr>
          <w:rFonts w:ascii="Noto Sans" w:hAnsi="Noto Sans" w:eastAsia="Noto Sans TC" w:cs="Noto Sans"/>
          <w:b w:val="0"/>
        </w:rPr>
        <w:t>Informasi pribadi tidak akan dibagikan untuk iklan perilaku lintas konteks;</w:t>
      </w:r>
    </w:p>
    <w:p>
      <w:pPr>
        <w:pStyle w:val="ListBullet"/>
        <w:keepLines w:val="0"/>
      </w:pPr>
      <w:r>
        <w:rPr>
          <w:rFonts w:ascii="Noto Sans" w:hAnsi="Noto Sans" w:eastAsia="Noto Sans TC" w:cs="Noto Sans"/>
          <w:b w:val="0"/>
        </w:rPr>
        <w:t>Tidak ada layanan yang disediakan di bawah atau terkait dengan Cookie yang akan ditolak kepada pengguna yang menolak Cookie non-esensial di masa depan, asalkan layanan tersebut tidak terkait dengan Cookie yang dimaksud.</w:t>
      </w:r>
    </w:p>
    <w:p>
      <w:pPr>
        <w:keepLines w:val="0"/>
      </w:pPr>
      <w:r>
        <w:rPr>
          <w:rFonts w:ascii="Noto Sans" w:hAnsi="Noto Sans" w:eastAsia="Noto Sans TC" w:cs="Noto Sans"/>
          <w:b w:val="0"/>
        </w:rPr>
        <w:t>Jika persyaratan produk di masa depan berubah dan kami berencana menambahkan fitur seperti analisis, iklan, pengujian A/B, SDK pemasaran pihak ketiga, atau teknologi pelacakan non-esensial lainnya, kami akan melakukan penilaian kepatuhan baru sebelum mengaktifkan fitur tersebut, memperbarui Kebijakan ini dan Kebijakan Privasi sesuai, dan menyediakan mekanisme opt-in, opt-out, atau pencabutan yang menonjol sebagaimana disyaratkan oleh hukum.</w:t>
      </w:r>
    </w:p>
    <w:p>
      <w:pPr>
        <w:pStyle w:val="Heading1"/>
        <w:keepLines w:val="0"/>
      </w:pPr>
      <w:r>
        <w:rPr>
          <w:rFonts w:ascii="Noto Sans" w:hAnsi="Noto Sans" w:eastAsia="Noto Sans TC" w:cs="Noto Sans"/>
          <w:b w:val="0"/>
        </w:rPr>
        <w:t>7. Login Pihak Ketiga, Pembayaran, dan Halaman Eksternal</w:t>
      </w:r>
    </w:p>
    <w:p>
      <w:pPr>
        <w:keepLines w:val="0"/>
      </w:pPr>
      <w:r>
        <w:rPr>
          <w:rFonts w:ascii="Noto Sans" w:hAnsi="Noto Sans" w:eastAsia="Noto Sans TC" w:cs="Noto Sans"/>
          <w:b w:val="0"/>
        </w:rPr>
        <w:t>Ketika Anda memilih opsi login pihak ketiga seperti Apple, Steam, atau WeChat, atau menggunakan metode pembayaran seperti WeChat Pay, Alipay, UnionPay, Visa, Mastercard, Apple Pay, atau sistem pembayaran pihak ketiga lainnya, Anda mungkin dialihkan ke halaman pihak ketiga atau berinteraksi dengan komponen yang dikendalikan pihak ketiga. Pihak ketiga tersebut dapat menggunakan cookie, informasi perangkat, atau teknologi lain sesuai dengan aturan mereka sendiri untuk melakukan autentikasi, verifikasi keamanan, dan pemrosesan pembayaran.</w:t>
      </w:r>
    </w:p>
    <w:p>
      <w:pPr>
        <w:keepLines w:val="0"/>
      </w:pPr>
      <w:r>
        <w:rPr>
          <w:rFonts w:ascii="Noto Sans" w:hAnsi="Noto Sans" w:eastAsia="Noto Sans TC" w:cs="Noto Sans"/>
          <w:b w:val="0"/>
        </w:rPr>
        <w:t>Setelah mengikuti tautan resmi ke Apple App Store, Google Play, Steam, atau toko teridentifikasi lainnya, toko tersebut mungkin menggunakan cookie berdasarkan kebijakannya sendiri. Situs pihak ketiga yang dikunjungi di Browser dan penyedia yang terhubung ke Mail juga mengendalikan data situs mereka sendiri.</w:t>
      </w:r>
    </w:p>
    <w:p>
      <w:pPr>
        <w:keepLines w:val="0"/>
      </w:pPr>
      <w:r>
        <w:rPr>
          <w:rFonts w:ascii="Noto Sans" w:hAnsi="Noto Sans" w:eastAsia="Noto Sans TC" w:cs="Noto Sans"/>
          <w:b w:val="0"/>
        </w:rPr>
        <w:t>Kami tidak akan mengklaim bahwa Cookie pihak ketiga mana pun merupakan Cookie pihak pertama DAWNBLOOM, dan kami tidak akan mengendalikan aktivitas pemrosesan data apa pun yang dilakukan oleh pihak ketiga tersebut dalam layanan independen mereka. Silakan merujuk ke penyedia layanan masing-masing. Kebijakan Privasi dan Pemberitahuan Teknologi Cookie/Pelacakan untuk detail mengenai pemrosesan tersebut.</w:t>
      </w:r>
    </w:p>
    <w:p>
      <w:pPr>
        <w:pStyle w:val="Heading1"/>
        <w:keepLines w:val="0"/>
      </w:pPr>
      <w:r>
        <w:rPr>
          <w:rFonts w:ascii="Noto Sans" w:hAnsi="Noto Sans" w:eastAsia="Noto Sans TC" w:cs="Noto Sans"/>
          <w:b w:val="0"/>
        </w:rPr>
        <w:t>8. Preferensi Cookie Anda</w:t>
      </w:r>
    </w:p>
    <w:p>
      <w:pPr>
        <w:keepLines w:val="0"/>
      </w:pPr>
      <w:r>
        <w:rPr>
          <w:rFonts w:ascii="Noto Sans" w:hAnsi="Noto Sans" w:eastAsia="Noto Sans TC" w:cs="Noto Sans"/>
          <w:b w:val="0"/>
        </w:rPr>
        <w:t>Anda dapat melihat, menghapus, memblokir, atau membatasi Cookie melalui pengaturan browser Anda. Entri spesifik dan terminologi mungkin bervariasi antar browser, dan harus dikonfirmasi sesuai dengan dokumentasi bantuan browser masing-masing.</w:t>
      </w:r>
    </w:p>
    <w:p>
      <w:pPr>
        <w:pStyle w:val="ListBullet"/>
        <w:keepLines w:val="0"/>
      </w:pPr>
      <w:r>
        <w:rPr>
          <w:rFonts w:ascii="Noto Sans" w:hAnsi="Noto Sans" w:eastAsia="Noto Sans TC" w:cs="Noto Sans"/>
          <w:b w:val="0"/>
        </w:rPr>
        <w:t>Menghapus Cookie login dapat mengakibatkan akun keluar secara langsung;</w:t>
      </w:r>
    </w:p>
    <w:p>
      <w:pPr>
        <w:pStyle w:val="ListBullet"/>
        <w:keepLines w:val="0"/>
      </w:pPr>
      <w:r>
        <w:rPr>
          <w:rFonts w:ascii="Noto Sans" w:hAnsi="Noto Sans" w:eastAsia="Noto Sans TC" w:cs="Noto Sans"/>
          <w:b w:val="0"/>
        </w:rPr>
        <w:t>Menonaktifkan Cookie yang benar-benar diperlukan dapat mengakibatkan kegagalan login, ketidakmampuan untuk memposting konten secara normal, gangguan alur transaksi, atau tantangan keamanan berulang;</w:t>
      </w:r>
    </w:p>
    <w:p>
      <w:pPr>
        <w:pStyle w:val="ListBullet"/>
        <w:keepLines w:val="0"/>
      </w:pPr>
      <w:r>
        <w:rPr>
          <w:rFonts w:ascii="Noto Sans" w:hAnsi="Noto Sans" w:eastAsia="Noto Sans TC" w:cs="Noto Sans"/>
          <w:b w:val="0"/>
        </w:rPr>
        <w:t>Menghapus preferensi bahasa dapat menyebabkan situs web resmi kembali ke bahasa bawaan;</w:t>
      </w:r>
    </w:p>
    <w:p>
      <w:pPr>
        <w:pStyle w:val="ListBullet"/>
        <w:keepLines w:val="0"/>
      </w:pPr>
      <w:r>
        <w:rPr>
          <w:rFonts w:ascii="Noto Sans" w:hAnsi="Noto Sans" w:eastAsia="Noto Sans TC" w:cs="Noto Sans"/>
          <w:b w:val="0"/>
        </w:rPr>
        <w:t>"Penjelajahan pribadi" atau "mode inkognito" browser biasanya membersihkan data tersimpan tertentu setelah sesi berakhir, meskipun perilaku pastinya ditentukan oleh browser itu sendiri.</w:t>
      </w:r>
    </w:p>
    <w:p>
      <w:pPr>
        <w:keepLines w:val="0"/>
      </w:pPr>
      <w:r>
        <w:rPr>
          <w:rFonts w:ascii="Noto Sans" w:hAnsi="Noto Sans" w:eastAsia="Noto Sans TC" w:cs="Noto Sans"/>
          <w:b w:val="0"/>
        </w:rPr>
        <w:t>Jika di masa depan kami mengaktifkan cookie non-esensial yang memerlukan persetujuan sebelumnya, pengguna akan dapat membuat pilihan melalui antarmuka Pengaturan Cookie dalam skenario yang berlaku, dan mungkin menarik kembali pilihan tersebut nanti. Namun, pencabutan persetujuan tidak akan mempengaruhi pemrosesan sebelumnya yang dilakukan berdasarkan dasar hukum yang valid.</w:t>
      </w:r>
    </w:p>
    <w:p>
      <w:pPr>
        <w:pStyle w:val="Heading1"/>
        <w:keepLines w:val="0"/>
      </w:pPr>
      <w:r>
        <w:rPr>
          <w:rFonts w:ascii="Noto Sans" w:hAnsi="Noto Sans" w:eastAsia="Noto Sans TC" w:cs="Noto Sans"/>
          <w:b w:val="0"/>
        </w:rPr>
        <w:t>9. Penjelasan Wilayah Daratan Tiongkok</w:t>
      </w:r>
    </w:p>
    <w:p>
      <w:pPr>
        <w:keepLines w:val="0"/>
      </w:pPr>
      <w:r>
        <w:rPr>
          <w:rFonts w:ascii="Noto Sans" w:hAnsi="Noto Sans" w:eastAsia="Noto Sans TC" w:cs="Noto Sans"/>
          <w:b w:val="0"/>
        </w:rPr>
        <w:t>Untuk pengguna di Tiongkok daratan, kami akan menangani informasi yang dihasilkan melalui Cookie atau teknologi serupa yang dapat ditautkan atau dikaitkan dengan orang alami yang teridentifikasi atau dapat diidentifikasi, sesuai dengan peraturan seperti Undang-Undang Perlindungan Informasi Pribadi Republik Rakyat Tiongkok dan Peraturan Manajemen Keamanan Data Jaringan. Kami mematuhi prinsip-prinsip legalitas, keadilan, kebutuhan, integritas, tujuan yang jelas, dan persyaratan data minimum, dan secara publik mengungkapkan tujuan, metode, jenis, dan aturan retensi untuk pemrosesan tersebut.</w:t>
      </w:r>
    </w:p>
    <w:p>
      <w:pPr>
        <w:keepLines w:val="0"/>
      </w:pPr>
      <w:r>
        <w:rPr>
          <w:rFonts w:ascii="Noto Sans" w:hAnsi="Noto Sans" w:eastAsia="Noto Sans TC" w:cs="Noto Sans"/>
          <w:b w:val="0"/>
        </w:rPr>
        <w:t>Untuk tujuan teknis yang diperlukan untuk memenuhi hubungan Anda dengan layanan kami, seperti login, keamanan akun, dan pemrosesan pesanan, kami mungkin memproses Cookie atau teknologi serupa berdasarkan kewajiban kontrak atau tugas hukum yang diizinkan oleh hukum yang berlaku; jika Cookie atau teknologi serupa memerlukan persetujuan Anda sebelumnya menurut hukum yang berlaku, kami akan memperoleh persetujuan tersebut setelah memberikan pemberitahuan lengkap dan juga akan menyediakan mekanisme bagi Anda untuk mencabut persetujuan tersebut.</w:t>
      </w:r>
    </w:p>
    <w:p>
      <w:pPr>
        <w:keepLines w:val="0"/>
      </w:pPr>
      <w:r>
        <w:rPr>
          <w:rFonts w:ascii="Noto Sans" w:hAnsi="Noto Sans" w:eastAsia="Noto Sans TC" w:cs="Noto Sans"/>
          <w:b w:val="0"/>
        </w:rPr>
        <w:t>Jika kami selanjutnya menyediakan pengenal Cookie atau data perilaku kepada pihak ketiga untuk tujuan seperti identifikasi independen, pemprofilan, atau penggunaan lainnya, kami akan mengevaluasi kembali persyaratan pemberitahuan sebelumnya, persetujuan terpisah, delegasi pemrosesan, dan transfer lintas batas sebelum implementasi, dan tidak hanya mengandalkan otorisasi umum yang terkandung dalam Ketentuan ini.</w:t>
      </w:r>
    </w:p>
    <w:p>
      <w:pPr>
        <w:pStyle w:val="Heading1"/>
        <w:keepLines w:val="0"/>
      </w:pPr>
      <w:r>
        <w:rPr>
          <w:rFonts w:ascii="Noto Sans" w:hAnsi="Noto Sans" w:eastAsia="Noto Sans TC" w:cs="Noto Sans"/>
          <w:b w:val="0"/>
        </w:rPr>
        <w:t>10. Penjelasan Wilayah Amerika Serikat</w:t>
      </w:r>
    </w:p>
    <w:p>
      <w:pPr>
        <w:keepLines w:val="0"/>
      </w:pPr>
      <w:r>
        <w:rPr>
          <w:rFonts w:ascii="Noto Sans" w:hAnsi="Noto Sans" w:eastAsia="Noto Sans TC" w:cs="Noto Sans"/>
          <w:b w:val="0"/>
        </w:rPr>
        <w:t>Kerangka privasi AS dibentuk secara bersama oleh hukum federal dan negara bagian. Jika DAWNBLOOM mencapai ambang batas penerapan CCPA/CPRA California atau undang-undang privasi negara bagian lainnya di masa depan, kami akan memberikan hak akses, koreksi, penghapusan, dan memilih keluar (opt-out) sesuai dengan hukum yang berlaku.</w:t>
      </w:r>
    </w:p>
    <w:p>
      <w:pPr>
        <w:keepLines w:val="0"/>
      </w:pPr>
      <w:r>
        <w:rPr>
          <w:rFonts w:ascii="Noto Sans" w:hAnsi="Noto Sans" w:eastAsia="Noto Sans TC" w:cs="Noto Sans"/>
          <w:b w:val="0"/>
        </w:rPr>
        <w:t>Berdasarkan desain produk saat ini, DAWNBLOOM tidak menjual informasi pribadi dan tidak membagikan informasi pribadi untuk iklan lintas konteks. Oleh karena itu, tidak ada aktivitas "penjualan atau pembagian" saat ini berdasarkan cookie periklanan. Jika praktik di masa depan berubah, kami akan memperbarui kebijakan ini dan, bila berlaku, akan menyediakan entri "Pilihan Privasi Anda / Jangan Jual atau Bagikan" serta mengenali sinyal penolakan yang sah secara hukum (misalnya, Kontrol Privasi Global, bila berlaku).</w:t>
      </w:r>
    </w:p>
    <w:p>
      <w:pPr>
        <w:pStyle w:val="Heading1"/>
        <w:keepLines w:val="0"/>
      </w:pPr>
      <w:r>
        <w:rPr>
          <w:rFonts w:ascii="Noto Sans" w:hAnsi="Noto Sans" w:eastAsia="Noto Sans TC" w:cs="Noto Sans"/>
          <w:b w:val="0"/>
        </w:rPr>
        <w:t>11. Ketentuan Khusus Jepang</w:t>
      </w:r>
    </w:p>
    <w:p>
      <w:pPr>
        <w:keepLines w:val="0"/>
      </w:pPr>
      <w:r>
        <w:rPr>
          <w:rFonts w:ascii="Noto Sans" w:hAnsi="Noto Sans" w:eastAsia="Noto Sans TC" w:cs="Noto Sans"/>
          <w:b w:val="0"/>
        </w:rPr>
        <w:t>Berdasarkan Undang-Undang Perlindungan Informasi Pribadi (APPI) Jepang, pengenal perangkat seperti cookie dapat termasuk dalam informasi yang dapat merujuk pada individu tertentu dalam keadaan tertentu. Ketika dapat dengan mudah digabungkan dengan informasi lain untuk mengidentifikasi individu tertentu, mereka juga dapat ditangani sebagai informasi pribadi.</w:t>
      </w:r>
    </w:p>
    <w:p>
      <w:pPr>
        <w:keepLines w:val="0"/>
      </w:pPr>
      <w:r>
        <w:rPr>
          <w:rFonts w:ascii="Noto Sans" w:hAnsi="Noto Sans" w:eastAsia="Noto Sans TC" w:cs="Noto Sans"/>
          <w:b w:val="0"/>
        </w:rPr>
        <w:t>Saat ini kami tidak menyediakan pengenal cookie kepada mitra iklan untuk dikombinasikan dengan data pribadi yang mereka miliki guna membuat profil iklan. Jika di masa depan kami memberikan informasi yang dapat merujuk pada individu kepada pihak ketiga dan mengharapkan penerima memperolehnya sebagai data pribadi, kami akan mengonfirmasi persetujuan yang diperlukan dari individu terkait serta kondisi yang berkaitan sesuai dengan aturan Komisi Perlindungan Informasi Pribadi Jepang. Jika pihak ketiga asing terlibat, kami juga akan menilai persyaratan transfer lintas batas yang sesuai.</w:t>
      </w:r>
    </w:p>
    <w:p>
      <w:pPr>
        <w:pStyle w:val="Heading1"/>
        <w:keepLines w:val="0"/>
      </w:pPr>
      <w:r>
        <w:rPr>
          <w:rFonts w:ascii="Noto Sans" w:hAnsi="Noto Sans" w:eastAsia="Noto Sans TC" w:cs="Noto Sans"/>
          <w:b w:val="0"/>
        </w:rPr>
        <w:t>12. Pengguna di bawah usia 18 tahun</w:t>
      </w:r>
    </w:p>
    <w:p>
      <w:pPr>
        <w:keepLines w:val="0"/>
      </w:pPr>
      <w:r>
        <w:rPr>
          <w:rFonts w:ascii="Noto Sans" w:hAnsi="Noto Sans" w:eastAsia="Noto Sans TC" w:cs="Noto Sans"/>
          <w:b w:val="0"/>
        </w:rPr>
        <w:t>Akun game DAWNBLOOM, komunitas game, dan layanan game terkait saat ini mengharuskan pengguna berusia 18 tahun ke atas. Halaman publik dan DAWNBLOOM Browser tidak memiliki gerbang usia game universal tersebut. Kami tidak menggunakan cookie situs web atau teknologi serupa untuk membangun profil pemasaran orang di bawah umur; pemrosesan lain yang berkaitan dengan orang di bawah umur dievaluasi di bawah Kebijakan Privasi dan hukum yang berlaku.</w:t>
      </w:r>
    </w:p>
    <w:p>
      <w:pPr>
        <w:pStyle w:val="Heading1"/>
        <w:keepLines w:val="0"/>
      </w:pPr>
      <w:r>
        <w:rPr>
          <w:rFonts w:ascii="Noto Sans" w:hAnsi="Noto Sans" w:eastAsia="Noto Sans TC" w:cs="Noto Sans"/>
          <w:b w:val="0"/>
        </w:rPr>
        <w:t>13. Daftar Kuki dan Mekanisme Pembaruan</w:t>
      </w:r>
    </w:p>
    <w:p>
      <w:pPr>
        <w:keepLines w:val="0"/>
      </w:pPr>
      <w:r>
        <w:rPr>
          <w:rFonts w:ascii="Noto Sans" w:hAnsi="Noto Sans" w:eastAsia="Noto Sans TC" w:cs="Noto Sans"/>
          <w:b w:val="0"/>
        </w:rPr>
        <w:t>Daftar di bawah ini mencakup penyimpanan browser pihak pertama yang teridentifikasi dalam situs web saat ini dan kode layanan akun. Item aktual bervariasi berdasarkan halaman dan sesi. Layanan Keamanan/CDN dapat menetapkan cookie tambahan yang diperlukan sesuai dengan kunjungan; periksa catatan browser untuk kunjungan tersebut. Penyimpanan untuk transaksi toko yang tidak tersedia tidak terdaftar sebagai sedang digunakan saat ini.</w:t>
      </w:r>
    </w:p>
    <w:tbl>
      <w:tblPr>
        <w:tblStyle w:val="TableGrid"/>
        <w:tblW w:type="auto" w:w="0"/>
        <w:tblLayout w:type="autofit"/>
        <w:tblLook w:firstColumn="1" w:firstRow="1" w:lastColumn="0" w:lastRow="0" w:noHBand="0" w:noVBand="1" w:val="04A0"/>
      </w:tblPr>
      <w:tblGrid>
        <w:gridCol w:w="2436"/>
        <w:gridCol w:w="2436"/>
        <w:gridCol w:w="2436"/>
        <w:gridCol w:w="2436"/>
      </w:tblGrid>
      <w:tr>
        <w:trPr>
          <w:cantSplit/>
          <w:tblHeader/>
        </w:trPr>
        <w:tc>
          <w:tcPr>
            <w:tcW w:type="dxa" w:w="2436"/>
            <w:vAlign w:val="center"/>
            <w:shd w:fill="DCE8F7"/>
          </w:tcPr>
          <w:p>
            <w:pPr>
              <w:keepNext/>
              <w:spacing w:after="40"/>
            </w:pPr>
            <w:r>
              <w:rPr>
                <w:rFonts w:ascii="Noto Sans" w:hAnsi="Noto Sans" w:eastAsia="Noto Sans TC" w:cs="Noto Sans"/>
                <w:b/>
                <w:sz w:val="17"/>
              </w:rPr>
              <w:t>Nama dan metode</w:t>
            </w:r>
          </w:p>
        </w:tc>
        <w:tc>
          <w:tcPr>
            <w:tcW w:type="dxa" w:w="2436"/>
            <w:vAlign w:val="center"/>
            <w:shd w:fill="DCE8F7"/>
          </w:tcPr>
          <w:p>
            <w:pPr>
              <w:keepNext/>
              <w:spacing w:after="40"/>
            </w:pPr>
            <w:r>
              <w:rPr>
                <w:rFonts w:ascii="Noto Sans" w:hAnsi="Noto Sans" w:eastAsia="Noto Sans TC" w:cs="Noto Sans"/>
                <w:b/>
                <w:sz w:val="17"/>
              </w:rPr>
              <w:t>Penyedia dan konteks</w:t>
            </w:r>
          </w:p>
        </w:tc>
        <w:tc>
          <w:tcPr>
            <w:tcW w:type="dxa" w:w="2436"/>
            <w:vAlign w:val="center"/>
            <w:shd w:fill="DCE8F7"/>
          </w:tcPr>
          <w:p>
            <w:pPr>
              <w:keepNext/>
              <w:spacing w:after="40"/>
            </w:pPr>
            <w:r>
              <w:rPr>
                <w:rFonts w:ascii="Noto Sans" w:hAnsi="Noto Sans" w:eastAsia="Noto Sans TC" w:cs="Noto Sans"/>
                <w:b/>
                <w:sz w:val="17"/>
              </w:rPr>
              <w:t>Tujuan dan kategori</w:t>
            </w:r>
          </w:p>
        </w:tc>
        <w:tc>
          <w:tcPr>
            <w:tcW w:type="dxa" w:w="2436"/>
            <w:vAlign w:val="center"/>
            <w:shd w:fill="DCE8F7"/>
          </w:tcPr>
          <w:p>
            <w:pPr>
              <w:keepNext/>
              <w:spacing w:after="40"/>
            </w:pPr>
            <w:r>
              <w:rPr>
                <w:rFonts w:ascii="Noto Sans" w:hAnsi="Noto Sans" w:eastAsia="Noto Sans TC" w:cs="Noto Sans"/>
                <w:b/>
                <w:sz w:val="17"/>
              </w:rPr>
              <w:t>Retensi browser</w:t>
            </w:r>
          </w:p>
        </w:tc>
      </w:tr>
      <w:tr>
        <w:trPr>
          <w:cantSplit/>
        </w:trPr>
        <w:tc>
          <w:tcPr>
            <w:tcW w:type="dxa" w:w="2436"/>
            <w:vAlign w:val="center"/>
          </w:tcPr>
          <w:p>
            <w:pPr>
              <w:spacing w:after="40"/>
            </w:pPr>
            <w:r>
              <w:rPr>
                <w:rFonts w:ascii="Noto Sans" w:hAnsi="Noto Sans" w:eastAsia="Noto Sans TC" w:cs="Noto Sans"/>
                <w:sz w:val="17"/>
              </w:rPr>
              <w:t>zg-locale · Local Storage</w:t>
            </w:r>
          </w:p>
        </w:tc>
        <w:tc>
          <w:tcPr>
            <w:tcW w:type="dxa" w:w="2436"/>
            <w:vAlign w:val="center"/>
          </w:tcPr>
          <w:p>
            <w:pPr>
              <w:spacing w:after="40"/>
            </w:pPr>
            <w:r>
              <w:rPr>
                <w:rFonts w:ascii="Noto Sans" w:hAnsi="Noto Sans" w:eastAsia="Noto Sans TC" w:cs="Noto Sans"/>
                <w:sz w:val="17"/>
              </w:rPr>
              <w:t>Situs web DAWNBLOOM · pemilihan bahasa/beranda</w:t>
            </w:r>
          </w:p>
        </w:tc>
        <w:tc>
          <w:tcPr>
            <w:tcW w:type="dxa" w:w="2436"/>
            <w:vAlign w:val="center"/>
          </w:tcPr>
          <w:p>
            <w:pPr>
              <w:spacing w:after="40"/>
            </w:pPr>
            <w:r>
              <w:rPr>
                <w:rFonts w:ascii="Noto Sans" w:hAnsi="Noto Sans" w:eastAsia="Noto Sans TC" w:cs="Noto Sans"/>
                <w:sz w:val="17"/>
              </w:rPr>
              <w:t>Ingat bahasa situs web; preferensi fungsional</w:t>
            </w:r>
          </w:p>
        </w:tc>
        <w:tc>
          <w:tcPr>
            <w:tcW w:type="dxa" w:w="2436"/>
            <w:vAlign w:val="center"/>
          </w:tcPr>
          <w:p>
            <w:pPr>
              <w:spacing w:after="40"/>
            </w:pPr>
            <w:r>
              <w:rPr>
                <w:rFonts w:ascii="Noto Sans" w:hAnsi="Noto Sans" w:eastAsia="Noto Sans TC" w:cs="Noto Sans"/>
                <w:sz w:val="17"/>
              </w:rPr>
              <w:t>Sampai pengguna membersihkannya atau kode situs berubah</w:t>
            </w:r>
          </w:p>
        </w:tc>
      </w:tr>
      <w:tr>
        <w:trPr>
          <w:cantSplit/>
        </w:trPr>
        <w:tc>
          <w:tcPr>
            <w:tcW w:type="dxa" w:w="2436"/>
            <w:vAlign w:val="center"/>
          </w:tcPr>
          <w:p>
            <w:pPr>
              <w:spacing w:after="40"/>
            </w:pPr>
            <w:r>
              <w:rPr>
                <w:rFonts w:ascii="Noto Sans" w:hAnsi="Noto Sans" w:eastAsia="Noto Sans TC" w:cs="Noto Sans"/>
                <w:sz w:val="17"/>
              </w:rPr>
              <w:t>zg-community-csrf · Session Storage</w:t>
            </w:r>
          </w:p>
        </w:tc>
        <w:tc>
          <w:tcPr>
            <w:tcW w:type="dxa" w:w="2436"/>
            <w:vAlign w:val="center"/>
          </w:tcPr>
          <w:p>
            <w:pPr>
              <w:spacing w:after="40"/>
            </w:pPr>
            <w:r>
              <w:rPr>
                <w:rFonts w:ascii="Noto Sans" w:hAnsi="Noto Sans" w:eastAsia="Noto Sans TC" w:cs="Noto Sans"/>
                <w:sz w:val="17"/>
              </w:rPr>
              <w:t>DAWNBLOOM Community/pemulihan akun</w:t>
            </w:r>
          </w:p>
        </w:tc>
        <w:tc>
          <w:tcPr>
            <w:tcW w:type="dxa" w:w="2436"/>
            <w:vAlign w:val="center"/>
          </w:tcPr>
          <w:p>
            <w:pPr>
              <w:spacing w:after="40"/>
            </w:pPr>
            <w:r>
              <w:rPr>
                <w:rFonts w:ascii="Noto Sans" w:hAnsi="Noto Sans" w:eastAsia="Noto Sans TC" w:cs="Noto Sans"/>
                <w:sz w:val="17"/>
              </w:rPr>
              <w:t>Simpan pengenal permintaan anti-pemalsuan dalam sesi; keamanan yang diperlukan</w:t>
            </w:r>
          </w:p>
        </w:tc>
        <w:tc>
          <w:tcPr>
            <w:tcW w:type="dxa" w:w="2436"/>
            <w:vAlign w:val="center"/>
          </w:tcPr>
          <w:p>
            <w:pPr>
              <w:spacing w:after="40"/>
            </w:pPr>
            <w:r>
              <w:rPr>
                <w:rFonts w:ascii="Noto Sans" w:hAnsi="Noto Sans" w:eastAsia="Noto Sans TC" w:cs="Noto Sans"/>
                <w:sz w:val="17"/>
              </w:rPr>
              <w:t>Sampai sesi tab browser saat ini berakhir</w:t>
            </w:r>
          </w:p>
        </w:tc>
      </w:tr>
      <w:tr>
        <w:trPr>
          <w:cantSplit/>
        </w:trPr>
        <w:tc>
          <w:tcPr>
            <w:tcW w:type="dxa" w:w="2436"/>
            <w:vAlign w:val="center"/>
          </w:tcPr>
          <w:p>
            <w:pPr>
              <w:spacing w:after="40"/>
            </w:pPr>
            <w:r>
              <w:rPr>
                <w:rFonts w:ascii="Noto Sans" w:hAnsi="Noto Sans" w:eastAsia="Noto Sans TC" w:cs="Noto Sans"/>
                <w:sz w:val="17"/>
              </w:rPr>
              <w:t>dawnbloom_web_session / clw_community_session · Cookie</w:t>
            </w:r>
          </w:p>
        </w:tc>
        <w:tc>
          <w:tcPr>
            <w:tcW w:type="dxa" w:w="2436"/>
            <w:vAlign w:val="center"/>
          </w:tcPr>
          <w:p>
            <w:pPr>
              <w:spacing w:after="40"/>
            </w:pPr>
            <w:r>
              <w:rPr>
                <w:rFonts w:ascii="Noto Sans" w:hAnsi="Noto Sans" w:eastAsia="Noto Sans TC" w:cs="Noto Sans"/>
                <w:sz w:val="17"/>
              </w:rPr>
              <w:t>Layanan akun DAWNBLOOM · setelah single sign-on</w:t>
            </w:r>
          </w:p>
        </w:tc>
        <w:tc>
          <w:tcPr>
            <w:tcW w:type="dxa" w:w="2436"/>
            <w:vAlign w:val="center"/>
          </w:tcPr>
          <w:p>
            <w:pPr>
              <w:spacing w:after="40"/>
            </w:pPr>
            <w:r>
              <w:rPr>
                <w:rFonts w:ascii="Noto Sans" w:hAnsi="Noto Sans" w:eastAsia="Noto Sans TC" w:cs="Noto Sans"/>
                <w:sz w:val="17"/>
              </w:rPr>
              <w:t>Pertahankan login akun dan komunitas; fungsi dan keamanan yang diperlukan. Secure, HttpOnly, SameSite=Strict</w:t>
            </w:r>
          </w:p>
        </w:tc>
        <w:tc>
          <w:tcPr>
            <w:tcW w:type="dxa" w:w="2436"/>
            <w:vAlign w:val="center"/>
          </w:tcPr>
          <w:p>
            <w:pPr>
              <w:spacing w:after="40"/>
            </w:pPr>
            <w:r>
              <w:rPr>
                <w:rFonts w:ascii="Noto Sans" w:hAnsi="Noto Sans" w:eastAsia="Noto Sans TC" w:cs="Noto Sans"/>
                <w:sz w:val="17"/>
              </w:rPr>
              <w:t>Cookie sesi browser; sesi server memiliki masa berlaku sendiri</w:t>
            </w:r>
          </w:p>
        </w:tc>
      </w:tr>
      <w:tr>
        <w:trPr>
          <w:cantSplit/>
        </w:trPr>
        <w:tc>
          <w:tcPr>
            <w:tcW w:type="dxa" w:w="2436"/>
            <w:vAlign w:val="center"/>
          </w:tcPr>
          <w:p>
            <w:pPr>
              <w:spacing w:after="40"/>
            </w:pPr>
            <w:r>
              <w:rPr>
                <w:rFonts w:ascii="Noto Sans" w:hAnsi="Noto Sans" w:eastAsia="Noto Sans TC" w:cs="Noto Sans"/>
                <w:sz w:val="17"/>
              </w:rPr>
              <w:t>dawnbloom-minigame-muted · Local Storage</w:t>
            </w:r>
          </w:p>
        </w:tc>
        <w:tc>
          <w:tcPr>
            <w:tcW w:type="dxa" w:w="2436"/>
            <w:vAlign w:val="center"/>
          </w:tcPr>
          <w:p>
            <w:pPr>
              <w:spacing w:after="40"/>
            </w:pPr>
            <w:r>
              <w:rPr>
                <w:rFonts w:ascii="Noto Sans" w:hAnsi="Noto Sans" w:eastAsia="Noto Sans TC" w:cs="Noto Sans"/>
                <w:sz w:val="17"/>
              </w:rPr>
              <w:t>Permainan mini DAWNBLOOM</w:t>
            </w:r>
          </w:p>
        </w:tc>
        <w:tc>
          <w:tcPr>
            <w:tcW w:type="dxa" w:w="2436"/>
            <w:vAlign w:val="center"/>
          </w:tcPr>
          <w:p>
            <w:pPr>
              <w:spacing w:after="40"/>
            </w:pPr>
            <w:r>
              <w:rPr>
                <w:rFonts w:ascii="Noto Sans" w:hAnsi="Noto Sans" w:eastAsia="Noto Sans TC" w:cs="Noto Sans"/>
                <w:sz w:val="17"/>
              </w:rPr>
              <w:t>Ingat preferensi bisu; fungsional</w:t>
            </w:r>
          </w:p>
        </w:tc>
        <w:tc>
          <w:tcPr>
            <w:tcW w:type="dxa" w:w="2436"/>
            <w:vAlign w:val="center"/>
          </w:tcPr>
          <w:p>
            <w:pPr>
              <w:spacing w:after="40"/>
            </w:pPr>
            <w:r>
              <w:rPr>
                <w:rFonts w:ascii="Noto Sans" w:hAnsi="Noto Sans" w:eastAsia="Noto Sans TC" w:cs="Noto Sans"/>
                <w:sz w:val="17"/>
              </w:rPr>
              <w:t>Sampai pengguna membersihkannya atau kode situs berubah</w:t>
            </w:r>
          </w:p>
        </w:tc>
      </w:tr>
      <w:tr>
        <w:trPr>
          <w:cantSplit/>
        </w:trPr>
        <w:tc>
          <w:tcPr>
            <w:tcW w:type="dxa" w:w="2436"/>
            <w:vAlign w:val="center"/>
          </w:tcPr>
          <w:p>
            <w:pPr>
              <w:spacing w:after="40"/>
            </w:pPr>
            <w:r>
              <w:rPr>
                <w:rFonts w:ascii="Noto Sans" w:hAnsi="Noto Sans" w:eastAsia="Noto Sans TC" w:cs="Noto Sans"/>
                <w:sz w:val="17"/>
              </w:rPr>
              <w:t>Posisi musik permainan mini · Penyimpanan Sesi</w:t>
            </w:r>
          </w:p>
        </w:tc>
        <w:tc>
          <w:tcPr>
            <w:tcW w:type="dxa" w:w="2436"/>
            <w:vAlign w:val="center"/>
          </w:tcPr>
          <w:p>
            <w:pPr>
              <w:spacing w:after="40"/>
            </w:pPr>
            <w:r>
              <w:rPr>
                <w:rFonts w:ascii="Noto Sans" w:hAnsi="Noto Sans" w:eastAsia="Noto Sans TC" w:cs="Noto Sans"/>
                <w:sz w:val="17"/>
              </w:rPr>
              <w:t>Permainan mini DAWNBLOOM</w:t>
            </w:r>
          </w:p>
        </w:tc>
        <w:tc>
          <w:tcPr>
            <w:tcW w:type="dxa" w:w="2436"/>
            <w:vAlign w:val="center"/>
          </w:tcPr>
          <w:p>
            <w:pPr>
              <w:spacing w:after="40"/>
            </w:pPr>
            <w:r>
              <w:rPr>
                <w:rFonts w:ascii="Noto Sans" w:hAnsi="Noto Sans" w:eastAsia="Noto Sans TC" w:cs="Noto Sans"/>
                <w:sz w:val="17"/>
              </w:rPr>
              <w:t>Lanjutkan musik dalam tab yang sama; fungsional</w:t>
            </w:r>
          </w:p>
        </w:tc>
        <w:tc>
          <w:tcPr>
            <w:tcW w:type="dxa" w:w="2436"/>
            <w:vAlign w:val="center"/>
          </w:tcPr>
          <w:p>
            <w:pPr>
              <w:spacing w:after="40"/>
            </w:pPr>
            <w:r>
              <w:rPr>
                <w:rFonts w:ascii="Noto Sans" w:hAnsi="Noto Sans" w:eastAsia="Noto Sans TC" w:cs="Noto Sans"/>
                <w:sz w:val="17"/>
              </w:rPr>
              <w:t>Sampai sesi tab browser saat ini berakhir</w:t>
            </w:r>
          </w:p>
        </w:tc>
      </w:tr>
    </w:tbl>
    <w:p>
      <w:pPr>
        <w:spacing w:after="40"/>
      </w:pPr>
    </w:p>
    <w:p>
      <w:pPr>
        <w:keepLines w:val="0"/>
      </w:pPr>
      <w:r>
        <w:rPr>
          <w:rFonts w:ascii="Noto Sans" w:hAnsi="Noto Sans" w:eastAsia="Noto Sans TC" w:cs="Noto Sans"/>
          <w:b w:val="0"/>
        </w:rPr>
        <w:t>Cookie keamanan Cloudflare dan durasinya bergantung pada konfigurasi keamanan aktual dan kunjungan; kode sumber tidak dapat menetapkan bahwa mereka muncul di setiap kunjungan. Setiap teknologi analitik atau iklan non-esensial baru akan terlebih dahulu memerlukan pembaruan daftar ini dan pilihan yang berlaku.</w:t>
      </w:r>
    </w:p>
    <w:p>
      <w:pPr>
        <w:pStyle w:val="Heading1"/>
        <w:keepLines w:val="0"/>
      </w:pPr>
      <w:r>
        <w:rPr>
          <w:rFonts w:ascii="Noto Sans" w:hAnsi="Noto Sans" w:eastAsia="Noto Sans TC" w:cs="Noto Sans"/>
          <w:b w:val="0"/>
        </w:rPr>
        <w:t>14. Hubungi Kami</w:t>
      </w:r>
    </w:p>
    <w:p>
      <w:pPr>
        <w:keepLines w:val="0"/>
      </w:pPr>
      <w:r>
        <w:rPr>
          <w:rFonts w:ascii="Noto Sans" w:hAnsi="Noto Sans" w:eastAsia="Noto Sans TC" w:cs="Noto Sans"/>
          <w:b w:val="0"/>
        </w:rPr>
        <w:t>Jika Anda memiliki pertanyaan mengenai cookies, teknologi serupa, atau preferensi privasi, Anda dapat menghubungi kami melalui saluran berikut:</w:t>
      </w:r>
    </w:p>
    <w:p>
      <w:pPr>
        <w:keepLines w:val="0"/>
      </w:pPr>
      <w:r>
        <w:rPr>
          <w:rFonts w:ascii="Noto Sans" w:hAnsi="Noto Sans" w:eastAsia="Noto Sans TC" w:cs="Noto Sans"/>
          <w:b w:val="0"/>
        </w:rPr>
        <w:t xml:space="preserve">Hukum, Hak Cipta, dan Privasi: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Dukungan Pemain Umum: </w:t>
      </w:r>
      <w:hyperlink r:id="rId13">
        <w:r>
          <w:rPr>
            <w:rFonts w:ascii="Noto Sans" w:hAnsi="Noto Sans" w:eastAsia="Noto Sans TC"/>
            <w:b w:val="0"/>
          </w:rPr>
          <w:t xml:space="preserve">support@dawnbloom.net</w:t>
        </w:r>
      </w:hyperlink>
    </w:p>
    <w:p>
      <w:pPr>
        <w:keepLines w:val="0"/>
      </w:pPr>
      <w:r>
        <w:rPr>
          <w:rFonts w:ascii="Noto Sans" w:hAnsi="Noto Sans" w:eastAsia="Noto Sans TC" w:cs="Noto Sans"/>
          <w:b w:val="0"/>
        </w:rPr>
        <w:t xml:space="preserve">Situs web resmi: </w:t>
      </w:r>
      <w:hyperlink r:id="rId14">
        <w:r>
          <w:rPr>
            <w:rFonts w:ascii="Noto Sans" w:hAnsi="Noto Sans" w:eastAsia="Noto Sans TC"/>
            <w:b w:val="0"/>
          </w:rPr>
          <w:t xml:space="preserve">https://dawnbloom.net</w:t>
        </w:r>
      </w:hyperlink>
    </w:p>
    <w:p>
      <w:pPr>
        <w:keepLines w:val="0"/>
      </w:pPr>
      <w:r>
        <w:rPr>
          <w:rFonts w:ascii="Noto Sans" w:hAnsi="Noto Sans" w:eastAsia="Noto Sans TC" w:cs="Noto Sans"/>
          <w:b w:val="0"/>
        </w:rPr>
        <w:t>Operator / penyedia layanan situs web: 上海追光智创文化传媒有限公司 (Nama publik berbahasa Inggris: SHANGHAI LUMIREALM CREATIVE MEDIA CO., LTD.)</w:t>
      </w:r>
    </w:p>
    <w:p>
      <w:pPr>
        <w:keepLines w:val="0"/>
      </w:pPr>
      <w:r>
        <w:rPr>
          <w:rFonts w:ascii="Noto Sans" w:hAnsi="Noto Sans" w:eastAsia="Noto Sans TC" w:cs="Noto Sans"/>
          <w:b w:val="0"/>
        </w:rPr>
        <w:t>Alamat Operasi / Alamat Kontak Resmi: Ruang 218, Gedung 3, No. 336 Jalan Tianjiao, Area Khusus Lin-gang, Zona Perdagangan Bebas Piloting Tiongkok (Shanghai), Tiongkok</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kr/."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Kebijakan Kue &amp; Teknologi Serupa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