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Ketentuan Layanan DAWNBLOOM Browser</w:t>
      </w:r>
    </w:p>
    <w:p>
      <w:pPr>
        <w:keepLines w:val="0"/>
      </w:pPr>
      <w:r>
        <w:rPr>
          <w:rFonts w:ascii="Noto Sans" w:hAnsi="Noto Sans" w:eastAsia="Noto Sans TC" w:cs="Noto Sans"/>
          <w:b w:val="0"/>
        </w:rPr>
        <w:t>Versi: V8</w:t>
      </w:r>
    </w:p>
    <w:p>
      <w:pPr>
        <w:keepLines w:val="0"/>
      </w:pPr>
      <w:r>
        <w:rPr>
          <w:rFonts w:ascii="Noto Sans" w:hAnsi="Noto Sans" w:eastAsia="Noto Sans TC" w:cs="Noto Sans"/>
          <w:b w:val="0"/>
        </w:rPr>
        <w:t>Tanggal revisi: 10 Oktober 2026</w:t>
      </w:r>
    </w:p>
    <w:p>
      <w:pPr>
        <w:keepLines w:val="0"/>
      </w:pPr>
      <w:r>
        <w:rPr>
          <w:rFonts w:ascii="Noto Sans" w:hAnsi="Noto Sans" w:eastAsia="Noto Sans TC" w:cs="Noto Sans"/>
          <w:b w:val="0"/>
        </w:rPr>
        <w:t>Tanggal berlaku: 10 Oktober 2026</w:t>
      </w:r>
    </w:p>
    <w:p>
      <w:pPr>
        <w:keepLines w:val="0"/>
      </w:pPr>
      <w:r>
        <w:rPr>
          <w:rFonts w:ascii="Noto Sans" w:hAnsi="Noto Sans" w:eastAsia="Noto Sans TC" w:cs="Noto Sans"/>
          <w:b w:val="0"/>
        </w:rPr>
        <w:t>Penyedia: 上海追光智创文化传媒有限公司</w:t>
      </w:r>
    </w:p>
    <w:p>
      <w:pPr>
        <w:keepLines w:val="0"/>
      </w:pPr>
      <w:r>
        <w:rPr>
          <w:rFonts w:ascii="Noto Sans" w:hAnsi="Noto Sans" w:eastAsia="Noto Sans TC" w:cs="Noto Sans"/>
          <w:b w:val="0"/>
        </w:rPr>
        <w:t>Selamat menggunakan DAWNBLOOM Browser.</w:t>
      </w:r>
    </w:p>
    <w:p>
      <w:pPr>
        <w:keepLines w:val="0"/>
      </w:pPr>
      <w:r>
        <w:rPr>
          <w:rFonts w:ascii="Noto Sans" w:hAnsi="Noto Sans" w:eastAsia="Noto Sans TC" w:cs="Noto Sans"/>
          <w:b w:val="0"/>
        </w:rPr>
        <w:t>Ketentuan Layanan DAWNBLOOM Browser ini (selanjutnya disebut “ketentuan ini”) berlaku ketika Anda mengunduh, memasang, mengakses, atau menggunakan DAWNBLOOM Browser beserta fitur resmi terkait, pembaruan perangkat lunak, dan layanannya.</w:t>
      </w:r>
    </w:p>
    <w:p>
      <w:pPr>
        <w:keepLines w:val="0"/>
      </w:pPr>
      <w:r>
        <w:rPr>
          <w:rFonts w:ascii="Noto Sans" w:hAnsi="Noto Sans" w:eastAsia="Noto Sans TC" w:cs="Noto Sans"/>
          <w:b w:val="0"/>
        </w:rPr>
        <w:t>Bacalah ketentuan ini sebelum menggunakan. Dengan mengunduh, memasang, atau melanjutkan penggunaan DAWNBLOOM Browser, Anda menyatakan telah membaca dan setuju untuk terikat oleh ketentuan ini; jika tidak setuju, jangan mengunduh atau menggunakan DAWNBLOOM Browser.</w:t>
      </w:r>
    </w:p>
    <w:p>
      <w:pPr>
        <w:pStyle w:val="Heading1"/>
        <w:keepLines w:val="0"/>
      </w:pPr>
      <w:r>
        <w:rPr>
          <w:rFonts w:ascii="Noto Sans" w:hAnsi="Noto Sans" w:eastAsia="Noto Sans TC" w:cs="Noto Sans"/>
          <w:b w:val="0"/>
        </w:rPr>
        <w:t>1. Penyedia layanan</w:t>
      </w:r>
    </w:p>
    <w:p>
      <w:pPr>
        <w:keepLines w:val="0"/>
      </w:pPr>
      <w:r>
        <w:rPr>
          <w:rFonts w:ascii="Noto Sans" w:hAnsi="Noto Sans" w:eastAsia="Noto Sans TC" w:cs="Noto Sans"/>
          <w:b w:val="0"/>
        </w:rPr>
        <w:t>DAWNBLOOM Browser disediakan dan dipelihara oleh 上海追光智创文化传媒有限公司. Istilah “kami” dan “milik kami” dalam ketentuan ini merujuk pada badan pengelola yang sah tersebut.</w:t>
      </w:r>
    </w:p>
    <w:p>
      <w:pPr>
        <w:keepLines w:val="0"/>
      </w:pPr>
      <w:r>
        <w:rPr>
          <w:rFonts w:ascii="Noto Sans" w:hAnsi="Noto Sans" w:eastAsia="Noto Sans TC" w:cs="Noto Sans"/>
          <w:b w:val="0"/>
        </w:rPr>
        <w:t>Pengelola / penyedia layanan: 上海追光智创文化传媒有限公司</w:t>
      </w:r>
    </w:p>
    <w:p>
      <w:pPr>
        <w:keepLines w:val="0"/>
      </w:pPr>
      <w:r>
        <w:rPr>
          <w:rFonts w:ascii="Noto Sans" w:hAnsi="Noto Sans" w:eastAsia="Noto Sans TC" w:cs="Noto Sans"/>
          <w:b w:val="0"/>
        </w:rPr>
        <w:t xml:space="preserve">Email kontak: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Situs web resmi: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Alamat kontak resmi menurut hukum: Ruang 218, Gedung 3, Jalan Tianjiao No. 336, Kawasan Baru Lingang, Zona Perdagangan Bebas Percontohan Tiongkok (Shanghai)</w:t>
      </w:r>
    </w:p>
    <w:p>
      <w:pPr>
        <w:pStyle w:val="Heading1"/>
        <w:keepLines w:val="0"/>
      </w:pPr>
      <w:r>
        <w:rPr>
          <w:rFonts w:ascii="Noto Sans" w:hAnsi="Noto Sans" w:eastAsia="Noto Sans TC" w:cs="Noto Sans"/>
          <w:b w:val="0"/>
        </w:rPr>
        <w:t>2. Apa itu DAWNBLOOM Browser</w:t>
      </w:r>
    </w:p>
    <w:p>
      <w:pPr>
        <w:keepLines w:val="0"/>
      </w:pPr>
      <w:r>
        <w:rPr>
          <w:rFonts w:ascii="Noto Sans" w:hAnsi="Noto Sans" w:eastAsia="Noto Sans TC" w:cs="Noto Sans"/>
          <w:b w:val="0"/>
        </w:rPr>
        <w:t>DAWNBLOOM Browser adalah perangkat lunak untuk mengakses dan menelusuri konten internet, yang menyediakan atau berencana menyediakan secara bertahap berdasarkan platform fitur seperti penelusuran web, tab, riwayat, markah, pengunduhan berkas, penerjemahan halaman web, pemblokiran iklan web dan pelacak umum, mode baca, pencarian dalam halaman, serta pengelolaan izin situs.</w:t>
      </w:r>
    </w:p>
    <w:p>
      <w:pPr>
        <w:keepLines w:val="0"/>
      </w:pPr>
      <w:r>
        <w:rPr>
          <w:rFonts w:ascii="Noto Sans" w:hAnsi="Noto Sans" w:eastAsia="Noto Sans TC" w:cs="Noto Sans"/>
          <w:b w:val="0"/>
        </w:rPr>
        <w:t>APK Android 2.0.0 di situs resmi telah tersedia, dan pemasang Windows x64 1.0.0 dapat diunduh; versi iOS / iPadOS dan macOS akan tersedia sesuai proses peninjauan Apple dan perkembangan rilis yang sebenarnya. Fitur spesifik dapat berbeda menurut sistem operasi, perangkat, wilayah, versi sistem, dan kemampuan layanan pihak ketiga.</w:t>
      </w:r>
    </w:p>
    <w:p>
      <w:pPr>
        <w:keepLines w:val="0"/>
      </w:pPr>
      <w:r>
        <w:rPr>
          <w:rFonts w:ascii="Noto Sans" w:hAnsi="Noto Sans" w:eastAsia="Noto Sans TC" w:cs="Noto Sans"/>
          <w:b w:val="0"/>
        </w:rPr>
        <w:t>DAWNBLOOM Browser tidak tunduk pada batas usia 18 tahun terpadu untuk layanan game dan akun DAWNBLOOM; penggunaannya tetap harus mematuhi hukum setempat, aturan toko aplikasi, dan persyaratan usia situs yang dikunjungi.</w:t>
      </w:r>
    </w:p>
    <w:p>
      <w:pPr>
        <w:pStyle w:val="Heading1"/>
        <w:keepLines w:val="0"/>
      </w:pPr>
      <w:r>
        <w:rPr>
          <w:rFonts w:ascii="Noto Sans" w:hAnsi="Noto Sans" w:eastAsia="Noto Sans TC" w:cs="Noto Sans"/>
          <w:b w:val="0"/>
        </w:rPr>
        <w:t>3. Penggunaan gratis dan iklan</w:t>
      </w:r>
    </w:p>
    <w:p>
      <w:pPr>
        <w:keepLines w:val="0"/>
      </w:pPr>
      <w:r>
        <w:rPr>
          <w:rFonts w:ascii="Noto Sans" w:hAnsi="Noto Sans" w:eastAsia="Noto Sans TC" w:cs="Noto Sans"/>
          <w:b w:val="0"/>
        </w:rPr>
        <w:t>DAWNBLOOM Browser disediakan gratis. Browser sendiri tidak menampilkan iklan saat dibuka, iklan dalam linimasa, akses bersponsor, promosi belanja, atau iklan operasional browser lainnya. Situs pihak ketiga, mesin pencari, dan layanan internet dapat menampilkan iklannya sendiri.</w:t>
      </w:r>
    </w:p>
    <w:p>
      <w:pPr>
        <w:keepLines w:val="0"/>
      </w:pPr>
      <w:r>
        <w:rPr>
          <w:rFonts w:ascii="Noto Sans" w:hAnsi="Noto Sans" w:eastAsia="Noto Sans TC" w:cs="Noto Sans"/>
          <w:b w:val="0"/>
        </w:rPr>
        <w:t>Pemblokiran iklan tidak menjamin dapat mengenali atau memblokir semua iklan, pelacak, dan jendela pop-up, maupun menjamin bahwa setiap situs selalu berfungsi sepenuhnya setelah fitur tersebut diaktifkan.</w:t>
      </w:r>
    </w:p>
    <w:p>
      <w:pPr>
        <w:pStyle w:val="Heading1"/>
        <w:keepLines w:val="0"/>
      </w:pPr>
      <w:r>
        <w:rPr>
          <w:rFonts w:ascii="Noto Sans" w:hAnsi="Noto Sans" w:eastAsia="Noto Sans TC" w:cs="Noto Sans"/>
          <w:b w:val="0"/>
        </w:rPr>
        <w:t>4. Akun opsional dan data lokal</w:t>
      </w:r>
    </w:p>
    <w:p>
      <w:pPr>
        <w:keepLines w:val="0"/>
      </w:pPr>
      <w:r>
        <w:rPr>
          <w:rFonts w:ascii="Noto Sans" w:hAnsi="Noto Sans" w:eastAsia="Noto Sans TC" w:cs="Noto Sans"/>
          <w:b w:val="0"/>
        </w:rPr>
        <w:t>Kemampuan inti penelusuran dapat digunakan tanpa akun. Setelah login ke akun DAWNBLOOM yang sudah ada, Anda dapat memilih untuk mengaktifkan sinkronisasi ringan markah dan sejumlah kecil preferensi browser. Riwayat penelusuran, tab, Cookie, kata sandi, cache halaman web, dan data mode privat tidak disinkronkan melalui akun.</w:t>
      </w:r>
    </w:p>
    <w:p>
      <w:pPr>
        <w:keepLines w:val="0"/>
      </w:pPr>
      <w:r>
        <w:rPr>
          <w:rFonts w:ascii="Noto Sans" w:hAnsi="Noto Sans" w:eastAsia="Noto Sans TC" w:cs="Noto Sans"/>
          <w:b w:val="0"/>
        </w:rPr>
        <w:t>Untuk penyimpanan data, mode privat, statistik penggunaan agregat anonim, layanan pihak ketiga, penerjemahan halaman web, izin, dan hal privasi lainnya, bacalah Kebijakan Privasi DAWNBLOOM terpadu. Kebijakan tersebut dan ketentuan ini masing-masing memiliki isi dan fungsi tersendiri.</w:t>
      </w:r>
    </w:p>
    <w:p>
      <w:pPr>
        <w:pStyle w:val="Heading1"/>
        <w:keepLines w:val="0"/>
      </w:pPr>
      <w:r>
        <w:rPr>
          <w:rFonts w:ascii="Noto Sans" w:hAnsi="Noto Sans" w:eastAsia="Noto Sans TC" w:cs="Noto Sans"/>
          <w:b w:val="0"/>
        </w:rPr>
        <w:t>5. Lisensi penggunaan perangkat lunak</w:t>
      </w:r>
    </w:p>
    <w:p>
      <w:pPr>
        <w:keepLines w:val="0"/>
      </w:pPr>
      <w:r>
        <w:rPr>
          <w:rFonts w:ascii="Noto Sans" w:hAnsi="Noto Sans" w:eastAsia="Noto Sans TC" w:cs="Noto Sans"/>
          <w:b w:val="0"/>
        </w:rPr>
        <w:t>Dengan tunduk pada ketentuan ini, kami memberikan kepada Anda lisensi penggunaan pribadi yang terbatas, noneksklusif, tidak dapat dialihkan, dan dapat dicabut untuk memasang dan menggunakan DAWNBLOOM Browser pada perangkat kompatibel yang Anda miliki atau kendalikan secara sah. Hak cipta perangkat lunak, merek dagang, desain, kode sumber, dan hak kekayaan intelektual lainnya tidak beralih karena pemberian lisensi ini.</w:t>
      </w:r>
    </w:p>
    <w:p>
      <w:pPr>
        <w:keepLines w:val="0"/>
      </w:pPr>
      <w:r>
        <w:rPr>
          <w:rFonts w:ascii="Noto Sans" w:hAnsi="Noto Sans" w:eastAsia="Noto Sans TC" w:cs="Noto Sans"/>
          <w:b w:val="0"/>
        </w:rPr>
        <w:t>Kecuali secara tegas diizinkan oleh hukum yang berlaku, Anda tidak boleh melewati mekanisme keamanan, mengubah dengan niat jahat atau merusak perangkat lunak, menyebarkan perangkat lunak berbahaya, menyamar sebagai versi resmi, menggunakan merek tanpa izin untuk menerbitkan perangkat lunak yang menyesatkan, atau menggunakan perangkat lunak dengan cara yang melanggar hak sah kami atau pihak ketiga. Komponen sumber terbuka tetap tunduk pada lisensinya masing-masing.</w:t>
      </w:r>
    </w:p>
    <w:p>
      <w:pPr>
        <w:pStyle w:val="Heading1"/>
        <w:keepLines w:val="0"/>
      </w:pPr>
      <w:r>
        <w:rPr>
          <w:rFonts w:ascii="Noto Sans" w:hAnsi="Noto Sans" w:eastAsia="Noto Sans TC" w:cs="Noto Sans"/>
          <w:b w:val="0"/>
        </w:rPr>
        <w:t>6. Penggunaan yang sah</w:t>
      </w:r>
    </w:p>
    <w:p>
      <w:pPr>
        <w:keepLines w:val="0"/>
      </w:pPr>
      <w:r>
        <w:rPr>
          <w:rFonts w:ascii="Noto Sans" w:hAnsi="Noto Sans" w:eastAsia="Noto Sans TC" w:cs="Noto Sans"/>
          <w:b w:val="0"/>
        </w:rPr>
        <w:t>Anda harus menggunakan DAWNBLOOM Browser sesuai hukum dan tidak boleh menggunakannya untuk melakukan serangan siber, menyebarkan perangkat lunak berbahaya, melakukan penipuan atau phishing, melanggar privasi atau hak kekayaan intelektual secara melawan hukum, melewati langkah perlindungan teknis yang secara tegas dilarang untuk dilewati oleh hukum, atau melakukan kegiatan melanggar hukum lainnya.</w:t>
      </w:r>
    </w:p>
    <w:p>
      <w:pPr>
        <w:keepLines w:val="0"/>
      </w:pPr>
      <w:r>
        <w:rPr>
          <w:rFonts w:ascii="Noto Sans" w:hAnsi="Noto Sans" w:eastAsia="Noto Sans TC" w:cs="Noto Sans"/>
          <w:b w:val="0"/>
        </w:rPr>
        <w:t>DAWNBLOOM Browser merupakan alat penelusuran web serbaguna. Kami tidak dapat mengendalikan seluruh konten internet yang diakses pengguna, dan tidak mewakili, menyetujui, atau mendukung situs maupun kontennya.</w:t>
      </w:r>
    </w:p>
    <w:p>
      <w:pPr>
        <w:pStyle w:val="Heading1"/>
        <w:keepLines w:val="0"/>
      </w:pPr>
      <w:r>
        <w:rPr>
          <w:rFonts w:ascii="Noto Sans" w:hAnsi="Noto Sans" w:eastAsia="Noto Sans TC" w:cs="Noto Sans"/>
          <w:b w:val="0"/>
        </w:rPr>
        <w:t>7. Situs dan layanan pihak ketiga</w:t>
      </w:r>
    </w:p>
    <w:p>
      <w:pPr>
        <w:keepLines w:val="0"/>
      </w:pPr>
      <w:r>
        <w:rPr>
          <w:rFonts w:ascii="Noto Sans" w:hAnsi="Noto Sans" w:eastAsia="Noto Sans TC" w:cs="Noto Sans"/>
          <w:b w:val="0"/>
        </w:rPr>
        <w:t>DAWNBLOOM Browser dapat mengakses situs, mesin pencari, server unduhan, layanan video, aplikasi pihak ketiga, dan layanan internet lainnya. Layanan tersebut tidak berada di bawah kendali DAWNBLOOM Browser, dapat memiliki ketentuan dan kebijakan privasi sendiri, memproses informasi yang diperlukan untuk layanannya, menampilkan iklan, membatasi konten, atau mengubah dan menghentikan layanan.</w:t>
      </w:r>
    </w:p>
    <w:p>
      <w:pPr>
        <w:keepLines w:val="0"/>
      </w:pPr>
      <w:r>
        <w:rPr>
          <w:rFonts w:ascii="Noto Sans" w:hAnsi="Noto Sans" w:eastAsia="Noto Sans TC" w:cs="Noto Sans"/>
          <w:b w:val="0"/>
        </w:rPr>
        <w:t>Hubungan Anda dengan layanan pihak ketiga pada prinsipnya tunduk pada ketentuan dan kebijakan pihak ketiga tersebut. Kami tidak memberikan dukungan atau jaminan atas konten, keakuratan, keamanan, ketersediaan, barang, layanan, atau iklan situs pihak ketiga.</w:t>
      </w:r>
    </w:p>
    <w:p>
      <w:pPr>
        <w:pStyle w:val="Heading1"/>
        <w:keepLines w:val="0"/>
      </w:pPr>
      <w:r>
        <w:rPr>
          <w:rFonts w:ascii="Noto Sans" w:hAnsi="Noto Sans" w:eastAsia="Noto Sans TC" w:cs="Noto Sans"/>
          <w:b w:val="0"/>
        </w:rPr>
        <w:t>8. Mesin pencari</w:t>
      </w:r>
    </w:p>
    <w:p>
      <w:pPr>
        <w:keepLines w:val="0"/>
      </w:pPr>
      <w:r>
        <w:rPr>
          <w:rFonts w:ascii="Noto Sans" w:hAnsi="Noto Sans" w:eastAsia="Noto Sans TC" w:cs="Noto Sans"/>
          <w:b w:val="0"/>
        </w:rPr>
        <w:t>DAWNBLOOM Browser dapat menetapkan secara awal atau mengizinkan pemilihan layanan pencarian seperti Google dan Bing. Permintaan pencarian akan dikirim ke penyedia terkait sesuai pilihan Anda; hasil pencarian, iklan, dan pemrosesan data terkait tunduk pada ketentuan dan kebijakan privasi penyedia tersebut sendiri.</w:t>
      </w:r>
    </w:p>
    <w:p>
      <w:pPr>
        <w:keepLines w:val="0"/>
      </w:pPr>
      <w:r>
        <w:rPr>
          <w:rFonts w:ascii="Noto Sans" w:hAnsi="Noto Sans" w:eastAsia="Noto Sans TC" w:cs="Noto Sans"/>
          <w:b w:val="0"/>
        </w:rPr>
        <w:t>Kami tidak mengendalikan urutan hasil pencarian, iklan, konten, atau ketersediaannya. Anda dapat mengganti mesin pencari bawaan sejauh didukung oleh browser.</w:t>
      </w:r>
    </w:p>
    <w:p>
      <w:pPr>
        <w:pStyle w:val="Heading1"/>
        <w:keepLines w:val="0"/>
      </w:pPr>
      <w:r>
        <w:rPr>
          <w:rFonts w:ascii="Noto Sans" w:hAnsi="Noto Sans" w:eastAsia="Noto Sans TC" w:cs="Noto Sans"/>
          <w:b w:val="0"/>
        </w:rPr>
        <w:t>9. Pemblokiran iklan web dan konten</w:t>
      </w:r>
    </w:p>
    <w:p>
      <w:pPr>
        <w:keepLines w:val="0"/>
      </w:pPr>
      <w:r>
        <w:rPr>
          <w:rFonts w:ascii="Noto Sans" w:hAnsi="Noto Sans" w:eastAsia="Noto Sans TC" w:cs="Noto Sans"/>
          <w:b w:val="0"/>
        </w:rPr>
        <w:t>DAWNBLOOM Browser dapat menyediakan pemblokiran iklan, pemblokiran pelacak umum, dan pembatasan jendela pop-up. Kami tidak menjamin pemblokiran semua iklan, pengenalan semua pelacak, atau berfungsinya semua situs secara penuh setelah pemblokiran diaktifkan. Arsitektur teknis situs, skrip iklan, langkah antipemblokiran, dan komponen pihak ketiga dapat menyebabkan gangguan.</w:t>
      </w:r>
    </w:p>
    <w:p>
      <w:pPr>
        <w:keepLines w:val="0"/>
      </w:pPr>
      <w:r>
        <w:rPr>
          <w:rFonts w:ascii="Noto Sans" w:hAnsi="Noto Sans" w:eastAsia="Noto Sans TC" w:cs="Noto Sans"/>
          <w:b w:val="0"/>
        </w:rPr>
        <w:t>Anda dapat menonaktifkan pemblokiran atau menetapkan pengecualian untuk situs tertentu sesuai fitur yang disediakan browser. Fitur pemblokiran tidak dimaksudkan untuk melewati paywall, batasan langganan, hak akses anggota, pengelolaan hak digital, atau kontrol akses sah lainnya.</w:t>
      </w:r>
    </w:p>
    <w:p>
      <w:pPr>
        <w:pStyle w:val="Heading1"/>
        <w:keepLines w:val="0"/>
      </w:pPr>
      <w:r>
        <w:rPr>
          <w:rFonts w:ascii="Noto Sans" w:hAnsi="Noto Sans" w:eastAsia="Noto Sans TC" w:cs="Noto Sans"/>
          <w:b w:val="0"/>
        </w:rPr>
        <w:t>10. Penerjemahan halaman web</w:t>
      </w:r>
    </w:p>
    <w:p>
      <w:pPr>
        <w:keepLines w:val="0"/>
      </w:pPr>
      <w:r>
        <w:rPr>
          <w:rFonts w:ascii="Noto Sans" w:hAnsi="Noto Sans" w:eastAsia="Noto Sans TC" w:cs="Noto Sans"/>
          <w:b w:val="0"/>
        </w:rPr>
        <w:t>DAWNBLOOM Browser dapat menerjemahkan halaman web dengan bantuan komponen fitur pada perangkat, sistem operasi, atau pihak ketiga. Terjemahan otomatis dapat mengandung bagian yang terlewat, ambiguitas, kesalahan, atau penyimpangan konteks dan hanya ditujukan untuk membantu pemahaman; jangan mengambil keputusan penting hanya berdasarkan terjemahan dalam situasi berisiko tinggi seperti medis, hukum, keuangan, keamanan, atau kontrak.</w:t>
      </w:r>
    </w:p>
    <w:p>
      <w:pPr>
        <w:keepLines w:val="0"/>
      </w:pPr>
      <w:r>
        <w:rPr>
          <w:rFonts w:ascii="Noto Sans" w:hAnsi="Noto Sans" w:eastAsia="Noto Sans TC" w:cs="Noto Sans"/>
          <w:b w:val="0"/>
        </w:rPr>
        <w:t>Untuk pemrosesan data oleh komponen penerjemahan pihak ketiga, lihat Kebijakan Privasi DAWNBLOOM dan kebijakan pihak ketiga terkait.</w:t>
      </w:r>
    </w:p>
    <w:p>
      <w:pPr>
        <w:pStyle w:val="Heading1"/>
        <w:keepLines w:val="0"/>
      </w:pPr>
      <w:r>
        <w:rPr>
          <w:rFonts w:ascii="Noto Sans" w:hAnsi="Noto Sans" w:eastAsia="Noto Sans TC" w:cs="Noto Sans"/>
          <w:b w:val="0"/>
        </w:rPr>
        <w:t>11. Penelusuran privat</w:t>
      </w:r>
    </w:p>
    <w:p>
      <w:pPr>
        <w:keepLines w:val="0"/>
      </w:pPr>
      <w:r>
        <w:rPr>
          <w:rFonts w:ascii="Noto Sans" w:hAnsi="Noto Sans" w:eastAsia="Noto Sans TC" w:cs="Noto Sans"/>
          <w:b w:val="0"/>
        </w:rPr>
        <w:t>Mode privat bertujuan mengurangi jejak penelusuran pada perangkat saat ini, misalnya dengan tidak mencatatnya dalam riwayat penelusuran biasa dan sebisa mungkin membersihkan data sementara lokal terkait setelah sesi berakhir.</w:t>
      </w:r>
    </w:p>
    <w:p>
      <w:pPr>
        <w:keepLines w:val="0"/>
      </w:pPr>
      <w:r>
        <w:rPr>
          <w:rFonts w:ascii="Noto Sans" w:hAnsi="Noto Sans" w:eastAsia="Noto Sans TC" w:cs="Noto Sans"/>
          <w:b w:val="0"/>
        </w:rPr>
        <w:t>Mode ini bukan VPN, proksi, atau jaringan anonim dan tidak menyembunyikan alamat IP. Situs, penyedia layanan internet, administrator jaringan kantor atau sekolah, dan layanan jaringan terkait lainnya tetap dapat melihat informasi aktivitas jaringan yang diperlukan.</w:t>
      </w:r>
    </w:p>
    <w:p>
      <w:pPr>
        <w:pStyle w:val="Heading1"/>
        <w:keepLines w:val="0"/>
      </w:pPr>
      <w:r>
        <w:rPr>
          <w:rFonts w:ascii="Noto Sans" w:hAnsi="Noto Sans" w:eastAsia="Noto Sans TC" w:cs="Noto Sans"/>
          <w:b w:val="0"/>
        </w:rPr>
        <w:t>12. Unduhan dan berkas</w:t>
      </w:r>
    </w:p>
    <w:p>
      <w:pPr>
        <w:keepLines w:val="0"/>
      </w:pPr>
      <w:r>
        <w:rPr>
          <w:rFonts w:ascii="Noto Sans" w:hAnsi="Noto Sans" w:eastAsia="Noto Sans TC" w:cs="Noto Sans"/>
          <w:b w:val="0"/>
        </w:rPr>
        <w:t>Berkas unduhan berasal dari sumber pihak ketiga yang Anda akses atas inisiatif sendiri. Kami tidak dapat menjamin bahwa semua berkas aman, sah, bebas dari kode berbahaya, atau sesuai harapan. Sebelum membuka berkas yang tidak dikenal, nilailah sendiri apakah sumbernya dapat dipercaya.</w:t>
      </w:r>
    </w:p>
    <w:p>
      <w:pPr>
        <w:keepLines w:val="0"/>
      </w:pPr>
      <w:r>
        <w:rPr>
          <w:rFonts w:ascii="Noto Sans" w:hAnsi="Noto Sans" w:eastAsia="Noto Sans TC" w:cs="Noto Sans"/>
          <w:b w:val="0"/>
        </w:rPr>
        <w:t>Penyimpanan dan akses berkas juga dapat tunduk pada izin sistem dan aturan keamanan masing-masing Android, iOS / iPadOS, macOS, dan Windows.</w:t>
      </w:r>
    </w:p>
    <w:p>
      <w:pPr>
        <w:pStyle w:val="Heading1"/>
        <w:keepLines w:val="0"/>
      </w:pPr>
      <w:r>
        <w:rPr>
          <w:rFonts w:ascii="Noto Sans" w:hAnsi="Noto Sans" w:eastAsia="Noto Sans TC" w:cs="Noto Sans"/>
          <w:b w:val="0"/>
        </w:rPr>
        <w:t>13. Pembaruan</w:t>
      </w:r>
    </w:p>
    <w:p>
      <w:pPr>
        <w:keepLines w:val="0"/>
      </w:pPr>
      <w:r>
        <w:rPr>
          <w:rFonts w:ascii="Noto Sans" w:hAnsi="Noto Sans" w:eastAsia="Noto Sans TC" w:cs="Noto Sans"/>
          <w:b w:val="0"/>
        </w:rPr>
        <w:t>Kami dapat merilis pembaruan keamanan, kompatibilitas, kinerja, perbaikan kesalahan, dan penyesuaian fitur. Pembaruan dapat disediakan melalui toko aplikasi, sistem operasi, atau mekanisme pembaruan resmi DAWNBLOOM Browser.</w:t>
      </w:r>
    </w:p>
    <w:p>
      <w:pPr>
        <w:keepLines w:val="0"/>
      </w:pPr>
      <w:r>
        <w:rPr>
          <w:rFonts w:ascii="Noto Sans" w:hAnsi="Noto Sans" w:eastAsia="Noto Sans TC" w:cs="Noto Sans"/>
          <w:b w:val="0"/>
        </w:rPr>
        <w:t>Pemeriksaan versi dan pembaruan tidak mengharuskan pengunggahan riwayat penelusuran, markah, tab, atau isi halaman web Anda. Karena persyaratan keamanan, hukum, kompatibilitas, atau platform, versi lama dapat berhenti mendapat dukungan; kami tidak menjamin bahwa versi terdahulu akan selamanya kompatibel dengan semua situs dan sistem operasi.</w:t>
      </w:r>
    </w:p>
    <w:p>
      <w:pPr>
        <w:pStyle w:val="Heading1"/>
        <w:keepLines w:val="0"/>
      </w:pPr>
      <w:r>
        <w:rPr>
          <w:rFonts w:ascii="Noto Sans" w:hAnsi="Noto Sans" w:eastAsia="Noto Sans TC" w:cs="Noto Sans"/>
          <w:b w:val="0"/>
        </w:rPr>
        <w:t>14. Hak kekayaan intelektual</w:t>
      </w:r>
    </w:p>
    <w:p>
      <w:pPr>
        <w:keepLines w:val="0"/>
      </w:pPr>
      <w:r>
        <w:rPr>
          <w:rFonts w:ascii="Noto Sans" w:hAnsi="Noto Sans" w:eastAsia="Noto Sans TC" w:cs="Noto Sans"/>
          <w:b w:val="0"/>
        </w:rPr>
        <w:t>Hak kekayaan intelektual atas nama, Logo, ikon, desain antarmuka, kode perangkat lunak, desain situs, teks, grafis asli, dan aset merek DAWNBLOOM Browser dimiliki oleh pemegang hak yang sah berdasarkan hukum. Hak atas situs dan konten pihak ketiga dimiliki oleh pemegang hak terkait.</w:t>
      </w:r>
    </w:p>
    <w:p>
      <w:pPr>
        <w:keepLines w:val="0"/>
      </w:pPr>
      <w:r>
        <w:rPr>
          <w:rFonts w:ascii="Noto Sans" w:hAnsi="Noto Sans" w:eastAsia="Noto Sans TC" w:cs="Noto Sans"/>
          <w:b w:val="0"/>
        </w:rPr>
        <w:t>Penggunaan browser tidak memberikan kepada Anda kepemilikan atas konten pihak ketiga atau hak penggunaan yang melampaui cakupan hukum dan izin pemegang hak.</w:t>
      </w:r>
    </w:p>
    <w:p>
      <w:pPr>
        <w:pStyle w:val="Heading1"/>
        <w:keepLines w:val="0"/>
      </w:pPr>
      <w:r>
        <w:rPr>
          <w:rFonts w:ascii="Noto Sans" w:hAnsi="Noto Sans" w:eastAsia="Noto Sans TC" w:cs="Noto Sans"/>
          <w:b w:val="0"/>
        </w:rPr>
        <w:t>15. Masukan pengguna</w:t>
      </w:r>
    </w:p>
    <w:p>
      <w:pPr>
        <w:keepLines w:val="0"/>
      </w:pPr>
      <w:r>
        <w:rPr>
          <w:rFonts w:ascii="Noto Sans" w:hAnsi="Noto Sans" w:eastAsia="Noto Sans TC" w:cs="Noto Sans"/>
          <w:b w:val="0"/>
        </w:rPr>
        <w:t>Saran, laporan kesalahan, pendapat tentang fitur, dan masukan pengalaman yang Anda kirimkan secara sukarela dapat digunakan untuk meningkatkan browser, memperbaiki masalah, dan meneliti desain produk. Hal ini tidak memberikan kepada kami kepemilikan atas karya orisinal Anda yang dibuat secara mandiri.</w:t>
      </w:r>
    </w:p>
    <w:p>
      <w:pPr>
        <w:keepLines w:val="0"/>
      </w:pPr>
      <w:r>
        <w:rPr>
          <w:rFonts w:ascii="Noto Sans" w:hAnsi="Noto Sans" w:eastAsia="Noto Sans TC" w:cs="Noto Sans"/>
          <w:b w:val="0"/>
        </w:rPr>
        <w:t>Jangan mengirimkan kata sandi, Cookie, token akses, dokumen identitas, berkas pribadi, atau informasi sensitif lain yang tidak diperlukan melalui saluran masukan.</w:t>
      </w:r>
    </w:p>
    <w:p>
      <w:pPr>
        <w:pStyle w:val="Heading1"/>
        <w:keepLines w:val="0"/>
      </w:pPr>
      <w:r>
        <w:rPr>
          <w:rFonts w:ascii="Noto Sans" w:hAnsi="Noto Sans" w:eastAsia="Noto Sans TC" w:cs="Noto Sans"/>
          <w:b w:val="0"/>
        </w:rPr>
        <w:t>16. Ketersediaan layanan</w:t>
      </w:r>
    </w:p>
    <w:p>
      <w:pPr>
        <w:keepLines w:val="0"/>
      </w:pPr>
      <w:r>
        <w:rPr>
          <w:rFonts w:ascii="Noto Sans" w:hAnsi="Noto Sans" w:eastAsia="Noto Sans TC" w:cs="Noto Sans"/>
          <w:b w:val="0"/>
        </w:rPr>
        <w:t>Internet, situs, dan sistem operasi terus berubah. Kami tidak dapat menjamin bahwa browser selalu berjalan tanpa gangguan, setiap halaman web selalu dimuat dengan benar, semua perangkat memiliki fitur yang sepenuhnya sama, atau situs pihak ketiga selalu kompatibel. Kami akan memelihara keamanan, stabilitas, kompatibilitas, dan kinerja dalam batas yang wajar.</w:t>
      </w:r>
    </w:p>
    <w:p>
      <w:pPr>
        <w:pStyle w:val="Heading1"/>
        <w:keepLines w:val="0"/>
      </w:pPr>
      <w:r>
        <w:rPr>
          <w:rFonts w:ascii="Noto Sans" w:hAnsi="Noto Sans" w:eastAsia="Noto Sans TC" w:cs="Noto Sans"/>
          <w:b w:val="0"/>
        </w:rPr>
        <w:t>17. Penafian</w:t>
      </w:r>
    </w:p>
    <w:p>
      <w:pPr>
        <w:keepLines w:val="0"/>
      </w:pPr>
      <w:r>
        <w:rPr>
          <w:rFonts w:ascii="Noto Sans" w:hAnsi="Noto Sans" w:eastAsia="Noto Sans TC" w:cs="Noto Sans"/>
          <w:b w:val="0"/>
        </w:rPr>
        <w:t>Sejauh diizinkan oleh hukum yang berlaku, DAWNBLOOM Browser disediakan sebagaimana adanya dan sesuai ketersediaannya. Kecuali secara tegas diwajibkan oleh hukum, kami tidak memberikan jaminan tersurat atau tersirat di luar ketentuan ini.</w:t>
      </w:r>
    </w:p>
    <w:p>
      <w:pPr>
        <w:keepLines w:val="0"/>
      </w:pPr>
      <w:r>
        <w:rPr>
          <w:rFonts w:ascii="Noto Sans" w:hAnsi="Noto Sans" w:eastAsia="Noto Sans TC" w:cs="Noto Sans"/>
          <w:b w:val="0"/>
        </w:rPr>
        <w:t>Kami tidak menjamin kebenaran, keakuratan, keabsahan, kelengkapan, dan keamanan situs pihak ketiga, hasil pencarian, iklan, berkas unduhan, dan konten pihak ketiga lainnya. Ketentuan ini tidak mengecualikan atau membatasi hak konsumen yang menurut hukum tidak boleh dikecualikan atau dibatasi.</w:t>
      </w:r>
    </w:p>
    <w:p>
      <w:pPr>
        <w:pStyle w:val="Heading1"/>
        <w:keepLines w:val="0"/>
      </w:pPr>
      <w:r>
        <w:rPr>
          <w:rFonts w:ascii="Noto Sans" w:hAnsi="Noto Sans" w:eastAsia="Noto Sans TC" w:cs="Noto Sans"/>
          <w:b w:val="0"/>
        </w:rPr>
        <w:t>18. Pembatasan tanggung jawab</w:t>
      </w:r>
    </w:p>
    <w:p>
      <w:pPr>
        <w:keepLines w:val="0"/>
      </w:pPr>
      <w:r>
        <w:rPr>
          <w:rFonts w:ascii="Noto Sans" w:hAnsi="Noto Sans" w:eastAsia="Noto Sans TC" w:cs="Noto Sans"/>
          <w:b w:val="0"/>
        </w:rPr>
        <w:t>Sejauh diizinkan oleh hukum yang berlaku, atas kerugian yang disebabkan oleh konten situs pihak ketiga atau gangguan layanan, situs atau berkas berbahaya, pelanggaran pengguna atas ketentuan ini, gangguan perangkat atau jaringan pengguna, serta peristiwa di luar kendali wajar kami, kami hanya menanggung tanggung jawab terkait dalam cakupan yang ditentukan oleh hukum yang berlaku.</w:t>
      </w:r>
    </w:p>
    <w:p>
      <w:pPr>
        <w:keepLines w:val="0"/>
      </w:pPr>
      <w:r>
        <w:rPr>
          <w:rFonts w:ascii="Noto Sans" w:hAnsi="Noto Sans" w:eastAsia="Noto Sans TC" w:cs="Noto Sans"/>
          <w:b w:val="0"/>
        </w:rPr>
        <w:t>Ketentuan ini tidak membatasi tanggung jawab yang tidak boleh dibatasi berdasarkan hukum, tanggung jawab yang wajib ditanggung berdasarkan hukum akibat kesengajaan atau kelalaian berat, maupun hak konsumen yang bersifat wajib yang dimiliki pengguna berdasarkan hukum.</w:t>
      </w:r>
    </w:p>
    <w:p>
      <w:pPr>
        <w:pStyle w:val="Heading1"/>
        <w:keepLines w:val="0"/>
      </w:pPr>
      <w:r>
        <w:rPr>
          <w:rFonts w:ascii="Noto Sans" w:hAnsi="Noto Sans" w:eastAsia="Noto Sans TC" w:cs="Noto Sans"/>
          <w:b w:val="0"/>
        </w:rPr>
        <w:t>19. Penghentian penggunaan</w:t>
      </w:r>
    </w:p>
    <w:p>
      <w:pPr>
        <w:keepLines w:val="0"/>
      </w:pPr>
      <w:r>
        <w:rPr>
          <w:rFonts w:ascii="Noto Sans" w:hAnsi="Noto Sans" w:eastAsia="Noto Sans TC" w:cs="Noto Sans"/>
          <w:b w:val="0"/>
        </w:rPr>
        <w:t>Anda dapat menonaktifkan sinkronisasi, keluar dari akun DAWNBLOOM, dan mencopot pemasangan DAWNBLOOM Browser kapan saja. Untuk pengelolaan dan penutupan akun, gunakan akses pengelolaan akun DAWNBLOOM yang sudah tersedia di Pusat Layanan Pelanggan situs resmi.</w:t>
      </w:r>
    </w:p>
    <w:p>
      <w:pPr>
        <w:keepLines w:val="0"/>
      </w:pPr>
      <w:r>
        <w:rPr>
          <w:rFonts w:ascii="Noto Sans" w:hAnsi="Noto Sans" w:eastAsia="Noto Sans TC" w:cs="Noto Sans"/>
          <w:b w:val="0"/>
        </w:rPr>
        <w:t>Jika hukum, keamanan, penyalahgunaan serius, keadaan kahar, atau kebijakan platform mengharuskan penyesuaian fitur daring resmi tertentu, kami dapat mengambil tindakan yang diperlukan. Kemampuan inti penelusuran web browser akan diupayakan sebisa mungkin agar tidak bergantung pada server perusahaan kami.</w:t>
      </w:r>
    </w:p>
    <w:p>
      <w:pPr>
        <w:pStyle w:val="Heading1"/>
        <w:keepLines w:val="0"/>
      </w:pPr>
      <w:r>
        <w:rPr>
          <w:rFonts w:ascii="Noto Sans" w:hAnsi="Noto Sans" w:eastAsia="Noto Sans TC" w:cs="Noto Sans"/>
          <w:b w:val="0"/>
        </w:rPr>
        <w:t>20. Perubahan ketentuan ini</w:t>
      </w:r>
    </w:p>
    <w:p>
      <w:pPr>
        <w:keepLines w:val="0"/>
      </w:pPr>
      <w:r>
        <w:rPr>
          <w:rFonts w:ascii="Noto Sans" w:hAnsi="Noto Sans" w:eastAsia="Noto Sans TC" w:cs="Noto Sans"/>
          <w:b w:val="0"/>
        </w:rPr>
        <w:t>Kami dapat memperbarui ketentuan ini karena perubahan hukum, keamanan, aturan sistem operasi atau toko aplikasi, fitur produk, dan teknologi. Jika perubahan berdampak penting pada hak atau kewajiban, kami akan memberitahukannya dengan cara yang wajar, seperti pengumuman situs resmi, pemberitahuan yang jelas dalam aplikasi, atau catatan pembaruan versi.</w:t>
      </w:r>
    </w:p>
    <w:p>
      <w:pPr>
        <w:keepLines w:val="0"/>
      </w:pPr>
      <w:r>
        <w:rPr>
          <w:rFonts w:ascii="Noto Sans" w:hAnsi="Noto Sans" w:eastAsia="Noto Sans TC" w:cs="Noto Sans"/>
          <w:b w:val="0"/>
        </w:rPr>
        <w:t>Ketentuan baru akan mencantumkan nomor versi, tanggal pembaruan terakhir, dan tanggal berlaku. Kelanjutan penggunaan setelah berlaku menunjukkan penerimaan sejauh diizinkan oleh hukum; untuk perubahan yang menurut hukum memerlukan persetujuan tegas ulang, persetujuan akan diperoleh secara terpisah.</w:t>
      </w:r>
    </w:p>
    <w:p>
      <w:pPr>
        <w:pStyle w:val="Heading1"/>
        <w:keepLines w:val="0"/>
      </w:pPr>
      <w:r>
        <w:rPr>
          <w:rFonts w:ascii="Noto Sans" w:hAnsi="Noto Sans" w:eastAsia="Noto Sans TC" w:cs="Noto Sans"/>
          <w:b w:val="0"/>
        </w:rPr>
        <w:t>21. Aturan tambahan platform</w:t>
      </w:r>
    </w:p>
    <w:p>
      <w:pPr>
        <w:keepLines w:val="0"/>
      </w:pPr>
      <w:r>
        <w:rPr>
          <w:rFonts w:ascii="Noto Sans" w:hAnsi="Noto Sans" w:eastAsia="Noto Sans TC" w:cs="Noto Sans"/>
          <w:b w:val="0"/>
        </w:rPr>
        <w:t>Jika Anda memperoleh browser melalui Apple App Store, Google Play, Microsoft Store, atau platform distribusi lainnya, Anda juga dapat tunduk pada ketentuan penggunaan platform, lisensi perangkat lunak, dan kebijakan toko terkait.</w:t>
      </w:r>
    </w:p>
    <w:p>
      <w:pPr>
        <w:keepLines w:val="0"/>
      </w:pPr>
      <w:r>
        <w:rPr>
          <w:rFonts w:ascii="Noto Sans" w:hAnsi="Noto Sans" w:eastAsia="Noto Sans TC" w:cs="Noto Sans"/>
          <w:b w:val="0"/>
        </w:rPr>
        <w:t>Ketentuan ini tidak mengecualikan hak yang bersifat wajib yang diberikan oleh aturan platform. Jika ketentuan platform yang bersifat wajib bertentangan dengan ketentuan ini, penanganannya mengikuti aturan platform terkait dan hukum yang berlaku dalam cakupan penerapannya.</w:t>
      </w:r>
    </w:p>
    <w:p>
      <w:pPr>
        <w:pStyle w:val="Heading1"/>
        <w:keepLines w:val="0"/>
      </w:pPr>
      <w:r>
        <w:rPr>
          <w:rFonts w:ascii="Noto Sans" w:hAnsi="Noto Sans" w:eastAsia="Noto Sans TC" w:cs="Noto Sans"/>
          <w:b w:val="0"/>
        </w:rPr>
        <w:t>22. Hak konsumen</w:t>
      </w:r>
    </w:p>
    <w:p>
      <w:pPr>
        <w:keepLines w:val="0"/>
      </w:pPr>
      <w:r>
        <w:rPr>
          <w:rFonts w:ascii="Noto Sans" w:hAnsi="Noto Sans" w:eastAsia="Noto Sans TC" w:cs="Noto Sans"/>
          <w:b w:val="0"/>
        </w:rPr>
        <w:t>Negara dan wilayah yang berbeda dapat memberikan hak konsumen berdasarkan hukum yang berbeda. Ketentuan ini tidak mengecualikan, membatasi, atau mengurangi hak yang menurut hukum yang berlaku tidak boleh dilepaskan melalui kontrak. Jika suatu ketentuan bertentangan dengan hukum konsumen yang bersifat wajib di tempat Anda berada, ketentuan hukum tersebut berlaku.</w:t>
      </w:r>
    </w:p>
    <w:p>
      <w:pPr>
        <w:pStyle w:val="Heading1"/>
        <w:keepLines w:val="0"/>
      </w:pPr>
      <w:r>
        <w:rPr>
          <w:rFonts w:ascii="Noto Sans" w:hAnsi="Noto Sans" w:eastAsia="Noto Sans TC" w:cs="Noto Sans"/>
          <w:b w:val="0"/>
        </w:rPr>
        <w:t>23. Hukum yang berlaku dan sengketa</w:t>
      </w:r>
    </w:p>
    <w:p>
      <w:pPr>
        <w:keepLines w:val="0"/>
      </w:pPr>
      <w:r>
        <w:rPr>
          <w:rFonts w:ascii="Noto Sans" w:hAnsi="Noto Sans" w:eastAsia="Noto Sans TC" w:cs="Noto Sans"/>
          <w:b w:val="0"/>
        </w:rPr>
        <w:t>Tanpa memengaruhi hak konsumen yang bersifat wajib yang Anda miliki berdasarkan hukum yang berlaku, ketentuan ini tunduk pada hukum Republik Rakyat Tiongkok.</w:t>
      </w:r>
    </w:p>
    <w:p>
      <w:pPr>
        <w:keepLines w:val="0"/>
      </w:pPr>
      <w:r>
        <w:rPr>
          <w:rFonts w:ascii="Noto Sans" w:hAnsi="Noto Sans" w:eastAsia="Noto Sans TC" w:cs="Noto Sans"/>
          <w:b w:val="0"/>
        </w:rPr>
        <w:t>Sengketa yang timbul dari ketentuan ini atau DAWNBLOOM Browser harus terlebih dahulu diupayakan penyelesaiannya oleh kedua pihak melalui musyawarah.</w:t>
      </w:r>
    </w:p>
    <w:p>
      <w:pPr>
        <w:keepLines w:val="0"/>
      </w:pPr>
      <w:r>
        <w:rPr>
          <w:rFonts w:ascii="Noto Sans" w:hAnsi="Noto Sans" w:eastAsia="Noto Sans TC" w:cs="Noto Sans"/>
          <w:b w:val="0"/>
        </w:rPr>
        <w:t>Jika musyawarah tidak menyelesaikan sengketa, gugatan dapat diajukan sesuai hukum kepada Pengadilan Rakyat yang berwenang di tempat kedudukan penyedia layanan; jika hukum perlindungan konsumen yang bersifat wajib yang berlaku di tempat pengguna berada menentukan lain mengenai yurisdiksi, penyelesaian sengketa, atau hak lainnya, ketentuan hukum tersebut berlaku.</w:t>
      </w:r>
    </w:p>
    <w:p>
      <w:pPr>
        <w:pStyle w:val="Heading1"/>
        <w:keepLines w:val="0"/>
      </w:pPr>
      <w:r>
        <w:rPr>
          <w:rFonts w:ascii="Noto Sans" w:hAnsi="Noto Sans" w:eastAsia="Noto Sans TC" w:cs="Noto Sans"/>
          <w:b w:val="0"/>
        </w:rPr>
        <w:t>24. Keterpisahan ketentuan</w:t>
      </w:r>
    </w:p>
    <w:p>
      <w:pPr>
        <w:keepLines w:val="0"/>
      </w:pPr>
      <w:r>
        <w:rPr>
          <w:rFonts w:ascii="Noto Sans" w:hAnsi="Noto Sans" w:eastAsia="Noto Sans TC" w:cs="Noto Sans"/>
          <w:b w:val="0"/>
        </w:rPr>
        <w:t>Jika suatu bagian dinyatakan tidak sah, melanggar hukum, atau tidak dapat diberlakukan oleh otoritas yang berwenang, hal tersebut tidak memengaruhi keberlakuan bagian lainnya. Tidak segera dilaksanakannya suatu hak oleh kami tidak berarti pelepasan hak tersebut.</w:t>
      </w:r>
    </w:p>
    <w:p>
      <w:pPr>
        <w:pStyle w:val="Heading1"/>
        <w:keepLines w:val="0"/>
      </w:pPr>
      <w:r>
        <w:rPr>
          <w:rFonts w:ascii="Noto Sans" w:hAnsi="Noto Sans" w:eastAsia="Noto Sans TC" w:cs="Noto Sans"/>
          <w:b w:val="0"/>
        </w:rPr>
        <w:t>25. Hubungi kami</w:t>
      </w:r>
    </w:p>
    <w:p>
      <w:pPr>
        <w:keepLines w:val="0"/>
      </w:pPr>
      <w:r>
        <w:rPr>
          <w:rFonts w:ascii="Noto Sans" w:hAnsi="Noto Sans" w:eastAsia="Noto Sans TC" w:cs="Noto Sans"/>
          <w:b w:val="0"/>
        </w:rPr>
        <w:t>Jika Anda memiliki pertanyaan mengenai ketentuan ini, DAWNBLOOM Browser, privasi, keamanan, hak kekayaan intelektual, atau kompatibilitas, hubungi kami melalui cara berikut:</w:t>
      </w:r>
    </w:p>
    <w:p>
      <w:pPr>
        <w:keepLines w:val="0"/>
      </w:pPr>
      <w:r>
        <w:rPr>
          <w:rFonts w:ascii="Noto Sans" w:hAnsi="Noto Sans" w:eastAsia="Noto Sans TC" w:cs="Noto Sans"/>
          <w:b w:val="0"/>
        </w:rPr>
        <w:t>Pengelola / penyedia layanan: 上海追光智创文化传媒有限公司</w:t>
      </w:r>
    </w:p>
    <w:p>
      <w:pPr>
        <w:keepLines w:val="0"/>
      </w:pPr>
      <w:r>
        <w:rPr>
          <w:rFonts w:ascii="Noto Sans" w:hAnsi="Noto Sans" w:eastAsia="Noto Sans TC" w:cs="Noto Sans"/>
          <w:b w:val="0"/>
        </w:rPr>
        <w:t xml:space="preserve">Email kontak: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Situs web resmi: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Alamat kontak resmi menurut hukum: Ruang 218, Gedung 3, Jalan Tianjiao No. 336, Kawasan Baru Lingang, Zona Perdagangan Bebas Percontohan Tiongkok (Shanghai)</w:t>
      </w:r>
    </w:p>
    <w:p>
      <w:pPr>
        <w:keepLines w:val="0"/>
      </w:pPr>
      <w:r>
        <w:rPr>
          <w:rFonts w:ascii="Noto Sans" w:hAnsi="Noto Sans" w:eastAsia="Noto Sans TC" w:cs="Noto Sans"/>
          <w:b w:val="0"/>
        </w:rPr>
        <w:t>Akses layanan pelanggan: Pusat Layanan Pelanggan Resmi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Ketentuan Layanan DAWNBLOOM Browser</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