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Devanagari"/>
          <w:b/>
          <w:color w:val="142032"/>
          <w:sz w:val="40"/>
        </w:rPr>
        <w:t>DAWNBLOOM उत्पाद और सेवाएं उपयोग की शर्तें</w:t>
      </w:r>
    </w:p>
    <w:p>
      <w:pPr>
        <w:keepLines w:val="0"/>
      </w:pPr>
      <w:r>
        <w:rPr>
          <w:rFonts w:ascii="Noto Sans" w:hAnsi="Noto Sans" w:eastAsia="Arial Unicode MS" w:cs="Noto Sans Devanagari"/>
          <w:b w:val="0"/>
        </w:rPr>
        <w:t>उत्पादों और सेवाओं की उपयोग शर्तें · आधिकारिक अंग्रेजी संस्करण</w:t>
      </w:r>
    </w:p>
    <w:p>
      <w:pPr>
        <w:keepLines w:val="0"/>
      </w:pPr>
      <w:r>
        <w:rPr>
          <w:rFonts w:ascii="Noto Sans" w:hAnsi="Noto Sans" w:eastAsia="Arial Unicode MS" w:cs="Noto Sans Devanagari"/>
          <w:b w:val="0"/>
        </w:rPr>
        <w:t>संस्करण: V8</w:t>
      </w:r>
    </w:p>
    <w:p>
      <w:pPr>
        <w:keepLines w:val="0"/>
      </w:pPr>
      <w:r>
        <w:rPr>
          <w:rFonts w:ascii="Noto Sans" w:hAnsi="Noto Sans" w:eastAsia="Arial Unicode MS" w:cs="Noto Sans Devanagari"/>
          <w:b w:val="0"/>
        </w:rPr>
        <w:t>प्रभावी तिथि: 10 अक्टूबर 2026</w:t>
      </w:r>
    </w:p>
    <w:p>
      <w:pPr>
        <w:keepLines w:val="0"/>
      </w:pPr>
      <w:r>
        <w:rPr>
          <w:rFonts w:ascii="Noto Sans" w:hAnsi="Noto Sans" w:eastAsia="Arial Unicode MS" w:cs="Noto Sans Devanagari"/>
          <w:b w:val="0"/>
        </w:rPr>
        <w:t>अपडेट तिथि: 10 अक्टूबर 2026</w:t>
      </w:r>
    </w:p>
    <w:p>
      <w:pPr>
        <w:keepLines w:val="0"/>
      </w:pPr>
      <w:r>
        <w:rPr>
          <w:rFonts w:ascii="Noto Sans" w:hAnsi="Noto Sans" w:eastAsia="Arial Unicode MS" w:cs="Noto Sans Devanagari"/>
          <w:b w:val="0"/>
        </w:rPr>
      </w:r>
    </w:p>
    <w:p>
      <w:pPr>
        <w:keepLines w:val="0"/>
      </w:pPr>
      <w:r>
        <w:rPr>
          <w:rFonts w:ascii="Noto Sans" w:hAnsi="Noto Sans" w:eastAsia="Arial Unicode MS" w:cs="Noto Sans Devanagari"/>
          <w:b w:val="0"/>
        </w:rPr>
        <w:t>लागू सेवाएँ: DAWNBLOOM आधिकारिक वेबसाइट, गेम, छह ऐप, एकीकृत खाता और प्रकाश-अन्वेषक चौक</w:t>
      </w:r>
    </w:p>
    <w:p>
      <w:pPr>
        <w:pStyle w:val="Heading1"/>
        <w:keepLines w:val="0"/>
      </w:pPr>
      <w:r>
        <w:rPr>
          <w:rFonts w:ascii="Noto Sans" w:hAnsi="Noto Sans" w:eastAsia="Arial Unicode MS" w:cs="Noto Sans Devanagari"/>
          <w:b w:val="0"/>
        </w:rPr>
        <w:t>प्रकाशित जानकारी और दस्तावेजों का संबंध</w:t>
      </w:r>
    </w:p>
    <w:p>
      <w:pPr>
        <w:keepLines w:val="0"/>
      </w:pPr>
      <w:r>
        <w:rPr>
          <w:rFonts w:ascii="Noto Sans" w:hAnsi="Noto Sans" w:eastAsia="Arial Unicode MS" w:cs="Noto Sans Devanagari"/>
          <w:b w:val="0"/>
        </w:rPr>
        <w:t xml:space="preserve">आधिकारिक वेबसाइट: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Devanagari"/>
          <w:b w:val="0"/>
        </w:rPr>
        <w:t xml:space="preserve">ग्राहक सेवा केंद्र: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Devanagari"/>
          <w:b w:val="0"/>
        </w:rPr>
        <w:t>ये शर्तें DAWNBLOOM वेबसाइट, साझा खाता, गेम, छह ऐप्स, DAWNBLOOM Community, और संबंधित सेवाओं के उपयोगकर्ताओं पर लागू होती हैं। वास्तविक उपलब्धता और सुविधाओं के लिए प्रत्येक आधिकारिक उत्पाद पृष्ठ देखें।</w:t>
      </w:r>
    </w:p>
    <w:p>
      <w:pPr>
        <w:keepLines w:val="0"/>
      </w:pPr>
      <w:r>
        <w:rPr>
          <w:rFonts w:ascii="Noto Sans" w:hAnsi="Noto Sans" w:eastAsia="Arial Unicode MS" w:cs="Noto Sans Devanagari"/>
          <w:b w:val="0"/>
        </w:rPr>
        <w:t>ये शर्तें, साथ ही गोपनीयता नीति, खिलाड़ी नियम और कार्रवाई नीति, बिक्री और रिफंड की शर्तें, और किसी भी विशिष्ट नियम जो उत्पाद या गतिविधि पृष्ठों पर पोस्ट किए गए हैं, संबंधित सेवाओं के लिए शासी नियम बनाते हैं। जहां कोई विशिष्ट नियम किसी विशेष मामले पर अधिक विस्तृत प्रावधान प्रदान करता है, ऐसा विशिष्ट नियम प्राथमिकता रखेगा; कोई भी शर्त उन कानूनी अधिकारों को बाहर नहीं करेगी या सीमित नहीं करेगी जो लागू कानून द्वारा गारंटी किए गए हैं और जिन्हें छोड़ा नहीं जा सकता है।</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त्रि-भाषा जारी करने का सिद्धांत</w:t>
              <w:br/>
              <w:t>आधिकारिक वेबसाइट चीनी, अंग्रेजी और जापानी इंटरफ़ेस विकल्प प्रदान करती है। आधिकारिक बहुभाषी लॉन्च के दौरान, प्रत्येक भाषा संस्करण समान सार्वभौमिक नियमों को प्रस्तुत करेगा। अनुवाद की किसी भी अस्पष्टता की स्थिति में, वास्तव में उपयोगकर्ता द्वारा उपयोग और पुष्टि किया गया संस्करण, लेनदेन पृष्ठ पर उस समय प्रदर्शित सामग्री, और लागू कानूनी आवश्यकताएँ प्राथमिकता प्राप्त करेंगी। ऑपरेटर किसी भी स्पष्ट अनुवाद असंगतियों को तुरंत सुधारेंगे।</w:t>
            </w:r>
          </w:p>
        </w:tc>
      </w:tr>
    </w:tbl>
    <w:p>
      <w:pPr>
        <w:spacing w:after="40"/>
      </w:pPr>
    </w:p>
    <w:p>
      <w:pPr>
        <w:pStyle w:val="Heading1"/>
        <w:keepLines w:val="0"/>
      </w:pPr>
      <w:r>
        <w:rPr>
          <w:rFonts w:ascii="Noto Sans" w:hAnsi="Noto Sans" w:eastAsia="Arial Unicode MS" w:cs="Noto Sans Devanagari"/>
          <w:b w:val="0"/>
        </w:rPr>
        <w:t>सारांश अवलोकन</w:t>
      </w:r>
    </w:p>
    <w:p>
      <w:pPr>
        <w:pStyle w:val="ListBullet"/>
        <w:keepLines w:val="0"/>
      </w:pPr>
      <w:r>
        <w:rPr>
          <w:rFonts w:ascii="Noto Sans" w:hAnsi="Noto Sans" w:eastAsia="Arial Unicode MS" w:cs="Noto Sans Devanagari"/>
          <w:b w:val="0"/>
        </w:rPr>
        <w:t>वेबसाइट और गेम खातों के बीच इंटरऑपरेबिलिटी; मौजूदा गेम खाते सीधे आधिकारिक वेबसाइट और "DAWNBLOOM Community" प्लेटफ़ॉर्म पर लॉग इन कर सकते हैं।</w:t>
      </w:r>
    </w:p>
    <w:p>
      <w:pPr>
        <w:pStyle w:val="ListBullet"/>
        <w:keepLines w:val="0"/>
      </w:pPr>
      <w:r>
        <w:rPr>
          <w:rFonts w:ascii="Noto Sans" w:hAnsi="Noto Sans" w:eastAsia="Arial Unicode MS" w:cs="Noto Sans Devanagari"/>
          <w:b w:val="0"/>
        </w:rPr>
        <w:t>"DAWNBLOOM Community" प्लेटफ़ॉर्म उपयोगकर्ताओं को पोस्ट करने, टिप्पणी करने, छवियाँ साझा करने, और गाइड या अन्य खिलाड़ी-जनित सामग्री प्रकाशित करने की अनुमति देता है, बशर्ते कि इस प्रकार की सामग्री कानून, खिलाड़ी नियमों और इन शर्तों का पालन करती हो।</w:t>
      </w:r>
    </w:p>
    <w:p>
      <w:pPr>
        <w:pStyle w:val="ListBullet"/>
        <w:keepLines w:val="0"/>
      </w:pPr>
      <w:r>
        <w:rPr>
          <w:rFonts w:ascii="Noto Sans" w:hAnsi="Noto Sans" w:eastAsia="Arial Unicode MS" w:cs="Noto Sans Devanagari"/>
          <w:b w:val="0"/>
        </w:rPr>
        <w:t>खिलाड़ी अपनी मूल सामग्री पर पूर्ण स्वामित्व अधिकार बनाए रखते हैं; प्रदर्शन, अनुवाद, समीक्षा और सामुदायिक संचालन के उद्देश्यों के लिए, आप DAWNBLOOM को ऐसे सामग्री का उपयोग करने के लिए एक आवश्यक, सीमित, गैर-अपवाद लाइसेंस प्रदान करते हैं।</w:t>
      </w:r>
    </w:p>
    <w:p>
      <w:pPr>
        <w:pStyle w:val="ListBullet"/>
        <w:keepLines w:val="0"/>
      </w:pPr>
      <w:r>
        <w:rPr>
          <w:rFonts w:ascii="Noto Sans" w:hAnsi="Noto Sans" w:eastAsia="Arial Unicode MS" w:cs="Noto Sans Devanagari"/>
          <w:b w:val="0"/>
        </w:rPr>
        <w:t>Android, Windows, और macOS संस्करण आधिकारिक वेबसाइट पर वास्तविक रिलीज स्थिति के आधार पर आधिकारिक रूप से डाउनलोड के लिए उपलब्ध होंगे; iOS संस्करण चीनी/अंग्रेजी/जापानी वेबसाइट पृष्ठों पर संकेतित अनुसार संगत क्षेत्र के App Store (चीन/अंग्रेजी/जापानी) पर रीडायरेक्ट करेंगे; Steam एक्सेस Steam स्टोर पर रीडायरेक्ट होगा।</w:t>
      </w:r>
    </w:p>
    <w:p>
      <w:pPr>
        <w:pStyle w:val="ListBullet"/>
        <w:keepLines w:val="0"/>
      </w:pPr>
      <w:r>
        <w:rPr>
          <w:rFonts w:ascii="Noto Sans" w:hAnsi="Noto Sans" w:eastAsia="Arial Unicode MS" w:cs="Noto Sans Devanagari"/>
          <w:b w:val="0"/>
        </w:rPr>
        <w:t>आधिकारिक वेबसाइट सामान्य खाता बैलेंस टॉप-अप प्रदान नहीं करती है; आधिकारिक स्टोर विशिष्ट डिजिटल वस्तुओं, यादृच्छिक और स्थिर-सामग्री वाले खजाने के बक्से सहित, की सीधी बिक्री प्रदान करता है, जो खरीद पर संबंधित गेम खाते में डिलीवर किए जाते हैं।</w:t>
      </w:r>
    </w:p>
    <w:p>
      <w:pPr>
        <w:pStyle w:val="ListBullet"/>
        <w:keepLines w:val="0"/>
      </w:pPr>
      <w:r>
        <w:rPr>
          <w:rFonts w:ascii="Noto Sans" w:hAnsi="Noto Sans" w:eastAsia="Arial Unicode MS" w:cs="Noto Sans Devanagari"/>
          <w:b w:val="0"/>
        </w:rPr>
        <w:t>आधिकारिक समाचार, घोषणाएं, सार्वजनिक प्रचारक स्क्रीनशॉट और प्रचारक छवियां जो वेबसाइट पर पोस्ट की गई हैं, बिना उद्धरण के स्वतंत्र रूप से पुनः प्रकाशित की जा सकती हैं, बशर्ते कि उनका उपयोग आधिकारिक स्रोतों का नकल करने, झूठे आधिकारिक वेबसाइट या निजी सर्वर बनाने, उपयोगकर्ताओं को भ्रमित करने, या संरक्षित सामग्री को पुनर्विक्री के लिए पैकेज करने के लिए न किया जाए।</w:t>
      </w:r>
    </w:p>
    <w:p>
      <w:pPr>
        <w:pStyle w:val="ListBullet"/>
        <w:keepLines w:val="0"/>
      </w:pPr>
      <w:r>
        <w:rPr>
          <w:rFonts w:ascii="Noto Sans" w:hAnsi="Noto Sans" w:eastAsia="Arial Unicode MS" w:cs="Noto Sans Devanagari"/>
          <w:b w:val="0"/>
        </w:rPr>
        <w:t>उल्लंघन, हस्तक्षेप, धोखाधड़ी, दुर्भावनापूर्ण हमले, चीटिंग सॉफ़्टवेयर या काले बाज़ार की गतिविधियों के लिए, हम "खिलाड़ी नियम और प्रवर्तन नीति" के अनुसार कानूनी कार्रवाई कर सकते हैं और सामग्री हटाना, फोरम कार्यों को प्रतिबंधित करना, गेम कैरेक्टर या खातों को अलग करना, आभावी वस्तुओं को जमा करना या वापस लेना जैसे उपाय लागू कर सकते हैं।</w:t>
      </w:r>
    </w:p>
    <w:p>
      <w:pPr>
        <w:pStyle w:val="ListBullet"/>
        <w:keepLines w:val="0"/>
      </w:pPr>
      <w:r>
        <w:rPr>
          <w:rFonts w:ascii="Noto Sans" w:hAnsi="Noto Sans" w:eastAsia="Arial Unicode MS" w:cs="Noto Sans Devanagari"/>
          <w:b w:val="0"/>
        </w:rPr>
        <w:t>हम उपभोक्ता अधिकारों को बाहर रखने के लिए "अंतिम व्याख्या अधिकार" का प्रयोग नहीं करते हैं; सेवा अपव्याख्याएँ और दायित्व सीमाएँ केवल लागू कानून की अनुमति के दायरे में लागू होंगी।</w:t>
      </w:r>
    </w:p>
    <w:p>
      <w:pPr>
        <w:pStyle w:val="Heading1"/>
        <w:keepLines w:val="0"/>
      </w:pPr>
      <w:r>
        <w:rPr>
          <w:rFonts w:ascii="Noto Sans" w:hAnsi="Noto Sans" w:eastAsia="Arial Unicode MS" w:cs="Noto Sans Devanagari"/>
          <w:b w:val="0"/>
        </w:rPr>
        <w:t>1. शर्तों की स्वीकृति, आयु आवश्यकताएं और आवेदन क्षेत्र</w:t>
      </w:r>
    </w:p>
    <w:p>
      <w:pPr>
        <w:keepLines w:val="0"/>
      </w:pPr>
      <w:r>
        <w:rPr>
          <w:rFonts w:ascii="Noto Sans" w:hAnsi="Noto Sans" w:eastAsia="Arial Unicode MS" w:cs="Noto Sans Devanagari"/>
          <w:b w:val="0"/>
        </w:rPr>
        <w:t>dawnbloom.net और इसकी आधिकारिक वेबसाइट सुविधाओं तक पहुंचने, पंजीकरण करने, लॉगिन करने, या उपयोग जारी रखने द्वारा, आप यहाँ इन शर्तों से बंधे होने के लिए सहमत होते हैं। जहाँ कोई सुविधा अतिरिक्त क्लिक पुष्टि, चेकबॉक्स चयन, या विशिष्ट नियमों की स्वीकृति मांगती है, ऐसी पुष्टि और विशिष्ट नियम एक साथ प्रभावी होंगे।</w:t>
      </w:r>
    </w:p>
    <w:p>
      <w:pPr>
        <w:keepLines w:val="0"/>
      </w:pPr>
      <w:r>
        <w:rPr>
          <w:rFonts w:ascii="Noto Sans" w:hAnsi="Noto Sans" w:eastAsia="Arial Unicode MS" w:cs="Noto Sans Devanagari"/>
          <w:b w:val="0"/>
        </w:rPr>
        <w:t>ये शर्तें वेबसाइट के गेम, छह स्वतंत्र ऐप्स, DAWNBLOOM Account, DAWNBLOOM Community, और Dawnbloom Guide को भी उनके प्रासंगिक सीमाओं के भीतर शासित करती हैं। प्रत्येक उत्पाद पृष्ठ उपलब्धता, साइन-इन आवश्यकताओं और वर्तमान सुविधाओं को बताता है; यहाँ शामिल होना इसका मतलब नहीं है कि एक अनरिलीज़्ड सुविधा उपलब्ध है।</w:t>
      </w:r>
    </w:p>
    <w:p>
      <w:pPr>
        <w:keepLines w:val="0"/>
      </w:pPr>
      <w:r>
        <w:rPr>
          <w:rFonts w:ascii="Noto Sans" w:hAnsi="Noto Sans" w:eastAsia="Arial Unicode MS" w:cs="Noto Sans Devanagari"/>
          <w:b w:val="0"/>
        </w:rPr>
        <w:t>DAWNBLOOM गेम-खाता पंजीकरण, गेम क्लाइंट, DAWNBLOOM Community में भाग लेना, आधिकारिक स्टोर खरीदारी और अन्य सेवाएं जो स्पष्ट रूप से एक गेम खाते पर निर्भर हैं, वर्तमान में उपयोगकर्ताओं के लिए 18 वर्ष या उससे अधिक की आयु आवश्यक है। DAWNBLOOM Browser उत्पाद पृष्ठ सहित सार्वजनिक जानकारी पृष्ठों को देखना गेम की आयु सीमा के अधीन नहीं है। ब्राउज़र सॉफ़्टवेयर का उपयोग DAWNBLOOM Browser सेवा शर्तों और एकीकृत DAWNBLOOM गोपनीयता नीति द्वारा शासित होता है, न कि गेम के सार्वभौमिक 18+ नियम द्वारा।</w:t>
      </w:r>
    </w:p>
    <w:p>
      <w:pPr>
        <w:keepLines w:val="0"/>
      </w:pPr>
      <w:r>
        <w:rPr>
          <w:rFonts w:ascii="Noto Sans" w:hAnsi="Noto Sans" w:eastAsia="Arial Unicode MS" w:cs="Noto Sans Devanagari"/>
          <w:b w:val="0"/>
        </w:rPr>
        <w:t xml:space="preserve">ये नियम मुख्य पृष्ठ, पंजीकरण और साइन-इन, खाता नियंत्रण, गेम डाउनलोड, समाचार, सूचनाएं, गाइड, सहायता, फेरी, शिकारी वर्ग, वेबसाइट की दुकान और ऑपरेटर द्वारा नियंत्रित आधिकारिक वेब सेवाओं को कवर करते हैं। आधिकारिक कोरियाई भाषा के प्रवेश द्वार dawnbloom.kr और www.dawnbloom.kr HTTPS 301 रीडायरेक्ट का उपयोग </w:t>
      </w:r>
      <w:hyperlink r:id="rId13">
        <w:r>
          <w:rPr>
            <w:rFonts w:ascii="Noto Sans" w:hAnsi="Noto Sans" w:eastAsia="Arial Unicode MS"/>
            <w:b w:val="0"/>
          </w:rPr>
          <w:t xml:space="preserve">https://dawnbloom.net/kr/</w:t>
        </w:r>
      </w:hyperlink>
      <w:r>
        <w:rPr>
          <w:rFonts w:ascii="Noto Sans" w:hAnsi="Noto Sans" w:eastAsia="Arial Unicode MS" w:cs="Noto Sans Devanagari"/>
          <w:b w:val="0"/>
        </w:rPr>
        <w:t xml:space="preserve"> पर करते हैं। DNS परिवर्तनों को फैलने में समय लग सकता है। ये एक एकीकृत वेबसाइट का उपयोग करते हैं और कोई अलग वेबसाइट, खाता, डेटाबेस या कोरियाई गेम सर्वर नहीं बनाते हैं। एकमात्र वैश्विक साइट </w:t>
      </w:r>
      <w:hyperlink r:id="rId11">
        <w:r>
          <w:rPr>
            <w:rFonts w:ascii="Noto Sans" w:hAnsi="Noto Sans" w:eastAsia="Arial Unicode MS"/>
            <w:b w:val="0"/>
          </w:rPr>
          <w:t xml:space="preserve">https://dawnbloom.net</w:t>
        </w:r>
      </w:hyperlink>
      <w:r>
        <w:rPr>
          <w:rFonts w:ascii="Noto Sans" w:hAnsi="Noto Sans" w:eastAsia="Arial Unicode MS" w:cs="Noto Sans Devanagari"/>
          <w:b w:val="0"/>
        </w:rPr>
        <w:t xml:space="preserve"> है; आधिकारिक सेवा सबडोमेन इसके प्रकाशित सूचीकरण का पालन करते हैं। </w:t>
      </w:r>
      <w:hyperlink r:id="rId14">
        <w:r>
          <w:rPr>
            <w:rFonts w:ascii="Noto Sans" w:hAnsi="Noto Sans" w:eastAsia="Arial Unicode MS"/>
            <w:b w:val="0"/>
          </w:rPr>
          <w:t xml:space="preserve">https://dawnbloom.com.cn</w:t>
        </w:r>
      </w:hyperlink>
      <w:r>
        <w:rPr>
          <w:rFonts w:ascii="Noto Sans" w:hAnsi="Noto Sans" w:eastAsia="Arial Unicode MS" w:cs="Noto Sans Devanagari"/>
          <w:b w:val="0"/>
        </w:rPr>
        <w:t xml:space="preserve"> और इसका www प्रवेश द्वार HTTPS 301 रीडायरेक्ट का उपयोग </w:t>
      </w:r>
      <w:hyperlink r:id="rId15">
        <w:r>
          <w:rPr>
            <w:rFonts w:ascii="Noto Sans" w:hAnsi="Noto Sans" w:eastAsia="Arial Unicode MS"/>
            <w:b w:val="0"/>
          </w:rPr>
          <w:t xml:space="preserve">https://dawnbloom.net/zh/</w:t>
        </w:r>
      </w:hyperlink>
      <w:r>
        <w:rPr>
          <w:rFonts w:ascii="Noto Sans" w:hAnsi="Noto Sans" w:eastAsia="Arial Unicode MS" w:cs="Noto Sans Devanagari"/>
          <w:b w:val="0"/>
        </w:rPr>
        <w:t xml:space="preserve"> पर करते हैं। </w:t>
      </w:r>
      <w:hyperlink r:id="rId16">
        <w:r>
          <w:rPr>
            <w:rFonts w:ascii="Noto Sans" w:hAnsi="Noto Sans" w:eastAsia="Arial Unicode MS"/>
            <w:b w:val="0"/>
          </w:rPr>
          <w:t xml:space="preserve">https://dawnbloom.jp</w:t>
        </w:r>
      </w:hyperlink>
      <w:r>
        <w:rPr>
          <w:rFonts w:ascii="Noto Sans" w:hAnsi="Noto Sans" w:eastAsia="Arial Unicode MS" w:cs="Noto Sans Devanagari"/>
          <w:b w:val="0"/>
        </w:rPr>
        <w:t xml:space="preserve"> और इसका www प्रवेश द्वार HTTPS 301 रीडायरेक्ट का उपयोग </w:t>
      </w:r>
      <w:hyperlink r:id="rId17">
        <w:r>
          <w:rPr>
            <w:rFonts w:ascii="Noto Sans" w:hAnsi="Noto Sans" w:eastAsia="Arial Unicode MS"/>
            <w:b w:val="0"/>
          </w:rPr>
          <w:t xml:space="preserve">https://dawnbloom.net/ja/</w:t>
        </w:r>
      </w:hyperlink>
      <w:r>
        <w:rPr>
          <w:rFonts w:ascii="Noto Sans" w:hAnsi="Noto Sans" w:eastAsia="Arial Unicode MS" w:cs="Noto Sans Devanagari"/>
          <w:b w:val="0"/>
        </w:rPr>
        <w:t xml:space="preserve"> पर करते हैं। दोनों क्षेत्रीय प्रवेश द्वार खुले हैं। ये और प्रति-धोखाधली सूचना में सूचीबद्ध मौजूदा ब्रांड-सुरक्षा प्रवेश द्वार कोई अलग साइट, खाता, भुगतान या डाउनलोड व्यवसाय, या डेटाबेस नहीं बनाते हैं। ये खातों या खिलाड़ी डेटा का स्थानांतरण नहीं करते हैं या क्षेत्रीय पात्रता को नहीं बदलते हैं। तृतीय-पक्ष साइटें, स्टोर, भुगतान प्रदाता और सामाजिक मंच स्वतंत्र रूप से संचालित होते हैं।</w:t>
      </w:r>
    </w:p>
    <w:p>
      <w:pPr>
        <w:pStyle w:val="Heading1"/>
        <w:keepLines w:val="0"/>
      </w:pPr>
      <w:r>
        <w:rPr>
          <w:rFonts w:ascii="Noto Sans" w:hAnsi="Noto Sans" w:eastAsia="Arial Unicode MS" w:cs="Noto Sans Devanagari"/>
          <w:b w:val="0"/>
        </w:rPr>
        <w:t>2. शब्दों की परिभाषा</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Devanagari"/>
                <w:b/>
                <w:sz w:val="17"/>
              </w:rPr>
              <w:t>परिभाषाएँ</w:t>
            </w:r>
          </w:p>
        </w:tc>
        <w:tc>
          <w:tcPr>
            <w:tcW w:type="dxa" w:w="4873"/>
            <w:vAlign w:val="center"/>
            <w:shd w:fill="DCE8F7"/>
          </w:tcPr>
          <w:p>
            <w:pPr>
              <w:keepNext/>
              <w:spacing w:after="40"/>
            </w:pPr>
            <w:r>
              <w:rPr>
                <w:rFonts w:ascii="Noto Sans" w:hAnsi="Noto Sans" w:eastAsia="Arial Unicode MS" w:cs="Noto Sans Devanagari"/>
                <w:b/>
                <w:sz w:val="17"/>
              </w:rPr>
              <w:t>अर्थ</w:t>
            </w:r>
          </w:p>
        </w:tc>
      </w:tr>
      <w:tr>
        <w:trPr>
          <w:cantSplit/>
        </w:trPr>
        <w:tc>
          <w:tcPr>
            <w:tcW w:type="dxa" w:w="4873"/>
            <w:vAlign w:val="center"/>
          </w:tcPr>
          <w:p>
            <w:pPr>
              <w:spacing w:after="40"/>
            </w:pPr>
            <w:r>
              <w:rPr>
                <w:rFonts w:ascii="Noto Sans" w:hAnsi="Noto Sans" w:eastAsia="Arial Unicode MS" w:cs="Noto Sans Devanagari"/>
                <w:sz w:val="17"/>
              </w:rPr>
              <w:t>"आधिकारिक वेबसाइट"</w:t>
            </w:r>
          </w:p>
        </w:tc>
        <w:tc>
          <w:tcPr>
            <w:tcW w:type="dxa" w:w="4873"/>
            <w:vAlign w:val="center"/>
          </w:tcPr>
          <w:p>
            <w:pPr>
              <w:spacing w:after="40"/>
            </w:pPr>
            <w:r>
              <w:rPr>
                <w:rFonts w:ascii="Noto Sans" w:hAnsi="Noto Sans" w:eastAsia="Arial Unicode MS" w:cs="Noto Sans Devanagari"/>
                <w:sz w:val="17"/>
              </w:rPr>
              <w:t>dawnbloom.net और ऑपरेटर द्वारा स्पष्ट रूप से सूचीबद्ध कोई भी आधिकारिक सबडोमेन या वेब सेवाएं।</w:t>
            </w:r>
          </w:p>
        </w:tc>
      </w:tr>
      <w:tr>
        <w:trPr>
          <w:cantSplit/>
        </w:trPr>
        <w:tc>
          <w:tcPr>
            <w:tcW w:type="dxa" w:w="4873"/>
            <w:vAlign w:val="center"/>
          </w:tcPr>
          <w:p>
            <w:pPr>
              <w:spacing w:after="40"/>
            </w:pPr>
            <w:r>
              <w:rPr>
                <w:rFonts w:ascii="Noto Sans" w:hAnsi="Noto Sans" w:eastAsia="Arial Unicode MS" w:cs="Noto Sans Devanagari"/>
                <w:sz w:val="17"/>
              </w:rPr>
              <w:t>"DAWNBLOOM खाता / गेम खाता"</w:t>
            </w:r>
          </w:p>
        </w:tc>
        <w:tc>
          <w:tcPr>
            <w:tcW w:type="dxa" w:w="4873"/>
            <w:vAlign w:val="center"/>
          </w:tcPr>
          <w:p>
            <w:pPr>
              <w:spacing w:after="40"/>
            </w:pPr>
            <w:r>
              <w:rPr>
                <w:rFonts w:ascii="Noto Sans" w:hAnsi="Noto Sans" w:eastAsia="Arial Unicode MS" w:cs="Noto Sans Devanagari"/>
                <w:sz w:val="17"/>
              </w:rPr>
              <w:t>DAWNBLOOM गेम और आधिकारिक वेबसाइट सेवाओं के लिए उपयोग किया जाने वाला एक एकीकृत खाता प्रणाली।</w:t>
            </w:r>
          </w:p>
        </w:tc>
      </w:tr>
      <w:tr>
        <w:trPr>
          <w:cantSplit/>
        </w:trPr>
        <w:tc>
          <w:tcPr>
            <w:tcW w:type="dxa" w:w="4873"/>
            <w:vAlign w:val="center"/>
          </w:tcPr>
          <w:p>
            <w:pPr>
              <w:spacing w:after="40"/>
            </w:pPr>
            <w:r>
              <w:rPr>
                <w:rFonts w:ascii="Noto Sans" w:hAnsi="Noto Sans" w:eastAsia="Arial Unicode MS" w:cs="Noto Sans Devanagari"/>
                <w:sz w:val="17"/>
              </w:rPr>
              <w:t>"यात्री मंच"</w:t>
            </w:r>
          </w:p>
        </w:tc>
        <w:tc>
          <w:tcPr>
            <w:tcW w:type="dxa" w:w="4873"/>
            <w:vAlign w:val="center"/>
          </w:tcPr>
          <w:p>
            <w:pPr>
              <w:spacing w:after="40"/>
            </w:pPr>
            <w:r>
              <w:rPr>
                <w:rFonts w:ascii="Noto Sans" w:hAnsi="Noto Sans" w:eastAsia="Arial Unicode MS" w:cs="Noto Sans Devanagari"/>
                <w:sz w:val="17"/>
              </w:rPr>
              <w:t>DAWNBLOOM वेबसाइट पर आधिकारिक सामुदायिक फोरम, पोस्टिंग, टिप्पणी करना, उत्तर देना और संबंधित सामुदायिक सुविधाएं।</w:t>
            </w:r>
          </w:p>
        </w:tc>
      </w:tr>
      <w:tr>
        <w:trPr>
          <w:cantSplit/>
        </w:trPr>
        <w:tc>
          <w:tcPr>
            <w:tcW w:type="dxa" w:w="4873"/>
            <w:vAlign w:val="center"/>
          </w:tcPr>
          <w:p>
            <w:pPr>
              <w:spacing w:after="40"/>
            </w:pPr>
            <w:r>
              <w:rPr>
                <w:rFonts w:ascii="Noto Sans" w:hAnsi="Noto Sans" w:eastAsia="Arial Unicode MS" w:cs="Noto Sans Devanagari"/>
                <w:sz w:val="17"/>
              </w:rPr>
              <w:t>"खिलाड़ी सामग्री / UGC"</w:t>
            </w:r>
          </w:p>
        </w:tc>
        <w:tc>
          <w:tcPr>
            <w:tcW w:type="dxa" w:w="4873"/>
            <w:vAlign w:val="center"/>
          </w:tcPr>
          <w:p>
            <w:pPr>
              <w:spacing w:after="40"/>
            </w:pPr>
            <w:r>
              <w:rPr>
                <w:rFonts w:ascii="Noto Sans" w:hAnsi="Noto Sans" w:eastAsia="Arial Unicode MS" w:cs="Noto Sans Devanagari"/>
                <w:sz w:val="17"/>
              </w:rPr>
              <w:t>उत्पादकों द्वारा सक्रिय रूप से अपलोड, पोस्ट या जमा की गई सामग्री, जिसमें टेक्स्ट, छवियां, गाइड, टिप्पणियां, स्क्रीनशॉट और संलग्नक शामिल हैं।</w:t>
            </w:r>
          </w:p>
        </w:tc>
      </w:tr>
      <w:tr>
        <w:trPr>
          <w:cantSplit/>
        </w:trPr>
        <w:tc>
          <w:tcPr>
            <w:tcW w:type="dxa" w:w="4873"/>
            <w:vAlign w:val="center"/>
          </w:tcPr>
          <w:p>
            <w:pPr>
              <w:spacing w:after="40"/>
            </w:pPr>
            <w:r>
              <w:rPr>
                <w:rFonts w:ascii="Noto Sans" w:hAnsi="Noto Sans" w:eastAsia="Arial Unicode MS" w:cs="Noto Sans Devanagari"/>
                <w:sz w:val="17"/>
              </w:rPr>
              <w:t>"डिजिटल वस्तुएं"</w:t>
            </w:r>
          </w:p>
        </w:tc>
        <w:tc>
          <w:tcPr>
            <w:tcW w:type="dxa" w:w="4873"/>
            <w:vAlign w:val="center"/>
          </w:tcPr>
          <w:p>
            <w:pPr>
              <w:spacing w:after="40"/>
            </w:pPr>
            <w:r>
              <w:rPr>
                <w:rFonts w:ascii="Noto Sans" w:hAnsi="Noto Sans" w:eastAsia="Arial Unicode MS" w:cs="Noto Sans Devanagari"/>
                <w:sz w:val="17"/>
              </w:rPr>
              <w:t>आधिकारिक वेबसाइट शॉप या अन्य आधिकारिक चैनलों के माध्यम से खरीदे गए आभासी वस्तुएं और खेल के भीतर उपयोग की जाती हैं, जिसमें विशिष्ट संदूक, उपहार पैकेज या भविष्य में प्रदान किए जाने वाले अन्य डिजिटल सामग्री शामिल हैं, जो लागू कानून के अनुसार हों।</w:t>
            </w:r>
          </w:p>
        </w:tc>
      </w:tr>
      <w:tr>
        <w:trPr>
          <w:cantSplit/>
        </w:trPr>
        <w:tc>
          <w:tcPr>
            <w:tcW w:type="dxa" w:w="4873"/>
            <w:vAlign w:val="center"/>
          </w:tcPr>
          <w:p>
            <w:pPr>
              <w:spacing w:after="40"/>
            </w:pPr>
            <w:r>
              <w:rPr>
                <w:rFonts w:ascii="Noto Sans" w:hAnsi="Noto Sans" w:eastAsia="Arial Unicode MS" w:cs="Noto Sans Devanagari"/>
                <w:sz w:val="17"/>
              </w:rPr>
              <w:t>"रैंडम संदूक"</w:t>
            </w:r>
          </w:p>
        </w:tc>
        <w:tc>
          <w:tcPr>
            <w:tcW w:type="dxa" w:w="4873"/>
            <w:vAlign w:val="center"/>
          </w:tcPr>
          <w:p>
            <w:pPr>
              <w:spacing w:after="40"/>
            </w:pPr>
            <w:r>
              <w:rPr>
                <w:rFonts w:ascii="Noto Sans" w:hAnsi="Noto Sans" w:eastAsia="Arial Unicode MS" w:cs="Noto Sans Devanagari"/>
                <w:sz w:val="17"/>
              </w:rPr>
              <w:t>खोलने पर उत्पाद पृष्ठ पर स्पष्ट रूप से प्रकट की गई आइटम पूल और प्रायिकताओं के आधार पर यादृच्छिक परिणाम उत्पन्न करने वाला एक डिजिटल वस्तु।</w:t>
            </w:r>
          </w:p>
        </w:tc>
      </w:tr>
      <w:tr>
        <w:trPr>
          <w:cantSplit/>
        </w:trPr>
        <w:tc>
          <w:tcPr>
            <w:tcW w:type="dxa" w:w="4873"/>
            <w:vAlign w:val="center"/>
          </w:tcPr>
          <w:p>
            <w:pPr>
              <w:spacing w:after="40"/>
            </w:pPr>
            <w:r>
              <w:rPr>
                <w:rFonts w:ascii="Noto Sans" w:hAnsi="Noto Sans" w:eastAsia="Arial Unicode MS" w:cs="Noto Sans Devanagari"/>
                <w:sz w:val="17"/>
              </w:rPr>
              <w:t>"स्थिर-सामग्री संदूक"</w:t>
            </w:r>
          </w:p>
        </w:tc>
        <w:tc>
          <w:tcPr>
            <w:tcW w:type="dxa" w:w="4873"/>
            <w:vAlign w:val="center"/>
          </w:tcPr>
          <w:p>
            <w:pPr>
              <w:spacing w:after="40"/>
            </w:pPr>
            <w:r>
              <w:rPr>
                <w:rFonts w:ascii="Noto Sans" w:hAnsi="Noto Sans" w:eastAsia="Arial Unicode MS" w:cs="Noto Sans Devanagari"/>
                <w:sz w:val="17"/>
              </w:rPr>
              <w:t>एक डिजिटल वस्तु जिसकी सभी सामग्री खरीद से पहले स्पष्ट रूप से सूचीबद्ध होती है, जहां खोलने या दावे करने पर परिणाम यादृच्छिक नहीं होता है।</w:t>
            </w:r>
          </w:p>
        </w:tc>
      </w:tr>
    </w:tbl>
    <w:p>
      <w:pPr>
        <w:spacing w:after="40"/>
      </w:pPr>
    </w:p>
    <w:p>
      <w:pPr>
        <w:pStyle w:val="Heading1"/>
        <w:keepLines w:val="0"/>
      </w:pPr>
      <w:r>
        <w:rPr>
          <w:rFonts w:ascii="Noto Sans" w:hAnsi="Noto Sans" w:eastAsia="Arial Unicode MS" w:cs="Noto Sans Devanagari"/>
          <w:b w:val="0"/>
        </w:rPr>
        <w:t>3. आधिकारिक वेबसाइट और गेम खातों के बीच इंटरऑपरेबिलिटी</w:t>
      </w:r>
    </w:p>
    <w:p>
      <w:pPr>
        <w:keepLines w:val="0"/>
      </w:pPr>
      <w:r>
        <w:rPr>
          <w:rFonts w:ascii="Noto Sans" w:hAnsi="Noto Sans" w:eastAsia="Arial Unicode MS" w:cs="Noto Sans Devanagari"/>
          <w:b w:val="0"/>
        </w:rPr>
        <w:t>वेबसाइट, गेम और चेज़र्स स्क्वायर समान DAWNBLOOM खाते का उपयोग करते हैं। आवश्यक सत्यापन के बाद, वेबसाइट के खातों का उपयोग गेम में किया जा सकता है, और गेम के खातों का उपयोग वेबसाइट पर किया जा सकता है। क्षेत्रीय भाषा प्रविष्टियों के लिए अलग से पंजीकरण की आवश्यकता नहीं होती है और न ही चीन, जापान या वैश्विक खाता प्रणालियाँ बनाती हैं। भाषा चयन उपयोगकर्ता द्वारा चुने गए कानूनी क्षेत्र, आयु आवश्यकताओं या सेवा उपलब्धता को नहीं बदलता है।</w:t>
      </w:r>
    </w:p>
    <w:p>
      <w:pPr>
        <w:keepLines w:val="0"/>
      </w:pPr>
      <w:r>
        <w:rPr>
          <w:rFonts w:ascii="Noto Sans" w:hAnsi="Noto Sans" w:eastAsia="Arial Unicode MS" w:cs="Noto Sans Devanagari"/>
          <w:b w:val="0"/>
        </w:rPr>
        <w:t>DAWNBLOOM Token एक ही DAWNBLOOM खाते की सुरक्षा करता है और कोई अलग पहचान प्रणाली नहीं बनाता। कोर ब्राउज़र के ब्राउज़िंग करने के लिए किसी खाते की आवश्यकता नहीं होती है। कि अन्य उत्पाद साइन-इन या लाइट सिंक प्रदान करते हैं, यह उनके जारी संस्करणों पर निर्भर करता है। एक अनजारीत सिंक सुविधा इन शर्तों के माध्यम से उपलब्ध नहीं होगी; एक बार प्रदान किए जाने पर, यह केवल उस डेटा को प्रसंस्कृत करती है जिसे उपयोगकर्ता गोपनीयता नीति के तहत चुनता है।</w:t>
      </w:r>
    </w:p>
    <w:p>
      <w:pPr>
        <w:pStyle w:val="ListBullet"/>
        <w:keepLines w:val="0"/>
      </w:pPr>
      <w:r>
        <w:rPr>
          <w:rFonts w:ascii="Noto Sans" w:hAnsi="Noto Sans" w:eastAsia="Arial Unicode MS" w:cs="Noto Sans Devanagari"/>
          <w:b w:val="0"/>
        </w:rPr>
        <w:t>आपको सत्य, सटीक और ताज़ा पंजीकरण जानकारी प्रदान करनी होगी जो आवश्यक सूचनाएं प्राप्त करने में सक्षम हो, और आपको अपने पासवर्ड, ईमेल पते और आपके खाते से जुड़े किसी भी तीसरे पक्ष के लॉगिन क्रेडेंशियल्स को सुरक्षित रूप से प्रबंधित करना चाहिए।</w:t>
      </w:r>
    </w:p>
    <w:p>
      <w:pPr>
        <w:pStyle w:val="ListBullet"/>
        <w:keepLines w:val="0"/>
      </w:pPr>
      <w:r>
        <w:rPr>
          <w:rFonts w:ascii="Noto Sans" w:hAnsi="Noto Sans" w:eastAsia="Arial Unicode MS" w:cs="Noto Sans Devanagari"/>
          <w:b w:val="0"/>
        </w:rPr>
        <w:t>आप किसी अन्य व्यक्ति का रूप धारण नहीं करेंगे, बिना अधिकार के किसी दूसरे के खाते का उपयोग नहीं करेंगे, या भ्रम, चोरी, क्रेडेंशियल स्टफिंग या दुर्भावनापूर्ण साझाकरण के माध्यम से खाते का नियंत्रण प्राप्त नहीं करेंगे।</w:t>
      </w:r>
    </w:p>
    <w:p>
      <w:pPr>
        <w:pStyle w:val="ListBullet"/>
        <w:keepLines w:val="0"/>
      </w:pPr>
      <w:r>
        <w:rPr>
          <w:rFonts w:ascii="Noto Sans" w:hAnsi="Noto Sans" w:eastAsia="Arial Unicode MS" w:cs="Noto Sans Devanagari"/>
          <w:b w:val="0"/>
        </w:rPr>
        <w:t>यदि असामान्य लॉगिन, खाते की चोरी, या अनुचित संचालन का पता चलता है, तो उपयोगकर्ताओं को तुरंत आधिकारिक ग्राहक सेवा के माध्यम से शिकायत दर्ज करनी चाहिए। ऑपरेटर खाते और आभासी संपत्ति की रक्षा के लिए अस्थायी सुरक्षा उपाय लागू कर सकता है।</w:t>
      </w:r>
    </w:p>
    <w:p>
      <w:pPr>
        <w:pStyle w:val="ListBullet"/>
        <w:keepLines w:val="0"/>
      </w:pPr>
      <w:r>
        <w:rPr>
          <w:rFonts w:ascii="Noto Sans" w:hAnsi="Noto Sans" w:eastAsia="Arial Unicode MS" w:cs="Noto Sans Devanagari"/>
          <w:b w:val="0"/>
        </w:rPr>
        <w:t>मैनलैंड चाइना में, फोरम पर पोस्टिंग, टिप्पणी करना और गेम सेवाओं का उपयोग लागू कानूनों के अनुसार वास्तविक पहचान या वयस्क सत्यापन आवश्यकताओं के अधीन हो सकता है; व्यक्तिगत जानकारी का प्रसंस्करण "गोपनीयता नीति" द्वारा शासित होगा।</w:t>
      </w:r>
    </w:p>
    <w:p>
      <w:pPr>
        <w:pStyle w:val="ListBullet"/>
        <w:keepLines w:val="0"/>
      </w:pPr>
      <w:r>
        <w:rPr>
          <w:rFonts w:ascii="Noto Sans" w:hAnsi="Noto Sans" w:eastAsia="Arial Unicode MS" w:cs="Noto Sans Devanagari"/>
          <w:b w:val="0"/>
        </w:rPr>
        <w:t>खेल के भीतर खाता उल्लंघन का प्रमुख रूप से "खिलाड़ी नियम और कार्रवाई नीति" के अनुसार निपटाया जाएगा। गेम "स्थायी खाता निलंबन" को मानक उच्चतम दंड के रूप में नहीं मानता है; उच्चतम गेम दंड स्थायी अलगाव (जेल) है। वेबसाइट/फोरम के पास सामग्री को कानूनी रूप से हटाने, फोरम रिकॉर्ड्स को हटाने, सामुदायिक कार्यों को प्रतिबंधित करने, या अधिकृत प्राधिकरणों द्वारा आवश्यक विस्थापन उपायों को करने का अधिकार है।</w:t>
      </w:r>
    </w:p>
    <w:p>
      <w:pPr>
        <w:pStyle w:val="Heading1"/>
        <w:keepLines w:val="0"/>
      </w:pPr>
      <w:r>
        <w:rPr>
          <w:rFonts w:ascii="Noto Sans" w:hAnsi="Noto Sans" w:eastAsia="Arial Unicode MS" w:cs="Noto Sans Devanagari"/>
          <w:b w:val="0"/>
        </w:rPr>
        <w:t>4. "DAWNBLOOM Community" फोरम और टिप्पणी उपयोग की शर्तें</w:t>
      </w:r>
    </w:p>
    <w:p>
      <w:pPr>
        <w:keepLines w:val="0"/>
      </w:pPr>
      <w:r>
        <w:rPr>
          <w:rFonts w:ascii="Noto Sans" w:hAnsi="Noto Sans" w:eastAsia="Arial Unicode MS" w:cs="Noto Sans Devanagari"/>
          <w:b w:val="0"/>
        </w:rPr>
        <w:t>DAWNBLOOM Community DAWNBLOOM खिलाड़ियों के लिए प्रदान की गई एक आधिकारिक सामुदायिक मंच है। उपयोगकर्ता वेबसाइट द्वारा अनुमत होने पर गेम या सामुदायिक संबंधित सामग्री, गाइड्स साझा कर सकते हैं, छवियां अपलोड कर सकते हैं, और अन्य सामग्री पोस्ट कर सकते हैं।</w:t>
      </w:r>
    </w:p>
    <w:p>
      <w:pPr>
        <w:pStyle w:val="Heading1"/>
        <w:keepLines w:val="0"/>
      </w:pPr>
      <w:r>
        <w:rPr>
          <w:rFonts w:ascii="Noto Sans" w:hAnsi="Noto Sans" w:eastAsia="Arial Unicode MS" w:cs="Noto Sans Devanagari"/>
          <w:b w:val="0"/>
        </w:rPr>
        <w:t>4.1 आप क्या कर सकते हैं</w:t>
      </w:r>
    </w:p>
    <w:p>
      <w:pPr>
        <w:pStyle w:val="ListBullet"/>
        <w:keepLines w:val="0"/>
      </w:pPr>
      <w:r>
        <w:rPr>
          <w:rFonts w:ascii="Noto Sans" w:hAnsi="Noto Sans" w:eastAsia="Arial Unicode MS" w:cs="Noto Sans Devanagari"/>
          <w:b w:val="0"/>
        </w:rPr>
        <w:t>सामान्य गेमप्ले अनुभवों, गाइड्स, स्क्रीनशॉट्स, निर्माण, सुझावों, बग रिपोर्ट्स और खिलाड़ी चर्चाओं को साझा करें;</w:t>
      </w:r>
    </w:p>
    <w:p>
      <w:pPr>
        <w:pStyle w:val="ListBullet"/>
        <w:keepLines w:val="0"/>
      </w:pPr>
      <w:r>
        <w:rPr>
          <w:rFonts w:ascii="Noto Sans" w:hAnsi="Noto Sans" w:eastAsia="Arial Unicode MS" w:cs="Noto Sans Devanagari"/>
          <w:b w:val="0"/>
        </w:rPr>
        <w:t>अन्य लोगों के अधिकारों का सम्मान करने और सामुदायिक नियमों का पालन करते हुए, आलोचना, चर्चा, भूमिका निभाने, व्यापार अनुभवों को साझा करने और विचारों की अभिव्यक्ति में शामिल हों;</w:t>
      </w:r>
    </w:p>
    <w:p>
      <w:pPr>
        <w:pStyle w:val="ListBullet"/>
        <w:keepLines w:val="0"/>
      </w:pPr>
      <w:r>
        <w:rPr>
          <w:rFonts w:ascii="Noto Sans" w:hAnsi="Noto Sans" w:eastAsia="Arial Unicode MS" w:cs="Noto Sans Devanagari"/>
          <w:b w:val="0"/>
        </w:rPr>
        <w:t>आधिकारिक वेबसाइट पर सार्वजनिक रूप से उपलब्ध और मुफ्त वितरणीय आधिकारिक सामग्री का उद्धरण प्रकाशित करें;</w:t>
      </w:r>
    </w:p>
    <w:p>
      <w:pPr>
        <w:pStyle w:val="ListBullet"/>
        <w:keepLines w:val="0"/>
      </w:pPr>
      <w:r>
        <w:rPr>
          <w:rFonts w:ascii="Noto Sans" w:hAnsi="Noto Sans" w:eastAsia="Arial Unicode MS" w:cs="Noto Sans Devanagari"/>
          <w:b w:val="0"/>
        </w:rPr>
        <w:t>किसी भी पोस्ट, टिप्पणी या खाता व्यवहार की रिपोर्ट करें जिसके बारे में आपका मानना है कि यह कानून का उल्लंघन करता है, अधिकारों का हनन करता है, या "खिलाड़ी नियम और कार्रवाई नीति" का उल्लंघन करता है।</w:t>
      </w:r>
    </w:p>
    <w:p>
      <w:pPr>
        <w:pStyle w:val="Heading1"/>
        <w:keepLines w:val="0"/>
      </w:pPr>
      <w:r>
        <w:rPr>
          <w:rFonts w:ascii="Noto Sans" w:hAnsi="Noto Sans" w:eastAsia="Arial Unicode MS" w:cs="Noto Sans Devanagari"/>
          <w:b w:val="0"/>
        </w:rPr>
        <w:t>4.2 प्रतिबंधित सामग्री और व्यवहार</w:t>
      </w:r>
    </w:p>
    <w:p>
      <w:pPr>
        <w:pStyle w:val="ListBullet"/>
        <w:keepLines w:val="0"/>
      </w:pPr>
      <w:r>
        <w:rPr>
          <w:rFonts w:ascii="Noto Sans" w:hAnsi="Noto Sans" w:eastAsia="Arial Unicode MS" w:cs="Noto Sans Devanagari"/>
          <w:b w:val="0"/>
        </w:rPr>
        <w:t>" सामुदायिक दिशा-निर्देश" का उल्लंघन करने वाली सामग्री जो लागू कानूनों और विनियमों का उल्लंघन करती है, दूसरों की व्यक्तिगत या संपत्ति की सुरक्षा के लिए खतरा है, या स्पष्ट रूप से सार्वजनिक व्यवस्था और अच्छे रीति-रिवाजों को अपमानित करती है;</w:t>
      </w:r>
    </w:p>
    <w:p>
      <w:pPr>
        <w:pStyle w:val="ListBullet"/>
        <w:keepLines w:val="0"/>
      </w:pPr>
      <w:r>
        <w:rPr>
          <w:rFonts w:ascii="Noto Sans" w:hAnsi="Noto Sans" w:eastAsia="Arial Unicode MS" w:cs="Noto Sans Devanagari"/>
          <w:b w:val="0"/>
        </w:rPr>
        <w:t>धोखाधड़ी, फिशिंग, आधिकारिक कर्मचारी, ग्राहक सेवा, GM, अवैध ट्रैफिक डायवर्जन, अन्य उपयोगकर्ताओं के खाते या भुगतान जानकारी के दुर्व्यवहार संग्रह;</w:t>
      </w:r>
    </w:p>
    <w:p>
      <w:pPr>
        <w:pStyle w:val="ListBullet"/>
        <w:keepLines w:val="0"/>
      </w:pPr>
      <w:r>
        <w:rPr>
          <w:rFonts w:ascii="Noto Sans" w:hAnsi="Noto Sans" w:eastAsia="Arial Unicode MS" w:cs="Noto Sans Devanagari"/>
          <w:b w:val="0"/>
        </w:rPr>
        <w:t>किसी अन्य व्यक्ति के वास्तविक नाम, पहचान पत्र, पता, फोन नंबर, निजी चैट रिकॉर्ड, भुगतान रसीदों, या अन्य गोपनीय जानकारी का अनधिकार disclosed;</w:t>
      </w:r>
    </w:p>
    <w:p>
      <w:pPr>
        <w:pStyle w:val="ListBullet"/>
        <w:keepLines w:val="0"/>
      </w:pPr>
      <w:r>
        <w:rPr>
          <w:rFonts w:ascii="Noto Sans" w:hAnsi="Noto Sans" w:eastAsia="Arial Unicode MS" w:cs="Noto Sans Devanagari"/>
          <w:b w:val="0"/>
        </w:rPr>
        <w:t>प्रतिलिपि अधिकार, ट्रेडमार्क, चेहरा, प्रतिष्ठा, व्यापार गुप्त, या किसी अन्य वैध अधिकारों का उल्लंघन करने वाली सामग्री;</w:t>
      </w:r>
    </w:p>
    <w:p>
      <w:pPr>
        <w:pStyle w:val="ListBullet"/>
        <w:keepLines w:val="0"/>
      </w:pPr>
      <w:r>
        <w:rPr>
          <w:rFonts w:ascii="Noto Sans" w:hAnsi="Noto Sans" w:eastAsia="Arial Unicode MS" w:cs="Noto Sans Devanagari"/>
          <w:b w:val="0"/>
        </w:rPr>
        <w:t>चीटिंग टूल्स, चीटिंग कार्यक्रम, दोष दोहन टूल्स, आइटम डुप्लीकेशन तरीकों, प्राइवेट सर्वर संसाधनों, मालिश स्क्रिप्ट्स, मैलवेयर, या सेवा सुरक्षा को कमजोर करने वाली जानकारी की पोस्टिंग, प्रसारण, या व्यापार;</w:t>
      </w:r>
    </w:p>
    <w:p>
      <w:pPr>
        <w:pStyle w:val="ListBullet"/>
        <w:keepLines w:val="0"/>
      </w:pPr>
      <w:r>
        <w:rPr>
          <w:rFonts w:ascii="Noto Sans" w:hAnsi="Noto Sans" w:eastAsia="Arial Unicode MS" w:cs="Noto Sans Devanagari"/>
          <w:b w:val="0"/>
        </w:rPr>
        <w:t>परेशानी, धमकी, स्टॉकिंग, दुर्व्यवहार दोक्सिंग, लगातार परेशानी, भेदभावपूर्ण हमले, या विशिष्ट खिलाड़ियों को लक्षित करने वाले संगठित परेशानी;</w:t>
      </w:r>
    </w:p>
    <w:p>
      <w:pPr>
        <w:pStyle w:val="ListBullet"/>
        <w:keepLines w:val="0"/>
      </w:pPr>
      <w:r>
        <w:rPr>
          <w:rFonts w:ascii="Noto Sans" w:hAnsi="Noto Sans" w:eastAsia="Arial Unicode MS" w:cs="Noto Sans Devanagari"/>
          <w:b w:val="0"/>
        </w:rPr>
        <w:t>बड़े पैमाने पर स्पैम, बार-बार पोस्टिंग, झूठे गिवेअवे, दुर्व्यवहार विज्ञापन, या समुदाय से असंबंधित व्यावसायिक प्रचार;</w:t>
      </w:r>
    </w:p>
    <w:p>
      <w:pPr>
        <w:pStyle w:val="ListBullet"/>
        <w:keepLines w:val="0"/>
      </w:pPr>
      <w:r>
        <w:rPr>
          <w:rFonts w:ascii="Noto Sans" w:hAnsi="Noto Sans" w:eastAsia="Arial Unicode MS" w:cs="Noto Sans Devanagari"/>
          <w:b w:val="0"/>
        </w:rPr>
        <w:t>सामग्री को बल्क में पोस्ट करने के लिए स्वचालित उपकरणों का उपयोग करना, लाइक्स/टिप्पणियों को प्रभावित करना, इंटरैक्शन को नकली बनाना, या सामुदायिक संचालन में बाधा डालना;</w:t>
      </w:r>
    </w:p>
    <w:p>
      <w:pPr>
        <w:pStyle w:val="ListBullet"/>
        <w:keepLines w:val="0"/>
      </w:pPr>
      <w:r>
        <w:rPr>
          <w:rFonts w:ascii="Noto Sans" w:hAnsi="Noto Sans" w:eastAsia="Arial Unicode MS" w:cs="Noto Sans Devanagari"/>
          <w:b w:val="0"/>
        </w:rPr>
        <w:t>कोई भी अन्य सामग्री या व्यवहार जो, "खिलाड़ी नियम और कार्रवाई नीति" या लागू कानूनों के अनुसार, निपटान की आवश्यकता होता है।</w:t>
      </w:r>
    </w:p>
    <w:p>
      <w:pPr>
        <w:pStyle w:val="Heading1"/>
        <w:keepLines w:val="0"/>
      </w:pPr>
      <w:r>
        <w:rPr>
          <w:rFonts w:ascii="Noto Sans" w:hAnsi="Noto Sans" w:eastAsia="Arial Unicode MS" w:cs="Noto Sans Devanagari"/>
          <w:b w:val="0"/>
        </w:rPr>
        <w:t>4.3 समीक्षा, हटाना, रिपोर्टिंग और अपील</w:t>
      </w:r>
    </w:p>
    <w:p>
      <w:pPr>
        <w:keepLines w:val="0"/>
      </w:pPr>
      <w:r>
        <w:rPr>
          <w:rFonts w:ascii="Noto Sans" w:hAnsi="Noto Sans" w:eastAsia="Arial Unicode MS" w:cs="Noto Sans Devanagari"/>
          <w:b w:val="0"/>
        </w:rPr>
        <w:t>सामुदायिक क्रम बनाए रखने और लागू कानूनों के तहत कर्तव्यों को पूरा करने के लिए, ऑपरेटर पूर्व- और प्रकाशन समीक्षा, जोखिम पहचान, पेट्रोल, शिकायत निपटान, और अपील सत्यापन के लिए स्वचालित टूल्स और मैन्युअल प्रक्रियाएं उपयोग कर सकते हैं। मुख्यland चीन में, पोस्ट-कमेंट सेवा वास्तविक नाम प्रमाणीकरण, सामग्री समीक्षा प्रबंधन, रियल-टाइम निगरानी, शिकायत, और अपील तंत्र लागू करेगी वर्तमान में प्रभावी नियमों के अनुसार।</w:t>
      </w:r>
    </w:p>
    <w:p>
      <w:pPr>
        <w:keepLines w:val="0"/>
      </w:pPr>
      <w:r>
        <w:rPr>
          <w:rFonts w:ascii="Noto Sans" w:hAnsi="Noto Sans" w:eastAsia="Arial Unicode MS" w:cs="Noto Sans Devanagari"/>
          <w:b w:val="0"/>
        </w:rPr>
        <w:t>ऐसी सामग्री के लिए जो कानूनों का उल्लंघन करती है, अधिकारों का हनन करती है, या सामुदायिक नियमों का पालन नहीं करती है, संचालक गंभीरता के आधार पर उपयुक्त सामुदायिक कार्रवाई कर सकता है, जिसमें चेतावनी, प्रकाशन से इनकार, पोस्ट या टिप्पणियों को छिपाना या हटाना, फोरम प्रोफाइल हटाना, फोरम या टिप्पणी कार्यों को प्रतिबंधित करना, या अपराधी नाम संशोधित करना शामिल हो सकता है। यदि ऐसी सामग्री खेल के नियमों का भी उल्लंघन करती है, तो संबंधित "खिलाड़ी नियम और कार्रवाई नीति" के अनुसार संबंधित गेम दंड लगाए जा सकते हैं।</w:t>
      </w:r>
    </w:p>
    <w:p>
      <w:pPr>
        <w:keepLines w:val="0"/>
      </w:pPr>
      <w:r>
        <w:rPr>
          <w:rFonts w:ascii="Noto Sans" w:hAnsi="Noto Sans" w:eastAsia="Arial Unicode MS" w:cs="Noto Sans Devanagari"/>
          <w:b w:val="0"/>
        </w:rPr>
        <w:t>यदि आपको लगता है कि आपकी सामग्री को गलत तरीके से हटा दिया गया है, गलत फैसला लिया गया है, या अनुचित रूप से दंडित किया गया है, तो आप ग्राहक सेवा केंद्र के माध्यम से शिकायत दर्ज कर सकते हैं। हम उपलब्ध लॉग्स, सामग्री रिकॉर्ड्स, रिपोर्टिंग सामग्री और अन्य सबूतों के आधार पर मामले की समीक्षा करेंगे।</w:t>
      </w:r>
    </w:p>
    <w:p>
      <w:pPr>
        <w:pStyle w:val="Heading1"/>
        <w:keepLines w:val="0"/>
      </w:pPr>
      <w:r>
        <w:rPr>
          <w:rFonts w:ascii="Noto Sans" w:hAnsi="Noto Sans" w:eastAsia="Arial Unicode MS" w:cs="Noto Sans Devanagari"/>
          <w:b w:val="0"/>
        </w:rPr>
        <w:t>5. उपयोगकर्ता-जनित सामग्री के अधिकार और अनुमति</w:t>
      </w:r>
    </w:p>
    <w:p>
      <w:pPr>
        <w:keepLines w:val="0"/>
      </w:pPr>
      <w:r>
        <w:rPr>
          <w:rFonts w:ascii="Noto Sans" w:hAnsi="Noto Sans" w:eastAsia="Arial Unicode MS" w:cs="Noto Sans Devanagari"/>
          <w:b w:val="0"/>
        </w:rPr>
        <w:t>आप अपने मूल उपयोगकर्ता-उत्पादित सामग्री के कॉपीराइट या अन्य वैध अधिकारों को बनाए रखते हैं। DAWNBLOOM आपके द्वारा DAWNBLOOM Community प्लेटफ़ॉर्म पर इसे पोस्ट करने के कारण स्वचालित रूप से उस सामग्री का स्वामित्व प्राप्त नहीं करता है।</w:t>
      </w:r>
    </w:p>
    <w:p>
      <w:pPr>
        <w:keepLines w:val="0"/>
      </w:pPr>
      <w:r>
        <w:rPr>
          <w:rFonts w:ascii="Noto Sans" w:hAnsi="Noto Sans" w:eastAsia="Arial Unicode MS" w:cs="Noto Sans Devanagari"/>
          <w:b w:val="0"/>
        </w:rPr>
        <w:t>फोरम के संचालन, सामग्री प्रदर्शन, थंबनेल जनरेशन, बहुभाषी प्रस्तुति/अनुवाद, बैकअप, समीक्षा, सिफारिश, रिपोर्ट्स हैंडलिंग और आधिकारिक समुदाय के भीतर उचित प्रसारण को सक्षम बनाने के लिए, आप यहां पर ऑपरेटर को अपनी सामग्री का उपयोग करने के लिए विश्वव्यापी, अ-एक्सक्लूसिव, रॉयल्टी-फ्री और ट्रांसफर करने योग्य लाइसेंस प्रदान करते हैं, जिसे आवश्यक तकनीकी प्रसंस्करण प्रदान करने वाले नियुक्त सेवा प्रदाताओं को सबलाइसेंस किया जा सकता है। यह लाइसेंस केवल DAWNBLOOM के संचालन और प्रचार, आपकी सार्वजनिक रूप से उपलब्ध सामग्री को दिखाने, कानूनी बाध्यताओं को पूरा करने और विवादों को सुलझाने के उद्देश्यों के लिए प्रदान किया जाता है।</w:t>
      </w:r>
    </w:p>
    <w:p>
      <w:pPr>
        <w:keepLines w:val="0"/>
      </w:pPr>
      <w:r>
        <w:rPr>
          <w:rFonts w:ascii="Noto Sans" w:hAnsi="Noto Sans" w:eastAsia="Arial Unicode MS" w:cs="Noto Sans Devanagari"/>
          <w:b w:val="0"/>
        </w:rPr>
        <w:t>आपकी सक्रिय सामग्री या खाता हटाने और रद्दीकरण पूरी होने पर, ऑपरेटर को एक उचित तकनीकी अवधि के भीतर हटाई गई सामग्री का सार्वजनिक प्रदर्शन बंद करना चाहिए; हालाँकि, निम्नलिखित परिस्थितियाँ आवश्यक प्रतियों को रखने की अनुमति दे सकती हैं: वे सिस्टम बैकअप जो अभी तक रोटेट नहीं हुए हैं, अन्य उपयोगकर्ताओं द्वारा कानूनी रूप से उद्धृत या आगे भेजी गई सामग्री, विवादों, शिकायतों या सुरक्षा जांच से संबंधित सबूत, कानून द्वारा रखे जाने वाले रिकॉर्ड, और आधिकारिक थीम विशेषताओं या कार्यक्रमों में शामिल की गई सामग्री जिसके लिए आपने इसके उपयोग के लिए अलग से सहमति दी है।</w:t>
      </w:r>
    </w:p>
    <w:p>
      <w:pPr>
        <w:keepLines w:val="0"/>
      </w:pPr>
      <w:r>
        <w:rPr>
          <w:rFonts w:ascii="Noto Sans" w:hAnsi="Noto Sans" w:eastAsia="Arial Unicode MS" w:cs="Noto Sans Devanagari"/>
          <w:b w:val="0"/>
        </w:rPr>
        <w:t>आपको यह सुनिश्चित करना होगा कि आपके पास किसी भी छवि, पाठ, गाइड, स्क्रीनशॉट, एटैचमेंट या अन्य सामग्री को अपलोड करने का अधिकार है जिसे आप जमा करते हैं, और आप उन विवादों के लिए उत्तरदायी हैं जो आपके द्वारा तीसरी पार्टी के कार्यों को अपलोड करने से उत्पन्न होते हैं जिनके लिए आपके पास अधिकार नहीं हैं।</w:t>
      </w:r>
    </w:p>
    <w:p>
      <w:pPr>
        <w:pStyle w:val="Heading1"/>
        <w:keepLines w:val="0"/>
      </w:pPr>
      <w:r>
        <w:rPr>
          <w:rFonts w:ascii="Noto Sans" w:hAnsi="Noto Sans" w:eastAsia="Arial Unicode MS" w:cs="Noto Sans Devanagari"/>
          <w:b w:val="0"/>
        </w:rPr>
        <w:t>6. आधिकारिक सार्वजनिक सामग्री के लिए मुक्त पुनर्वितरण नीति</w:t>
      </w:r>
    </w:p>
    <w:p>
      <w:pPr>
        <w:keepLines w:val="0"/>
      </w:pPr>
      <w:r>
        <w:rPr>
          <w:rFonts w:ascii="Noto Sans" w:hAnsi="Noto Sans" w:eastAsia="Arial Unicode MS" w:cs="Noto Sans Devanagari"/>
          <w:b w:val="0"/>
        </w:rPr>
        <w:t>DAWNBLOOM के संबंध में खिलाड़ियों, मीडिया और समुदाय द्वारा सुविधाजनक वितरण के लिए, आधिकारिक वेबसाइट पर जारी निम्नलिखित सामग्री को पूर्व अनुमति या उल्लेख के बिना मुफ्त में पुनः प्रकाशित करने की अनुमति है: आधिकारिक समाचार, घोषणाएं, सार्वजनिक गाइड, सार्वजनिक प्रचार स्क्रिनशॉट, सार्वजनिक प्रचार छवियां और ऑपरेशन टीम द्वारा सार्वजनिक साझाकरण के लिए उपयुक्त के रूप में स्पष्ट रूप से चिह्नित सामग्री।</w:t>
      </w:r>
    </w:p>
    <w:p>
      <w:pPr>
        <w:keepLines w:val="0"/>
      </w:pPr>
      <w:r>
        <w:rPr>
          <w:rFonts w:ascii="Noto Sans" w:hAnsi="Noto Sans" w:eastAsia="Arial Unicode MS" w:cs="Noto Sans Devanagari"/>
          <w:b w:val="0"/>
        </w:rPr>
        <w:t>यह मुफ्त पुनर्वितरण किसी भी बौद्धिक संपदा अधिकारों का हस्तांतरण नहीं करता है और निम्नलिखित अनुमतियों को शामिल नहीं करता है:</w:t>
      </w:r>
    </w:p>
    <w:p>
      <w:pPr>
        <w:pStyle w:val="ListBullet"/>
        <w:keepLines w:val="0"/>
      </w:pPr>
      <w:r>
        <w:rPr>
          <w:rFonts w:ascii="Noto Sans" w:hAnsi="Noto Sans" w:eastAsia="Arial Unicode MS" w:cs="Noto Sans Devanagari"/>
          <w:b w:val="0"/>
        </w:rPr>
        <w:t>DAWNBLOOM आधिकारिक चैनलों का अभिनय करना, आधिकारिक बयान गढ़ना, नकली आधिकारिक वेबसाइटें, नकली ग्राहक सेवा, नकली कार्यक्रम बनाना, या उपयोगकर्ताओं को यह विश्वास दिलाना कि आपके पास आधिकारिक अनुमोदन या प्रमाणपत्र है;</w:t>
      </w:r>
    </w:p>
    <w:p>
      <w:pPr>
        <w:pStyle w:val="ListBullet"/>
        <w:keepLines w:val="0"/>
      </w:pPr>
      <w:r>
        <w:rPr>
          <w:rFonts w:ascii="Noto Sans" w:hAnsi="Noto Sans" w:eastAsia="Arial Unicode MS" w:cs="Noto Sans Devanagari"/>
          <w:b w:val="0"/>
        </w:rPr>
        <w:t>DAWNBLOOM के नाम, लोगो, चरित्रों, कलाकृतियों या अन्य तत्वों का उपयोग करके अनधिकृत प्राइवेट सर्वर, पिरेटेड क्लाइंट सॉफ़्टवेयर, नकली गेम, धोखाधड़ी वाली वेबसाइटें या ऐसी व्यावसायिक सेवाएं चलाना जो उपयोगकर्ताओं को आधिकारिक उत्पाद से भ्रमित करती हैं;</w:t>
      </w:r>
    </w:p>
    <w:p>
      <w:pPr>
        <w:pStyle w:val="ListBullet"/>
        <w:keepLines w:val="0"/>
      </w:pPr>
      <w:r>
        <w:rPr>
          <w:rFonts w:ascii="Noto Sans" w:hAnsi="Noto Sans" w:eastAsia="Arial Unicode MS" w:cs="Noto Sans Devanagari"/>
          <w:b w:val="0"/>
        </w:rPr>
        <w:t>मूल कलाकृति, संगीत फ़ाइलों, फ़ॉन्ट्स, कोड, इंस्टॉलेशन पैकेज या अप्रकाशित सामग्री, जिसमें आंतरिक विकास या योजना दस्तावेज़ शामिल हैं, को फिर से पैक करना या पुनः बेचना;</w:t>
      </w:r>
    </w:p>
    <w:p>
      <w:pPr>
        <w:pStyle w:val="ListBullet"/>
        <w:keepLines w:val="0"/>
      </w:pPr>
      <w:r>
        <w:rPr>
          <w:rFonts w:ascii="Noto Sans" w:hAnsi="Noto Sans" w:eastAsia="Arial Unicode MS" w:cs="Noto Sans Devanagari"/>
          <w:b w:val="0"/>
        </w:rPr>
        <w:t>आधिकारिक इंस्टॉलेशन पैकेज, पैच या एक्जीक्यूटेबल फ़ाइलों को संशोधित करना और उन्हें आधिकारिक DAWNBLOOM संस्करण के नाम से पुनः वितरित करना;</w:t>
      </w:r>
    </w:p>
    <w:p>
      <w:pPr>
        <w:pStyle w:val="ListBullet"/>
        <w:keepLines w:val="0"/>
      </w:pPr>
      <w:r>
        <w:rPr>
          <w:rFonts w:ascii="Noto Sans" w:hAnsi="Noto Sans" w:eastAsia="Arial Unicode MS" w:cs="Noto Sans Devanagari"/>
          <w:b w:val="0"/>
        </w:rPr>
        <w:t>सार्वजनिक रूप से उपलब्ध सामग्री का उपयोग ऐसा संदर्भ में करना जो स्पष्ट रूप से अवैध, धोखाधड़ी, उल्लंघनकारी या खिलाड़ी सुरक्षा के लिए हानिकारक हो।</w:t>
      </w:r>
    </w:p>
    <w:p>
      <w:pPr>
        <w:keepLines w:val="0"/>
      </w:pPr>
      <w:r>
        <w:rPr>
          <w:rFonts w:ascii="Noto Sans" w:hAnsi="Noto Sans" w:eastAsia="Arial Unicode MS" w:cs="Noto Sans Devanagari"/>
          <w:b w:val="0"/>
        </w:rPr>
        <w:t>साधारण खिलाड़ी संपादन, लाइव स्ट्रीमिंग, टिप्पणी, गाइड वीडियो, समाचार रिपोर्ट और समुदाय-साझाकरण सामग्री बना सकते हैं, और इस प्रकार के उपयोग इन शर्तों के तहत अतिरिक्त प्रतिबंधों के अधीन नहीं होंगे; उचित उपयोग या उद्धरण के लिए लागू कानूनों द्वारा प्रदत्त अधिकार अप्रभावित रहेंगे।</w:t>
      </w:r>
    </w:p>
    <w:p>
      <w:pPr>
        <w:pStyle w:val="Heading1"/>
        <w:keepLines w:val="0"/>
      </w:pPr>
      <w:r>
        <w:rPr>
          <w:rFonts w:ascii="Noto Sans" w:hAnsi="Noto Sans" w:eastAsia="Arial Unicode MS" w:cs="Noto Sans Devanagari"/>
          <w:b w:val="0"/>
        </w:rPr>
        <w:t>7. आधिकारिक सॉफ़्टवेयर और गेम डाउनलोड और प्लेटफ़ॉर्म लिंक</w:t>
      </w:r>
    </w:p>
    <w:p>
      <w:pPr>
        <w:keepLines w:val="0"/>
      </w:pPr>
      <w:r>
        <w:rPr>
          <w:rFonts w:ascii="Noto Sans" w:hAnsi="Noto Sans" w:eastAsia="Arial Unicode MS" w:cs="Noto Sans Devanagari"/>
          <w:b w:val="0"/>
        </w:rPr>
        <w:t>आधिकारिक वेबसाइट वास्तविक रिलीज़ शेड्यूल के आधार पर डाउनलोड या रीडायरेक्ट लिंक प्रदान कर सकती है। विशिष्ट प्लेटफ़ॉर्म उपलब्धता, संस्करण संख्याएं, सिस्टम आवश्यकताएं और क्षेत्रीय पहुंच उस समय दिखाए गए पेज द्वारा निर्धारित की जाएंगी जब तक कि आप एक्सेस करें।</w:t>
      </w:r>
    </w:p>
    <w:p>
      <w:pPr>
        <w:keepLines w:val="0"/>
      </w:pPr>
      <w:r>
        <w:rPr>
          <w:rFonts w:ascii="Noto Sans" w:hAnsi="Noto Sans" w:eastAsia="Arial Unicode MS" w:cs="Noto Sans Devanagari"/>
          <w:b w:val="0"/>
        </w:rPr>
        <w:t>डाउनलोड नियम गेम और छह ऐप्स को कवर करते हैं। dawnbloom.net या Apple App Store, Google Play, या Steam जैसे आधिकारिक स्टोर्स से उपलब्ध बिल्ड प्राप्त करें। एक उत्पाद जिसका डाउनलोड खुला नहीं है, वह स्थिति सूची है, वादा किया गया इंस्टॉलर या लॉन्च तिथि नहीं। संशोधित थर्ड-पार्टी बिल्ड आधिकारिक सॉफ़्टवेयर नहीं हैं।</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Devanagari"/>
                <w:b/>
                <w:sz w:val="17"/>
              </w:rPr>
              <w:t>प्लेटफ़ॉर्म / पेज भाषा</w:t>
            </w:r>
          </w:p>
        </w:tc>
        <w:tc>
          <w:tcPr>
            <w:tcW w:type="dxa" w:w="3249"/>
            <w:vAlign w:val="center"/>
            <w:shd w:fill="DCE8F7"/>
          </w:tcPr>
          <w:p>
            <w:pPr>
              <w:keepNext/>
              <w:spacing w:after="40"/>
            </w:pPr>
            <w:r>
              <w:rPr>
                <w:rFonts w:ascii="Noto Sans" w:hAnsi="Noto Sans" w:eastAsia="Arial Unicode MS" w:cs="Noto Sans Devanagari"/>
                <w:b/>
                <w:sz w:val="17"/>
              </w:rPr>
              <w:t>आधिकारिक वेबसाइट प्रदान करने की विधि</w:t>
            </w:r>
          </w:p>
        </w:tc>
        <w:tc>
          <w:tcPr>
            <w:tcW w:type="dxa" w:w="3249"/>
            <w:vAlign w:val="center"/>
            <w:shd w:fill="DCE8F7"/>
          </w:tcPr>
          <w:p>
            <w:pPr>
              <w:keepNext/>
              <w:spacing w:after="40"/>
            </w:pPr>
            <w:r>
              <w:rPr>
                <w:rFonts w:ascii="Noto Sans" w:hAnsi="Noto Sans" w:eastAsia="Arial Unicode MS" w:cs="Noto Sans Devanagari"/>
                <w:b/>
                <w:sz w:val="17"/>
              </w:rPr>
              <w:t>व्याख्या</w:t>
            </w:r>
          </w:p>
        </w:tc>
      </w:tr>
      <w:tr>
        <w:trPr>
          <w:cantSplit/>
        </w:trPr>
        <w:tc>
          <w:tcPr>
            <w:tcW w:type="dxa" w:w="3249"/>
            <w:vAlign w:val="center"/>
          </w:tcPr>
          <w:p>
            <w:pPr>
              <w:spacing w:after="40"/>
            </w:pPr>
            <w:r>
              <w:rPr>
                <w:rFonts w:ascii="Noto Sans" w:hAnsi="Noto Sans" w:eastAsia="Arial Unicode MS" w:cs="Noto Sans Devanagari"/>
                <w:sz w:val="17"/>
              </w:rPr>
              <w:t>एंड्रॉइड</w:t>
            </w:r>
          </w:p>
        </w:tc>
        <w:tc>
          <w:tcPr>
            <w:tcW w:type="dxa" w:w="3249"/>
            <w:vAlign w:val="center"/>
          </w:tcPr>
          <w:p>
            <w:pPr>
              <w:spacing w:after="40"/>
            </w:pPr>
            <w:r>
              <w:rPr>
                <w:rFonts w:ascii="Noto Sans" w:hAnsi="Noto Sans" w:eastAsia="Arial Unicode MS" w:cs="Noto Sans Devanagari"/>
                <w:sz w:val="17"/>
              </w:rPr>
              <w:t>आधिकारिक वेबसाइट से आधिकारिक Android इंस्टॉलेशन पैकेज का सीधा डाउनलोड</w:t>
            </w:r>
          </w:p>
        </w:tc>
        <w:tc>
          <w:tcPr>
            <w:tcW w:type="dxa" w:w="3249"/>
            <w:vAlign w:val="center"/>
          </w:tcPr>
          <w:p>
            <w:pPr>
              <w:spacing w:after="40"/>
            </w:pPr>
            <w:r>
              <w:rPr>
                <w:rFonts w:ascii="Noto Sans" w:hAnsi="Noto Sans" w:eastAsia="Arial Unicode MS" w:cs="Noto Sans Devanagari"/>
                <w:sz w:val="17"/>
              </w:rPr>
              <w:t>केवल उन फ़ाइलों को आधिकारिक सीधा डाउनलोड संस्करण माना जाएगा जिन्हें आधिकारिक वेबसाइट द्वारा स्पष्ट रूप से चिह्नित किया गया है।</w:t>
            </w:r>
          </w:p>
        </w:tc>
      </w:tr>
      <w:tr>
        <w:trPr>
          <w:cantSplit/>
        </w:trPr>
        <w:tc>
          <w:tcPr>
            <w:tcW w:type="dxa" w:w="3249"/>
            <w:vAlign w:val="center"/>
          </w:tcPr>
          <w:p>
            <w:pPr>
              <w:spacing w:after="40"/>
            </w:pPr>
            <w:r>
              <w:rPr>
                <w:rFonts w:ascii="Noto Sans" w:hAnsi="Noto Sans" w:eastAsia="Arial Unicode MS" w:cs="Noto Sans Devanagari"/>
                <w:sz w:val="17"/>
              </w:rPr>
              <w:t>विंडोज़</w:t>
            </w:r>
          </w:p>
        </w:tc>
        <w:tc>
          <w:tcPr>
            <w:tcW w:type="dxa" w:w="3249"/>
            <w:vAlign w:val="center"/>
          </w:tcPr>
          <w:p>
            <w:pPr>
              <w:spacing w:after="40"/>
            </w:pPr>
            <w:r>
              <w:rPr>
                <w:rFonts w:ascii="Noto Sans" w:hAnsi="Noto Sans" w:eastAsia="Arial Unicode MS" w:cs="Noto Sans Devanagari"/>
                <w:sz w:val="17"/>
              </w:rPr>
              <w:t>आधिकारिक वेबसाइट से सीधा डाउनलोड</w:t>
            </w:r>
          </w:p>
        </w:tc>
        <w:tc>
          <w:tcPr>
            <w:tcW w:type="dxa" w:w="3249"/>
            <w:vAlign w:val="center"/>
          </w:tcPr>
          <w:p>
            <w:pPr>
              <w:spacing w:after="40"/>
            </w:pPr>
            <w:r>
              <w:rPr>
                <w:rFonts w:ascii="Noto Sans" w:hAnsi="Noto Sans" w:eastAsia="Arial Unicode MS" w:cs="Noto Sans Devanagari"/>
                <w:sz w:val="17"/>
              </w:rPr>
              <w:t>विशिष्ट इंस्टॉलेशन पैकेज प्रारूप, हस्ताक्षर और अद्यतन विधि आधिकारिक रूप से जारी पृष्ठ पर निर्दिष्ट अनुसार होगी।</w:t>
            </w:r>
          </w:p>
        </w:tc>
      </w:tr>
      <w:tr>
        <w:trPr>
          <w:cantSplit/>
        </w:trPr>
        <w:tc>
          <w:tcPr>
            <w:tcW w:type="dxa" w:w="3249"/>
            <w:vAlign w:val="center"/>
          </w:tcPr>
          <w:p>
            <w:pPr>
              <w:spacing w:after="40"/>
            </w:pPr>
            <w:r>
              <w:rPr>
                <w:rFonts w:ascii="Noto Sans" w:hAnsi="Noto Sans" w:eastAsia="Arial Unicode MS" w:cs="Noto Sans Devanagari"/>
                <w:sz w:val="17"/>
              </w:rPr>
              <w:t>macOS</w:t>
            </w:r>
          </w:p>
        </w:tc>
        <w:tc>
          <w:tcPr>
            <w:tcW w:type="dxa" w:w="3249"/>
            <w:vAlign w:val="center"/>
          </w:tcPr>
          <w:p>
            <w:pPr>
              <w:spacing w:after="40"/>
            </w:pPr>
            <w:r>
              <w:rPr>
                <w:rFonts w:ascii="Noto Sans" w:hAnsi="Noto Sans" w:eastAsia="Arial Unicode MS" w:cs="Noto Sans Devanagari"/>
                <w:sz w:val="17"/>
              </w:rPr>
              <w:t>आधिकारिक वेबसाइट से सीधा डाउनलोड</w:t>
            </w:r>
          </w:p>
        </w:tc>
        <w:tc>
          <w:tcPr>
            <w:tcW w:type="dxa" w:w="3249"/>
            <w:vAlign w:val="center"/>
          </w:tcPr>
          <w:p>
            <w:pPr>
              <w:spacing w:after="40"/>
            </w:pPr>
            <w:r>
              <w:rPr>
                <w:rFonts w:ascii="Noto Sans" w:hAnsi="Noto Sans" w:eastAsia="Arial Unicode MS" w:cs="Noto Sans Devanagari"/>
                <w:sz w:val="17"/>
              </w:rPr>
              <w:t>Apple सिस्टम सुरक्षा, प्रमाणपत्र/हस्ताक्षर और संगतता आवश्यकताओं से प्रभावित हो सकता है।</w:t>
            </w:r>
          </w:p>
        </w:tc>
      </w:tr>
      <w:tr>
        <w:trPr>
          <w:cantSplit/>
        </w:trPr>
        <w:tc>
          <w:tcPr>
            <w:tcW w:type="dxa" w:w="3249"/>
            <w:vAlign w:val="center"/>
          </w:tcPr>
          <w:p>
            <w:pPr>
              <w:spacing w:after="40"/>
            </w:pPr>
            <w:r>
              <w:rPr>
                <w:rFonts w:ascii="Noto Sans" w:hAnsi="Noto Sans" w:eastAsia="Arial Unicode MS" w:cs="Noto Sans Devanagari"/>
                <w:sz w:val="17"/>
              </w:rPr>
              <w:t>iOS · चीनी भाषा इंटरफ़ेस</w:t>
            </w:r>
          </w:p>
        </w:tc>
        <w:tc>
          <w:tcPr>
            <w:tcW w:type="dxa" w:w="3249"/>
            <w:vAlign w:val="center"/>
          </w:tcPr>
          <w:p>
            <w:pPr>
              <w:spacing w:after="40"/>
            </w:pPr>
            <w:r>
              <w:rPr>
                <w:rFonts w:ascii="Noto Sans" w:hAnsi="Noto Sans" w:eastAsia="Arial Unicode MS" w:cs="Noto Sans Devanagari"/>
                <w:sz w:val="17"/>
              </w:rPr>
              <w:t>मेनलैंड चाइना ऐप स्टोर पर रीडायरेक्ट करें</w:t>
            </w:r>
          </w:p>
        </w:tc>
        <w:tc>
          <w:tcPr>
            <w:tcW w:type="dxa" w:w="3249"/>
            <w:vAlign w:val="center"/>
          </w:tcPr>
          <w:p>
            <w:pPr>
              <w:spacing w:after="40"/>
            </w:pPr>
            <w:r>
              <w:rPr>
                <w:rFonts w:ascii="Noto Sans" w:hAnsi="Noto Sans" w:eastAsia="Arial Unicode MS" w:cs="Noto Sans Devanagari"/>
                <w:sz w:val="17"/>
              </w:rPr>
              <w:t>Apple चीन क्षेत्र स्टोर नियमों और उपलब्धता के अधीन।</w:t>
            </w:r>
          </w:p>
        </w:tc>
      </w:tr>
      <w:tr>
        <w:trPr>
          <w:cantSplit/>
        </w:trPr>
        <w:tc>
          <w:tcPr>
            <w:tcW w:type="dxa" w:w="3249"/>
            <w:vAlign w:val="center"/>
          </w:tcPr>
          <w:p>
            <w:pPr>
              <w:spacing w:after="40"/>
            </w:pPr>
            <w:r>
              <w:rPr>
                <w:rFonts w:ascii="Noto Sans" w:hAnsi="Noto Sans" w:eastAsia="Arial Unicode MS" w:cs="Noto Sans Devanagari"/>
                <w:sz w:val="17"/>
              </w:rPr>
              <w:t>iOS · अंग्रेज़ी</w:t>
            </w:r>
          </w:p>
        </w:tc>
        <w:tc>
          <w:tcPr>
            <w:tcW w:type="dxa" w:w="3249"/>
            <w:vAlign w:val="center"/>
          </w:tcPr>
          <w:p>
            <w:pPr>
              <w:spacing w:after="40"/>
            </w:pPr>
            <w:r>
              <w:rPr>
                <w:rFonts w:ascii="Noto Sans" w:hAnsi="Noto Sans" w:eastAsia="Arial Unicode MS" w:cs="Noto Sans Devanagari"/>
                <w:sz w:val="17"/>
              </w:rPr>
              <w:t>अमेरिकी ऐप स्टोर पर रीडायरेक्ट करें</w:t>
            </w:r>
          </w:p>
        </w:tc>
        <w:tc>
          <w:tcPr>
            <w:tcW w:type="dxa" w:w="3249"/>
            <w:vAlign w:val="center"/>
          </w:tcPr>
          <w:p>
            <w:pPr>
              <w:spacing w:after="40"/>
            </w:pPr>
            <w:r>
              <w:rPr>
                <w:rFonts w:ascii="Noto Sans" w:hAnsi="Noto Sans" w:eastAsia="Arial Unicode MS" w:cs="Noto Sans Devanagari"/>
                <w:sz w:val="17"/>
              </w:rPr>
              <w:t>Apple U.S. क्षेत्र स्टोर नियमों और उपलब्धता के अधीन।</w:t>
            </w:r>
          </w:p>
        </w:tc>
      </w:tr>
      <w:tr>
        <w:trPr>
          <w:cantSplit/>
        </w:trPr>
        <w:tc>
          <w:tcPr>
            <w:tcW w:type="dxa" w:w="3249"/>
            <w:vAlign w:val="center"/>
          </w:tcPr>
          <w:p>
            <w:pPr>
              <w:spacing w:after="40"/>
            </w:pPr>
            <w:r>
              <w:rPr>
                <w:rFonts w:ascii="Noto Sans" w:hAnsi="Noto Sans" w:eastAsia="Arial Unicode MS" w:cs="Noto Sans Devanagari"/>
                <w:sz w:val="17"/>
              </w:rPr>
              <w:t>iOS · जापानी</w:t>
            </w:r>
          </w:p>
        </w:tc>
        <w:tc>
          <w:tcPr>
            <w:tcW w:type="dxa" w:w="3249"/>
            <w:vAlign w:val="center"/>
          </w:tcPr>
          <w:p>
            <w:pPr>
              <w:spacing w:after="40"/>
            </w:pPr>
            <w:r>
              <w:rPr>
                <w:rFonts w:ascii="Noto Sans" w:hAnsi="Noto Sans" w:eastAsia="Arial Unicode MS" w:cs="Noto Sans Devanagari"/>
                <w:sz w:val="17"/>
              </w:rPr>
              <w:t>जापान ऐप स्टोर पर रीडायरेक्ट करें</w:t>
            </w:r>
          </w:p>
        </w:tc>
        <w:tc>
          <w:tcPr>
            <w:tcW w:type="dxa" w:w="3249"/>
            <w:vAlign w:val="center"/>
          </w:tcPr>
          <w:p>
            <w:pPr>
              <w:spacing w:after="40"/>
            </w:pPr>
            <w:r>
              <w:rPr>
                <w:rFonts w:ascii="Noto Sans" w:hAnsi="Noto Sans" w:eastAsia="Arial Unicode MS" w:cs="Noto Sans Devanagari"/>
                <w:sz w:val="17"/>
              </w:rPr>
              <w:t>Apple Japan क्षेत्र स्टोर नियमों और उपलब्धता के अधीन।</w:t>
            </w:r>
          </w:p>
        </w:tc>
      </w:tr>
      <w:tr>
        <w:trPr>
          <w:cantSplit/>
        </w:trPr>
        <w:tc>
          <w:tcPr>
            <w:tcW w:type="dxa" w:w="3249"/>
            <w:vAlign w:val="center"/>
          </w:tcPr>
          <w:p>
            <w:pPr>
              <w:spacing w:after="40"/>
            </w:pPr>
            <w:r>
              <w:rPr>
                <w:rFonts w:ascii="Noto Sans" w:hAnsi="Noto Sans" w:eastAsia="Arial Unicode MS" w:cs="Noto Sans Devanagari"/>
                <w:sz w:val="17"/>
              </w:rPr>
              <w:t>Steam</w:t>
            </w:r>
          </w:p>
        </w:tc>
        <w:tc>
          <w:tcPr>
            <w:tcW w:type="dxa" w:w="3249"/>
            <w:vAlign w:val="center"/>
          </w:tcPr>
          <w:p>
            <w:pPr>
              <w:spacing w:after="40"/>
            </w:pPr>
            <w:r>
              <w:rPr>
                <w:rFonts w:ascii="Noto Sans" w:hAnsi="Noto Sans" w:eastAsia="Arial Unicode MS" w:cs="Noto Sans Devanagari"/>
                <w:sz w:val="17"/>
              </w:rPr>
              <w:t>Steam स्टोर पर रीडायरेक्ट करें</w:t>
            </w:r>
          </w:p>
        </w:tc>
        <w:tc>
          <w:tcPr>
            <w:tcW w:type="dxa" w:w="3249"/>
            <w:vAlign w:val="center"/>
          </w:tcPr>
          <w:p>
            <w:pPr>
              <w:spacing w:after="40"/>
            </w:pPr>
            <w:r>
              <w:rPr>
                <w:rFonts w:ascii="Noto Sans" w:hAnsi="Noto Sans" w:eastAsia="Arial Unicode MS" w:cs="Noto Sans Devanagari"/>
                <w:sz w:val="17"/>
              </w:rPr>
              <w:t>Steam डाउनलोड, खरीदारी, अद्यतन और रिफंड गतिविधियाँ सभी Steam की शर्तों और नियमों के अधीन हैं।</w:t>
            </w:r>
          </w:p>
        </w:tc>
      </w:tr>
    </w:tbl>
    <w:p>
      <w:pPr>
        <w:spacing w:after="40"/>
      </w:pPr>
    </w:p>
    <w:p>
      <w:pPr>
        <w:keepLines w:val="0"/>
      </w:pPr>
      <w:r>
        <w:rPr>
          <w:rFonts w:ascii="Noto Sans" w:hAnsi="Noto Sans" w:eastAsia="Arial Unicode MS" w:cs="Noto Sans Devanagari"/>
          <w:b w:val="0"/>
        </w:rPr>
        <w:t>DAWNBLOOM द्वारा आधिकारिक वितरण नहीं माना जाता: उपयोगकर्ता द्वारा प्राप्त संशोधित पैकेज, क्रैक किए गए संस्करण, पुनः पैक किए गए APK, निजी सर्वर क्लाइंट, प्लगइन या अन्य फ़ाइलें जो तीसरे पक्ष की वेबसाइटों, क्लाउड स्टोरेज, चैट समूहों या अन्य गैर-आधिकारिक स्रोतों से प्राप्त की गई हैं। ऑपरेटर ऐसे गैर-आधिकारिक फ़ाइलों की अखंडता, सुरक्षा या उपलब्धता की गारंटी नहीं देता; हालांकि, इससे उपयोगकर्ता के कानून द्वारा संरक्षित अधिकारों को प्रभावित नहीं होता।</w:t>
      </w:r>
    </w:p>
    <w:p>
      <w:pPr>
        <w:pStyle w:val="Heading1"/>
        <w:keepLines w:val="0"/>
      </w:pPr>
      <w:r>
        <w:rPr>
          <w:rFonts w:ascii="Noto Sans" w:hAnsi="Noto Sans" w:eastAsia="Arial Unicode MS" w:cs="Noto Sans Devanagari"/>
          <w:b w:val="0"/>
        </w:rPr>
        <w:t>8. आधिकारिक वेबसाइट स्टोर और डिजिटल वस्तुएं</w:t>
      </w:r>
    </w:p>
    <w:p>
      <w:pPr>
        <w:keepLines w:val="0"/>
      </w:pPr>
      <w:r>
        <w:rPr>
          <w:rFonts w:ascii="Noto Sans" w:hAnsi="Noto Sans" w:eastAsia="Arial Unicode MS" w:cs="Noto Sans Devanagari"/>
          <w:b w:val="0"/>
        </w:rPr>
        <w:t>DAWNBLOOM की आधिकारिक वेबसाइट वर्तमान डिज़ाइन के हिस्से के रूप में एक सामान्य खाता बैलेंस "रिचार्ज" कार्यक्षमता प्रदान नहीं करती है। आधिकारिक वेबसाइट स्टोर विशिष्ट डिजिटल वस्तुओं को सीधे बेचता है, और खरीदारी के समय, संबंधित आइटम उस गेम खाते को जारी किए जाएंगे जो खरीदारी के समय लिंक किया गया था या जिसमें लॉग इन किया गया था।</w:t>
      </w:r>
    </w:p>
    <w:p>
      <w:pPr>
        <w:pStyle w:val="Heading1"/>
        <w:keepLines w:val="0"/>
      </w:pPr>
      <w:r>
        <w:rPr>
          <w:rFonts w:ascii="Noto Sans" w:hAnsi="Noto Sans" w:eastAsia="Arial Unicode MS" w:cs="Noto Sans Devanagari"/>
          <w:b w:val="0"/>
        </w:rPr>
        <w:t>8.1 भुगतान विधियां</w:t>
      </w:r>
    </w:p>
    <w:p>
      <w:pPr>
        <w:keepLines w:val="0"/>
      </w:pPr>
      <w:r>
        <w:rPr>
          <w:rFonts w:ascii="Noto Sans" w:hAnsi="Noto Sans" w:eastAsia="Arial Unicode MS" w:cs="Noto Sans Devanagari"/>
          <w:b w:val="0"/>
        </w:rPr>
        <w:t>आधिकारिक वेबसाइट स्टोर क्षेत्र, डिवाइस और भुगतान क्षमता के आधार पर WeChat Pay, Alipay, UnionPay, Visa, Mastercard, Apple Pay या अन्य कानूनी रूप से उपलब्ध भुगतान विधियों जैसे भुगतान विकल्प प्रदर्शित कर सकता है। पेज पर किसी विशिष्ट भुगतान विकल्प की उपस्थिति केवल इतका संकेत देती है कि उस विशिष्ट परिदृश्य में उस समय वह भुगतान विधि उपलब्ध है, और यह संकेत नहीं देता कि भुगतान संस्था DAWNBLOOM या किसी उत्पाद का समर्थन करती है।</w:t>
      </w:r>
    </w:p>
    <w:p>
      <w:pPr>
        <w:pStyle w:val="Heading1"/>
        <w:keepLines w:val="0"/>
      </w:pPr>
      <w:r>
        <w:rPr>
          <w:rFonts w:ascii="Noto Sans" w:hAnsi="Noto Sans" w:eastAsia="Arial Unicode MS" w:cs="Noto Sans Devanagari"/>
          <w:b w:val="0"/>
        </w:rPr>
        <w:t>8.2 स्थिर सामग्री संदूक और यादृच्छिक संदूक</w:t>
      </w:r>
    </w:p>
    <w:p>
      <w:pPr>
        <w:pStyle w:val="ListBullet"/>
        <w:keepLines w:val="0"/>
      </w:pPr>
      <w:r>
        <w:rPr>
          <w:rFonts w:ascii="Noto Sans" w:hAnsi="Noto Sans" w:eastAsia="Arial Unicode MS" w:cs="Noto Sans Devanagari"/>
          <w:b w:val="0"/>
        </w:rPr>
        <w:t>स्थिर सामग्री संदूक: खरीद से पहले प्राप्त होने वाली सामग्री की पूर्ण सूची स्पष्ट रूप से सूचीबद्ध होती है, और वितरण परिणम यादृच्छिक नहीं होता है।</w:t>
      </w:r>
    </w:p>
    <w:p>
      <w:pPr>
        <w:pStyle w:val="ListBullet"/>
        <w:keepLines w:val="0"/>
      </w:pPr>
      <w:r>
        <w:rPr>
          <w:rFonts w:ascii="Noto Sans" w:hAnsi="Noto Sans" w:eastAsia="Arial Unicode MS" w:cs="Noto Sans Devanagari"/>
          <w:b w:val="0"/>
        </w:rPr>
        <w:t>यादृच्छिक खजाने का संदूक: खरीद के समय उत्पा विवरण पृष्ठ पर प्रदर्शित आइटम पूल और प्रायिकता नियमों के अनुसार खोलने के परिणाम उत्पन्न किए जाएंगे। उत्पा विवरण पृष्ठ पर मूल्य, प्राप्त योग्य आइटमों की सीमा, संगत प्रायिकता या प्रायिकता नियम, किसी भी आवश्यक प्रतिबंध, और लागू संस्करण या अवधि को स्पष्ट रूप से निर्दिष्ट करना अनिवार्य है।</w:t>
      </w:r>
    </w:p>
    <w:p>
      <w:pPr>
        <w:pStyle w:val="ListBullet"/>
        <w:keepLines w:val="0"/>
      </w:pPr>
      <w:r>
        <w:rPr>
          <w:rFonts w:ascii="Noto Sans" w:hAnsi="Noto Sans" w:eastAsia="Arial Unicode MS" w:cs="Noto Sans Devanagari"/>
          <w:b w:val="0"/>
        </w:rPr>
        <w:t>स्वयं यादृच्छिक परिणम किसी विशिष्ट आइटम के लिए प्रतिबद्धता नहीं माना जाता; हालांकि, संचालक को disclosed नियमों को वास्तव में लागू करना चाहिए और उसे ऐसे तंत्रों के माध्यम से खिलाड़ियों द्वारा पहले से खरीदे गए आइटमों पर लागू प्रायिकता नियमों को एकतरफा रूप से नहीं बदलना चाहिए जो अनावृत नहीं हैं।</w:t>
      </w:r>
    </w:p>
    <w:p>
      <w:pPr>
        <w:pStyle w:val="ListBullet"/>
        <w:keepLines w:val="0"/>
      </w:pPr>
      <w:r>
        <w:rPr>
          <w:rFonts w:ascii="Noto Sans" w:hAnsi="Noto Sans" w:eastAsia="Arial Unicode MS" w:cs="Noto Sans Devanagari"/>
          <w:b w:val="0"/>
        </w:rPr>
        <w:t>यदि भविष्य में संस्करण अपडेट के कारण यादृच्छिक आइटम सामग्री या प्रायिकताओं में समायोजन किया जाता है, तो नए नियम सामान्यतः केवल उन खरीदों या लागू परिदृश्यों पर लागू होंगे जो नए नियमों के प्रभावी होने के बाद होते हैं; ऐसी कानून और विवाद समाधान आवश्यकताओं की आवश्यकता के अनुसार ऐतिहासिक संस्करण जानकारी और लेन-देन या ड्रॉ रिकॉर्ड को बनाए रखा जाएगा।</w:t>
      </w:r>
    </w:p>
    <w:p>
      <w:pPr>
        <w:pStyle w:val="Heading1"/>
        <w:keepLines w:val="0"/>
      </w:pPr>
      <w:r>
        <w:rPr>
          <w:rFonts w:ascii="Noto Sans" w:hAnsi="Noto Sans" w:eastAsia="Arial Unicode MS" w:cs="Noto Sans Devanagari"/>
          <w:b w:val="0"/>
        </w:rPr>
        <w:t>8.3 ऑर्डर पुष्टि और डिलीवरी</w:t>
      </w:r>
    </w:p>
    <w:p>
      <w:pPr>
        <w:keepLines w:val="0"/>
      </w:pPr>
      <w:r>
        <w:rPr>
          <w:rFonts w:ascii="Noto Sans" w:hAnsi="Noto Sans" w:eastAsia="Arial Unicode MS" w:cs="Noto Sans Devanagari"/>
          <w:b w:val="0"/>
        </w:rPr>
        <w:t>उपयोगकर्ता द्वारा उत्पाद, मूल्य, मात्रा, खाते और भुगतान विधि की पुष्टि करने और ऑर्डर जमा करने पर, ऑर्डर और अनुबंध लागू कानून, भुगतान परिणाम और जमा के समय पृष्ठ पर स्पष्ट रूप से उल्लिखित प्रावधानों के आधार पर प्रभावी माने जाएंगे। एक बार जब भुगतान सफलतापूर्वक संसाधित हो जाता है और सिस्टम द्वारा पुष्टि हो जाता है, तो डिजिटल वस्तुएं सीधे संबंधित DAWNBLOOM गेम खाते में जारी की जाएंगी। दोहराई गई कटौती, ऑर्डर असफलता, देरी वाली डिलीवरी, गलत जारीकरण, या किसी अन्य असामान्य स्थिति की स्थिति में, ऐसे मुद्दों को ग्राहक सेवा चैनल के माध्यम से सुलझाया जाएगा।</w:t>
      </w:r>
    </w:p>
    <w:p>
      <w:pPr>
        <w:keepLines w:val="0"/>
      </w:pPr>
      <w:r>
        <w:rPr>
          <w:rFonts w:ascii="Noto Sans" w:hAnsi="Noto Sans" w:eastAsia="Arial Unicode MS" w:cs="Noto Sans Devanagari"/>
          <w:b w:val="0"/>
        </w:rPr>
        <w:t>यादृच्छिक-आइटम वस्तुओं के लिए रिफंड, निकासी, त्रुटिपूर्ण खरीद, अनधिकृत भुगतान, रिफंड सीमाएं, तीसरे पक्ष के प्लेटफार्मों के माध्यम से की गई खरीद और भुगतान से उत्पन्न विवाद, और अन्य संबंधित मामलों को स्वतंत्र "बिक्री और रिफंड की शर्तें" और उत्पाद पृष्ठ पर उल्लिखित विशिष्ट प्रावधानों द्वारा शासित किया जाएगा। यह धारा किसी भी प्रकार की राहत को बाहर नहीं रख सकती, जैसे कि "किसी भी परिस्थिति में कोई रिफंड नहीं" जैसी भाषा के माध्यम से, जिसे कानून द्वारा आवश्यक है।</w:t>
      </w:r>
    </w:p>
    <w:p>
      <w:pPr>
        <w:pStyle w:val="Heading1"/>
        <w:keepLines w:val="0"/>
      </w:pPr>
      <w:r>
        <w:rPr>
          <w:rFonts w:ascii="Noto Sans" w:hAnsi="Noto Sans" w:eastAsia="Arial Unicode MS" w:cs="Noto Sans Devanagari"/>
          <w:b w:val="0"/>
        </w:rPr>
        <w:t>9. तीसरे पक्ष की मंचों, स्टोर्स, भुगतान और लिंक</w:t>
      </w:r>
    </w:p>
    <w:p>
      <w:pPr>
        <w:keepLines w:val="0"/>
      </w:pPr>
      <w:r>
        <w:rPr>
          <w:rFonts w:ascii="Noto Sans" w:hAnsi="Noto Sans" w:eastAsia="Arial Unicode MS" w:cs="Noto Sans Devanagari"/>
          <w:b w:val="0"/>
        </w:rPr>
        <w:t>आधिकारिक वेबसाइट में एप्पल, स्टीम, वीचैट, अलाइपे, यूनियनपे, वीजा, मास्टरकार्ड, एप्पल पे, क्लाउडफ्लेयर, सोशल मीडिया प्लेटफॉर्म या अन्य तीसरे पक्ष के प्रदाताओं से लिंक हो सकते हैं या उनकी सेवाएं एकीकृत की जा सकती हैं। ऐसे तीसरे पक्ष की सेवाएं उनके संबंधित प्रदाताओं द्वारा स्वतंत्र रूप से प्रदान की जाती हैं, और उनकी उपलब्धता, खाता प्रणाली, भुगतान प्राधिकरण, रिफंड प्रक्रियाएं, सामग्री नीतियां और गोपनीयता अभ्यास उन प्रदाताओं द्वारा निर्धारित नियमों और शर्तों के अधीन हैं।</w:t>
      </w:r>
    </w:p>
    <w:p>
      <w:pPr>
        <w:keepLines w:val="0"/>
      </w:pPr>
      <w:r>
        <w:rPr>
          <w:rFonts w:ascii="Noto Sans" w:hAnsi="Noto Sans" w:eastAsia="Arial Unicode MS" w:cs="Noto Sans Devanagari"/>
          <w:b w:val="0"/>
        </w:rPr>
        <w:t>वेबसाइटें जो ब्राउज़र में खुलती हैं, न्यूज़ में दिखाए गए स्रोत रिपोर्ट, मैल में जुड़े हुए मेल सेवाएं, और उपयोगकर्ताओं द्वारा चुनी गई फाइलें उनके संबंधित साइटों, प्रकाशकों, प्रदाताओं और अधिकारियों के अधीन रहती हैं। DAWNBLOOM उस सामग्री का कोई स्वामित्व नहीं प्राप्त करता है जब वह उसे प्रदर्शित या प्रोसेस करता है।</w:t>
      </w:r>
    </w:p>
    <w:p>
      <w:pPr>
        <w:keepLines w:val="0"/>
      </w:pPr>
      <w:r>
        <w:rPr>
          <w:rFonts w:ascii="Noto Sans" w:hAnsi="Noto Sans" w:eastAsia="Arial Unicode MS" w:cs="Noto Sans Devanagari"/>
          <w:b w:val="0"/>
        </w:rPr>
        <w:t>हम उचित रूप से तीसरे पक्ष की सेवाओं का चयन और कॉन्फ़िगरेशन करेंगे, लेकिन हम अस्थायी विघटन, क्षेत्रीय प्रतिबंधों, नीति परिवर्तनों या तीसरे पक्ष की प्लेटफॉर्म द्वारा किए गए स्वतंत्र निर्णयों पर नियंत्रण नहीं कर सकते। इस धारा के माध्यम से अपनी अवहेलना से उत्पन्न जिम्मेदारी को तीसरे पक्षों पर स्थानांतरित नहीं किया जाएगा, और हम उन मुद्दों के लिए दायी नहीं लेंगे जो हमारे कानूनी नियंत्रण से बाहर हैं।</w:t>
      </w:r>
    </w:p>
    <w:p>
      <w:pPr>
        <w:pStyle w:val="Heading1"/>
        <w:keepLines w:val="0"/>
      </w:pPr>
      <w:r>
        <w:rPr>
          <w:rFonts w:ascii="Noto Sans" w:hAnsi="Noto Sans" w:eastAsia="Arial Unicode MS" w:cs="Noto Sans Devanagari"/>
          <w:b w:val="0"/>
        </w:rPr>
        <w:t>10. DAWNBLOOM गाइड और स्वचालित सहायता विशेषताएं</w:t>
      </w:r>
    </w:p>
    <w:p>
      <w:pPr>
        <w:keepLines w:val="0"/>
      </w:pPr>
      <w:r>
        <w:rPr>
          <w:rFonts w:ascii="Noto Sans" w:hAnsi="Noto Sans" w:eastAsia="Arial Unicode MS" w:cs="Noto Sans Devanagari"/>
          <w:b w:val="0"/>
        </w:rPr>
        <w:t>DAWNBLOOM AI हमारी कंपनी की बुद्धिमान संवाद प्रणाली और तकनीकी सेवाओं का ब्रांड है, जबकि DAWNBLOOM Fairy उसी सेवा व्यवस्था का उपयोगकर्ताओं के लिए बुद्धिमान साथी और संवादात्मक स्वरूप है। DAWNBLOOM AI 2.0 इस बुद्धिमान सेवा व्यवस्था के सार्वजनिक संस्करण को दर्शाता है; इसका अर्थ यह नहीं है कि हमारी कंपनी ने आधारभूत बड़े भाषा मॉडल को स्वतंत्र रूप से प्रशिक्षित किया है।</w:t>
      </w:r>
    </w:p>
    <w:p>
      <w:pPr>
        <w:keepLines w:val="0"/>
      </w:pPr>
      <w:r>
        <w:rPr>
          <w:rFonts w:ascii="Noto Sans" w:hAnsi="Noto Sans" w:eastAsia="Arial Unicode MS" w:cs="Noto Sans Devanagari"/>
          <w:b w:val="0"/>
        </w:rPr>
        <w:t>सेवा सार्वजनिक गेम और उत्पाद संबंधी जानकारी पर प्रश्नोत्तर, प्राकृतिक भाषा में पाठ संवाद, खिलाड़ी सेवाओं के लिए मार्गदर्शन और वास्तव में उपलब्ध कराई गई Intelligent UI इंटरफ़ेस क्षमताओं तक सीमित है; आधिकारिक वेबसाइट का भाषा समर्थन गेम क्लाइंट या छह सॉफ़्टवेयर उत्पादों में से प्रत्येक की भाषाई सीमा का विस्तार नहीं करता। वर्तमान में चित्र निर्माण या संपादन, PDF, Word, स्लाइड या स्प्रेडशीट तैयार करने और सामान्य कार्यालय स्वचालन की सेवाएँ प्रदान नहीं की जातीं।</w:t>
      </w:r>
    </w:p>
    <w:p>
      <w:pPr>
        <w:keepLines w:val="0"/>
      </w:pPr>
      <w:r>
        <w:rPr>
          <w:rFonts w:ascii="Noto Sans" w:hAnsi="Noto Sans" w:eastAsia="Arial Unicode MS" w:cs="Noto Sans Devanagari"/>
          <w:b w:val="0"/>
        </w:rPr>
        <w:t>Intelligent UI उत्तरों को संवादात्मक जानकारी कार्ड, सुविधाओं के प्रवेश बिंदु और पुष्टि इंटरफ़ेस के साथ जोड़ता है। काल्पनिक जीवों, उपकरणों, वस्तुओं, व्यक्तिगत गेम रिकॉर्ड और खाते की सुरक्षा संबंधी जानकारी केवल तभी और उतनी ही सीमा तक प्रदान की जाती है, जब संबंधित सुविधा उपलब्ध हो, संबंधित व्यक्ति ने वैध अनुमति दी हो और बैकएंड ने उसकी पहचान तथा संबंधित अनुमतियों की पुष्टि की हो। AI उत्तर, कार्ड या बटन का दिखाई देना यह नहीं दर्शाता कि कार्रवाई निष्पादित हो चुकी है; संवेदनशील कार्रवाइयों के लिए औपचारिक सत्यापन और आवश्यक पुष्टि अनिवार्य है, और प्रणाली का परिणाम निर्णायक होगा। अनुमति प्रणाली को दरकिनार करके खिलाड़ी डेटा में बदलाव करना या दूसरों की गैर-सार्वजनिक जानकारी पढ़ना निषिद्ध है।</w:t>
      </w:r>
    </w:p>
    <w:p>
      <w:pPr>
        <w:keepLines w:val="0"/>
      </w:pPr>
      <w:r>
        <w:rPr>
          <w:rFonts w:ascii="Noto Sans" w:hAnsi="Noto Sans" w:eastAsia="Arial Unicode MS" w:cs="Noto Sans Devanagari"/>
          <w:b w:val="0"/>
        </w:rPr>
        <w:t xml:space="preserve">AI उत्तरों में समझ संबंधी त्रुटियाँ, छूटी हुई जानकारी या सूचना में देरी हो सकती है; वे औपचारिक घोषणाओं, गेम नियमों, उत्पाद और धनवापसी की शर्तों, प्राधिकृत सत्यापन से गुज़रे रिकॉर्ड या मानव पुनरीक्षण के परिणामों का स्थान नहीं लेते। उपयोगकर्ताओं को महत्वपूर्ण जानकारी का स्वतंत्र रूप से सत्यापन करना चाहिए और वे </w:t>
      </w:r>
      <w:hyperlink r:id="rId12">
        <w:r>
          <w:rPr>
            <w:rFonts w:ascii="Noto Sans" w:hAnsi="Noto Sans" w:eastAsia="Arial Unicode MS"/>
            <w:b w:val="0"/>
          </w:rPr>
          <w:t xml:space="preserve">support@dawnbloom.net</w:t>
        </w:r>
      </w:hyperlink>
      <w:r>
        <w:rPr>
          <w:rFonts w:ascii="Noto Sans" w:hAnsi="Noto Sans" w:eastAsia="Arial Unicode MS" w:cs="Noto Sans Devanagari"/>
          <w:b w:val="0"/>
        </w:rPr>
        <w:t xml:space="preserve"> के माध्यम से त्रुटि की सूचना दे सकते हैं या अपील प्रस्तुत कर सकते हैं; AI की सलाह अपने आप मौजूदा उपयोगकर्ता अधिकारों या वैधानिक उपचारों को नहीं बदलती।</w:t>
      </w:r>
    </w:p>
    <w:p>
      <w:pPr>
        <w:keepLines w:val="0"/>
      </w:pPr>
      <w:r>
        <w:rPr>
          <w:rFonts w:ascii="Noto Sans" w:hAnsi="Noto Sans" w:eastAsia="Arial Unicode MS" w:cs="Noto Sans Devanagari"/>
          <w:b w:val="0"/>
        </w:rPr>
        <w:t>उपयोगकर्ता AI आउटपुट का उपयोग केवल लागू कानून और तीसरे पक्ष के अधिकारों द्वारा अनुमत सीमा में कर सकते हैं; उसे आधिकारिक वादा बताना, धोखाधड़ी करना, सेवाओं पर हमला करना, गैर-सार्वजनिक जानकारी निकालना या सुरक्षा उपायों से बचना निषिद्ध है। AI आउटपुट अपने आप दूसरों की कृतियों, ट्रेडमार्क या आधिकारिक सामग्री के उपयोग का प्राधिकरण नहीं देता। नियमों के उल्लंघन पर कार्रवाई, सूचना और अपील के लिए इन शर्तों के मौजूदा तंत्र लागू रहते हैं। बुद्धिमान सेवाओं के विशिष्ट नियमों और डेटा प्रसंस्करण के लिए «DAWNBLOOM AI उपयोग की शर्तें» और वर्तमान «DAWNBLOOM गोपनीयता नीति» देखें; AI-विशिष्ट गोपनीयता विवरण डेटा प्रसंस्करण के वास्तविक तथ्यों का सत्यापन पूरा होने के बाद अलग से प्रकाशित किया जाएगा और इससे वर्तमान में उपलब्ध सेवाओं का दायरा नहीं बढ़ेगा।</w:t>
      </w:r>
    </w:p>
    <w:p>
      <w:pPr>
        <w:pStyle w:val="Heading1"/>
        <w:keepLines w:val="0"/>
      </w:pPr>
      <w:r>
        <w:rPr>
          <w:rFonts w:ascii="Noto Sans" w:hAnsi="Noto Sans" w:eastAsia="Arial Unicode MS" w:cs="Noto Sans Devanagari"/>
          <w:b w:val="0"/>
        </w:rPr>
        <w:t>11. वेबसाइट सुरक्षा और प्रतिबंधित तकनीकी कार्रवाई</w:t>
      </w:r>
    </w:p>
    <w:p>
      <w:pPr>
        <w:keepLines w:val="0"/>
      </w:pPr>
      <w:r>
        <w:rPr>
          <w:rFonts w:ascii="Noto Sans" w:hAnsi="Noto Sans" w:eastAsia="Arial Unicode MS" w:cs="Noto Sans Devanagari"/>
          <w:b w:val="0"/>
        </w:rPr>
        <w:t>स्पष्ट अनुमति के बिना, उपयोगकर्ता निम्नलिखित कार्यों में से किसी भी कार्य को लागू करने या उसमें सहायता करने के लिए प्रतिबंधित हैं:</w:t>
      </w:r>
    </w:p>
    <w:p>
      <w:pPr>
        <w:pStyle w:val="ListBullet"/>
        <w:keepLines w:val="0"/>
      </w:pPr>
      <w:r>
        <w:rPr>
          <w:rFonts w:ascii="Noto Sans" w:hAnsi="Noto Sans" w:eastAsia="Arial Unicode MS" w:cs="Noto Sans Devanagari"/>
          <w:b w:val="0"/>
        </w:rPr>
        <w:t>लॉगिन, अनुमति, रिस्क नियंत्रण, CAPTCHA, एक्सेस नियंत्रण या अन्य सुरक्षा तंत्रों को बायपास करना;</w:t>
      </w:r>
    </w:p>
    <w:p>
      <w:pPr>
        <w:pStyle w:val="ListBullet"/>
        <w:keepLines w:val="0"/>
      </w:pPr>
      <w:r>
        <w:rPr>
          <w:rFonts w:ascii="Noto Sans" w:hAnsi="Noto Sans" w:eastAsia="Arial Unicode MS" w:cs="Noto Sans Devanagari"/>
          <w:b w:val="0"/>
        </w:rPr>
        <w:t>आक्रमण शुरू करना, हस्तक्षेप, प्रदर्शन परीक्षण, DDoS, दुर्भावनापूर्ण स्कैनिंग, अनधिकृत आक्रमण, प्रकाशित नहीं किए गए API का परीक्षण करना, या अनधिकृत डेटा तक पहुंचने का प्रयास करना;</w:t>
      </w:r>
    </w:p>
    <w:p>
      <w:pPr>
        <w:pStyle w:val="ListBullet"/>
        <w:keepLines w:val="0"/>
      </w:pPr>
      <w:r>
        <w:rPr>
          <w:rFonts w:ascii="Noto Sans" w:hAnsi="Noto Sans" w:eastAsia="Arial Unicode MS" w:cs="Noto Sans Devanagari"/>
          <w:b w:val="0"/>
        </w:rPr>
        <w:t>वेबसाइट, क्लाइंट, API या सुरक्षा तंत्रों का रिवर्स इंजीनियरिंग, टैम्परिंग या एक्सप्लॉइटेशन करना, जैसे कि चीटिंग, खाता चोरी, प्रतिबंधों से बचाव, आभाई आइटम की प्रतिलिपि बनाने या सेवा विघटन के उद्देश्यों के लिए;</w:t>
      </w:r>
    </w:p>
    <w:p>
      <w:pPr>
        <w:pStyle w:val="ListBullet"/>
        <w:keepLines w:val="0"/>
      </w:pPr>
      <w:r>
        <w:rPr>
          <w:rFonts w:ascii="Noto Sans" w:hAnsi="Noto Sans" w:eastAsia="Arial Unicode MS" w:cs="Noto Sans Devanagari"/>
          <w:b w:val="0"/>
        </w:rPr>
        <w:t>उपयोगकर्ता डेटा, निजी सामग्री, फोरम डेटा, या अन्य गैर-सार्वजनिक जानकारी का बल्क स्क्रैपिंग;</w:t>
      </w:r>
    </w:p>
    <w:p>
      <w:pPr>
        <w:pStyle w:val="ListBullet"/>
        <w:keepLines w:val="0"/>
      </w:pPr>
      <w:r>
        <w:rPr>
          <w:rFonts w:ascii="Noto Sans" w:hAnsi="Noto Sans" w:eastAsia="Arial Unicode MS" w:cs="Noto Sans Devanagari"/>
          <w:b w:val="0"/>
        </w:rPr>
        <w:t>बल्क खाता पंजीकरण, क्रेडेंशियल स्टफिंग, इंटरफ़ेस स्पैमिंग, कमेंट फ्लडिंग, लोकप्रियता में हेराफेरी, या सेवा संसाधनों के अत्यधिक उपभोग के लिए स्वचालित टूल्स का उपयोग करना;</w:t>
      </w:r>
    </w:p>
    <w:p>
      <w:pPr>
        <w:pStyle w:val="ListBullet"/>
        <w:keepLines w:val="0"/>
      </w:pPr>
      <w:r>
        <w:rPr>
          <w:rFonts w:ascii="Noto Sans" w:hAnsi="Noto Sans" w:eastAsia="Arial Unicode MS" w:cs="Noto Sans Devanagari"/>
          <w:b w:val="0"/>
        </w:rPr>
        <w:t>वायरस, मालवेयर, रैंसमवेयर, दुर्भावनापूर्ण स्क्रिप्ट, नकली लॉगिन पेज, या अन्य हानिकारक कोड अपलोड या प्रसारित करना।</w:t>
      </w:r>
    </w:p>
    <w:p>
      <w:pPr>
        <w:keepLines w:val="0"/>
      </w:pPr>
      <w:r>
        <w:rPr>
          <w:rFonts w:ascii="Noto Sans" w:hAnsi="Noto Sans" w:eastAsia="Arial Unicode MS" w:cs="Noto Sans Devanagari"/>
          <w:b w:val="0"/>
        </w:rPr>
        <w:t>वेबसाइट की सार्वजनिक रूप से बताई गई robots.txt इंडेक्सिंग सेटिंग्स के अनुसार सामान्य सर्च इंजन क्रॉलिंग, अधिकृत API या स्वचालित पहुँच, और इंटरऑपरेबिलिटी या सुरक्षा शोध के लिए कानून द्वारा दिए गए ऐसे अधिकार जिन्हें अनुबंध के माध्यम से हटाया नहीं जा सकता, इन शर्तों के अंतर्गत स्वतः प्रतिबंधित नहीं हैं। सुरक्षा शोधकर्ताओं को कोई भेद्यता मिलने पर, उन्हें आधिकारिक ग्राहक सेवा या सुरक्षा संपर्क चैनलों के माध्यम से उसकी जिम्मेदारीपूर्वक जानकारी देने की सलाह दी जाती है।</w:t>
      </w:r>
    </w:p>
    <w:p>
      <w:pPr>
        <w:pStyle w:val="Heading1"/>
        <w:keepLines w:val="0"/>
      </w:pPr>
      <w:r>
        <w:rPr>
          <w:rFonts w:ascii="Noto Sans" w:hAnsi="Noto Sans" w:eastAsia="Arial Unicode MS" w:cs="Noto Sans Devanagari"/>
          <w:b w:val="0"/>
        </w:rPr>
        <w:t>12. DAWNBLOOM की बौद्धिक संपदा और ब्रांड</w:t>
      </w:r>
    </w:p>
    <w:p>
      <w:pPr>
        <w:keepLines w:val="0"/>
      </w:pPr>
      <w:r>
        <w:rPr>
          <w:rFonts w:ascii="Noto Sans" w:hAnsi="Noto Sans" w:eastAsia="Arial Unicode MS" w:cs="Noto Sans Devanagari"/>
          <w:b w:val="0"/>
        </w:rPr>
        <w:t>उपयोगकर्ता द्वारा बनाई गई और स्पष्ट रूप से तीसरे पक्ष की सामग्री को छोड़कर, खेल, छह ऐप्स, वेबसाइट, DAWNBLOOM Community और Dawnbloom Guide में संरक्षित DAWNBLOOM अभिव्यक्ति में नाम, लोगो, आइकन, इंटरफ़ेस, कोड, पात्र, कला, संगीत, विश्व, स्क्रीनशॉट, वीडियो और कॉपी शामिल हैं। यह ऑपरेटर या संबंधित अधिकार धारक का है या लाइसेंस के अधीन उपयोग किया जाता है। विज़िट किए गए वेबसाइट, स्रोत समाचार रिपोर्ट, उपयोगकर्ता ईमेल और तीसरे पक्ष के मार्क DAWNBLOOM संपत्ति नहीं बनते हैं।</w:t>
      </w:r>
    </w:p>
    <w:p>
      <w:pPr>
        <w:keepLines w:val="0"/>
      </w:pPr>
      <w:r>
        <w:rPr>
          <w:rFonts w:ascii="Noto Sans" w:hAnsi="Noto Sans" w:eastAsia="Arial Unicode MS" w:cs="Noto Sans Devanagari"/>
          <w:b w:val="0"/>
        </w:rPr>
        <w:t>यही संरक्षण DAWNBLOOM-स्वामित्व वाले ऐप नामों, आइकन, इंटरफ़ेस, क्लाइंट डिज़ाइन, दृश्यताओं और कोड तक भी फैलता है। उपयोगकर्ता मूल और तीसरे पक्ष की समाचार, पृष्ठ, ईमेल और मार्क उनके संबंधित मालिकों के पास रहते हैं।</w:t>
      </w:r>
    </w:p>
    <w:p>
      <w:pPr>
        <w:keepLines w:val="0"/>
      </w:pPr>
      <w:r>
        <w:rPr>
          <w:rFonts w:ascii="Noto Sans" w:hAnsi="Noto Sans" w:eastAsia="Arial Unicode MS" w:cs="Noto Sans Devanagari"/>
          <w:b w:val="0"/>
        </w:rPr>
        <w:t>यह प्रावधान उपयोगकर्ताओं को सेवाओं तक पहुंचने और उनका उपयोग करने के लिए आवश्यक एक सीमित लाइसेंस प्रदान करता है, और किसी भी बौद्धिक संपदा अधिकारों की बिक्री या स्थानांतरण का गठन नहीं करता है। खंड 6 में मुफ्त पुनर्वितरण के लिए स्पष्ट रूप से अनुमति प्राप्त सार्वजनिक रूप से उपलब्ध सामग्री को छोड़कर, कानून द्वारा अनुमत उचित उपयोग/उद्धरण, और पूर्व लिखित सहमति के साथ प्राप्त सामग्री को छोड़कर, कोई भी प्रतिकृति, बिक्री, लाइसेंस, नकल, या DAWNBLOOM के साथ भ्रम पैदा कर सकने वाली व्यावसायिक उत्पादों के लिए उपयोग की अनुमति नहीं होगी।</w:t>
      </w:r>
    </w:p>
    <w:p>
      <w:pPr>
        <w:pStyle w:val="Heading1"/>
        <w:keepLines w:val="0"/>
      </w:pPr>
      <w:r>
        <w:rPr>
          <w:rFonts w:ascii="Noto Sans" w:hAnsi="Noto Sans" w:eastAsia="Arial Unicode MS" w:cs="Noto Sans Devanagari"/>
          <w:b w:val="0"/>
        </w:rPr>
        <w:t>13. उल्लंघन प्रबंधन और सेवा उपाय</w:t>
      </w:r>
    </w:p>
    <w:p>
      <w:pPr>
        <w:keepLines w:val="0"/>
      </w:pPr>
      <w:r>
        <w:rPr>
          <w:rFonts w:ascii="Noto Sans" w:hAnsi="Noto Sans" w:eastAsia="Arial Unicode MS" w:cs="Noto Sans Devanagari"/>
          <w:b w:val="0"/>
        </w:rPr>
        <w:t>वेबसाइट, फोरम और इन-गेम में उल्लंघन प्रबंधन मुख्य रूप से "खिलाड़ी नियम एवं कार्रवाई नीति" का पालन करेगा। व्यवहार की प्रकृति और गंभीरता के आधार पर, उपायों में चेतावनी, मौन (mute), जबरन ऑफ़लाइन करना, अस्थायी निलंबन (जेल), स्थायी निलंबन (जेल), वर्चुअल आइटम जमा करना या रद्द करना, मूल्यों की कटाई, लेनदेन प्रतिबंध, खिलाड़ी/परिवार नाम संशोधन, परिवारों का विघटन, फोरम पोस्ट हटाना और फोरम प्रोफ़ाइल हटाना शामिल हो सकते हैं। गंभीर मामलों में, लागू कानूनों के तहत कानूनी कार्यवाही की जा सकती है।</w:t>
      </w:r>
    </w:p>
    <w:p>
      <w:pPr>
        <w:keepLines w:val="0"/>
      </w:pPr>
      <w:r>
        <w:rPr>
          <w:rFonts w:ascii="Noto Sans" w:hAnsi="Noto Sans" w:eastAsia="Arial Unicode MS" w:cs="Noto Sans Devanagari"/>
          <w:b w:val="0"/>
        </w:rPr>
        <w:t>DAWNBLOOM ऑपरेटर गेमिंग उल्लंघनों के लिए नियमित रूप से स्थायी खाता निलंबन को उच्चतम दंड के रूप में लागू नहीं करेगा; हालाँकि, यदि कोई सक्षम प्राधिकरण कानूनी रूप से आवश्यक मानता है या यदि कानून विशिष्ट सेवाओं के अंत की मांग करते हैं, या यदि खाते में पहचान की छेड़छाड़/पहचान की चोरी, सिस्टम सुरक्षा आपात स्थितियाँ, या अन्य परिस्थितियाँ शामिल हैं जो सामान्य गेमिंग दंडों के बाहर हैं, तो ऑपरेटर कानून के अनुसार आवश्यक एक्सेस प्रतिबंध लागू कर सकता है या विशिष्ट कार्यों को निलंबित कर सकता है।</w:t>
      </w:r>
    </w:p>
    <w:p>
      <w:pPr>
        <w:keepLines w:val="0"/>
      </w:pPr>
      <w:r>
        <w:rPr>
          <w:rFonts w:ascii="Noto Sans" w:hAnsi="Noto Sans" w:eastAsia="Arial Unicode MS" w:cs="Noto Sans Devanagari"/>
          <w:b w:val="0"/>
        </w:rPr>
        <w:t>दंडों का निर्णय साक्ष्य, व्यवहार की गंभीरता, प्रभाव की सीमा, आंतरिक इरादा, प्राप्त लाभ, पुनरावृत्ति, स्वैच्छिक सुधारात्मक कार्रवाई और अन्य खिलाड़ियों को हुए नुकसान जैसे कारकों का व्यापक विचार करके लिया जाएगा; यह गारंटी नहीं है कि सभी मामलों में समान दंड अवधि तंत्रिक रूप से लागू की जाएगी। उपयोगकर्ता "खिलाड़ी नियमों" और ग्राहक सेवा प्रक्रिया के अनुसार अपील दर्ज कर सकते हैं।</w:t>
      </w:r>
    </w:p>
    <w:p>
      <w:pPr>
        <w:pStyle w:val="Heading1"/>
        <w:keepLines w:val="0"/>
      </w:pPr>
      <w:r>
        <w:rPr>
          <w:rFonts w:ascii="Noto Sans" w:hAnsi="Noto Sans" w:eastAsia="Arial Unicode MS" w:cs="Noto Sans Devanagari"/>
          <w:b w:val="0"/>
        </w:rPr>
        <w:t>14. वेबसाइट रखरखाव, संस्करण अद्यतन और सेवा परिवर्तन</w:t>
      </w:r>
    </w:p>
    <w:p>
      <w:pPr>
        <w:keepLines w:val="0"/>
      </w:pPr>
      <w:r>
        <w:rPr>
          <w:rFonts w:ascii="Noto Sans" w:hAnsi="Noto Sans" w:eastAsia="Arial Unicode MS" w:cs="Noto Sans Devanagari"/>
          <w:b w:val="0"/>
        </w:rPr>
        <w:t>वेबसाइट, गेम, ऐप डाउनलोड, खाता, सामुदायिक और स्टोर सेवाएं अपडेट, मरम्मत या सुरक्षा के लिए बाधित या समायोजित की जा सकती हैं। जहाँ संभव हो, हम महत्वपूर्ण परिवर्तनों के बारे में उचित पूर्व या समय पर सूचना देंगे। इसका तात्पर्य यह नहीं है कि एक अनसारित ऐप उपलब्ध है।</w:t>
      </w:r>
    </w:p>
    <w:p>
      <w:pPr>
        <w:keepLines w:val="0"/>
      </w:pPr>
      <w:r>
        <w:rPr>
          <w:rFonts w:ascii="Noto Sans" w:hAnsi="Noto Sans" w:eastAsia="Arial Unicode MS" w:cs="Noto Sans Devanagari"/>
          <w:b w:val="0"/>
        </w:rPr>
        <w:t>ऑपरेटर उन मुफ्त वेब सुविधाओं को जोड़ सकता है, संशोधित कर सकता है या बंद कर सकता है जिन्होंने स्वतंत्र भुगतान प्रतिबद्धताएँ नहीं बनाई हैं, लेकिन एकतरफा और पश्चातप्रभावी रूप से उपयोगकर्ताओं को डिजिटल वस्तुओं, रिफंड, क्षतिपूर्ति या अन्य उपभोक्ता अधिकारों से वंचित नहीं करेगा जो मानक फॉर्म क्लॉज के माध्यम से कानूनी रूप से प्राप्त किए गए हैं। समग्र व्यापार समाप्ति पर, आवश्यक सार्वजनिक सूचना और समाप्ति के बाद की जिम्मेदारियाँ लागू कानूनों के अनुसार पूरी की जाएंगी।</w:t>
      </w:r>
    </w:p>
    <w:p>
      <w:pPr>
        <w:pStyle w:val="Heading1"/>
        <w:keepLines w:val="0"/>
      </w:pPr>
      <w:r>
        <w:rPr>
          <w:rFonts w:ascii="Noto Sans" w:hAnsi="Noto Sans" w:eastAsia="Arial Unicode MS" w:cs="Noto Sans Devanagari"/>
          <w:b w:val="0"/>
        </w:rPr>
        <w:t>15. सेवा disclosure और जवाबदेही सीमाएं</w:t>
      </w:r>
    </w:p>
    <w:p>
      <w:pPr>
        <w:keepLines w:val="0"/>
      </w:pPr>
      <w:r>
        <w:rPr>
          <w:rFonts w:ascii="Noto Sans" w:hAnsi="Noto Sans" w:eastAsia="Arial Unicode MS" w:cs="Noto Sans Devanagari"/>
          <w:b w:val="0"/>
        </w:rPr>
        <w:t>हम वेबसाइट की सुरक्षा, स्थिरता और सटीकता सुनिश्चित करने के लिए उपाय करेंगे; हालाँकि, इंटरनेट सेवाएं निरपेक्ष दोषरहितता, शून्य लेटेंसी, संगतता या तीसरे पक्ष के प्लेटफार्मों की निरंतर उपलब्धता की गारंटी नहीं दे सकती हैं। उपयोगकर्ता उपकरणों, उपयोगकर्ता-संशोधित क्लाइंट सॉफ्टवेयर, अनौपचारिक इंस्टॉलेशन पैकेजों, तीसरे पक्ष की स्वतंत्र विफलताओं या ऑपरेटर की उचित नियंत्रण से परे बलप्रयोग की घटनाओं से उत्पन्न समस्याओं के लिए जिम्मेदारी वास्तविक कारणों और लागू कानूनों के आधार पर निर्धारित की जाएगी।</w:t>
      </w:r>
    </w:p>
    <w:p>
      <w:pPr>
        <w:keepLines w:val="0"/>
      </w:pPr>
      <w:r>
        <w:rPr>
          <w:rFonts w:ascii="Noto Sans" w:hAnsi="Noto Sans" w:eastAsia="Arial Unicode MS" w:cs="Noto Sans Devanagari"/>
          <w:b w:val="0"/>
        </w:rPr>
        <w:t>कोई भी अस्वीकरण या दायित्व की सीमा केवल लागू कानून द्वारा अनुमत सीमा तक प्रभावी होगी। यह समझौता ऑपरेटर के जानबूझकर किए गए अपराध, गंभीर लापरवाही, धोखाधड़ी, व्यक्तिगत चोट, या किसी अन्य ऐसे दायित्व को बाहर नहीं करेगा या सीमित नहीं करेगा जिसे कानून द्वारा बाहर करने से स्पष्ट रूप से प्रतिबंधित किया गया है, और उपभोक्ता के कानूनी रूप से संरक्षित रिफंड, क्षतिपूर्ति, शिकायत, मध्यस्थता या न्यायिक कार्यवाही के अधिकारों को प्रभावित नहीं करेगा, जो अनegotiable और अविघटनीय हैं।</w:t>
      </w:r>
    </w:p>
    <w:p>
      <w:pPr>
        <w:keepLines w:val="0"/>
      </w:pPr>
      <w:r>
        <w:rPr>
          <w:rFonts w:ascii="Noto Sans" w:hAnsi="Noto Sans" w:eastAsia="Arial Unicode MS" w:cs="Noto Sans Devanagari"/>
          <w:b w:val="0"/>
        </w:rPr>
        <w:t>विशेष रूप से, जापानी उपभोक्ताओं के लिए, यह प्रावधान इस बात का इरादा नहीं रखता कि वे उपभोक्ता अनुबंध अधिनियम जैसे कानूनों द्वारा निषिद्ध जिम्मेदारियों से स्वयं को मुक्त कर दे; चीनी उपभोक्ताओं के लिए, इस प्रावधान में "अंतिम व्याख्या का अधिकार ऑपरेटर द्वारा आरक्षित" या कोई अन्य असमान फॉर्मेट शर्तें नहीं हैं जो कानूनी रूप से अमान्य हैं।</w:t>
      </w:r>
    </w:p>
    <w:p>
      <w:pPr>
        <w:pStyle w:val="Heading1"/>
        <w:keepLines w:val="0"/>
      </w:pPr>
      <w:r>
        <w:rPr>
          <w:rFonts w:ascii="Noto Sans" w:hAnsi="Noto Sans" w:eastAsia="Arial Unicode MS" w:cs="Noto Sans Devanagari"/>
          <w:b w:val="0"/>
        </w:rPr>
        <w:t>16. कॉपीराइट, ट्रेडमार्क और उल्लंघन शिकायतें</w:t>
      </w:r>
    </w:p>
    <w:p>
      <w:pPr>
        <w:keepLines w:val="0"/>
      </w:pPr>
      <w:r>
        <w:rPr>
          <w:rFonts w:ascii="Noto Sans" w:hAnsi="Noto Sans" w:eastAsia="Arial Unicode MS" w:cs="Noto Sans Devanagari"/>
          <w:b w:val="0"/>
        </w:rPr>
        <w:t>यदि आपको लगता है कि DAWNBLOOM Community या आधिकारिक वेबसाइट पर कोई सामग्री आपकी कॉपीराइट, ट्रेडमार्क, चेहरे की पहचान, प्रतिष्ठा, गोपनीयता, या किसी अन्य वैध अधिकार का उल्लंघन करती है, तो आप ग्राहक सेवा को एक अधिकार प्रमाण पत्र, शिकायत की गई सामग्री का विशिष्ट स्थान, उल्लंघन के आधार, आपका संपर्क विवरण, और आवश्यक घोषणाएं जमा कर सकते हैं। हम लागू कानूनों और सबूतों के आधार पर उचित कार्रवाई करेंगे—जिसमें सत्यापन, पहुंच को प्रतिबंधित करना, हटाना, शिकायत आगे भेजना, या पुनर्स्थापना शामिल है।</w:t>
      </w:r>
    </w:p>
    <w:p>
      <w:pPr>
        <w:keepLines w:val="0"/>
      </w:pPr>
      <w:r>
        <w:rPr>
          <w:rFonts w:ascii="Noto Sans" w:hAnsi="Noto Sans" w:eastAsia="Arial Unicode MS" w:cs="Noto Sans Devanagari"/>
          <w:b w:val="0"/>
        </w:rPr>
        <w:t>अमेरिकी डिजिटल मिलेनियम कॉपीराइट एक्ट (DMCA) की धारा 512 के तहत सुरक्षित बंदरगाह संरक्षण के लिए पात्र होने हेतु, संचालक को अमेरिकी कॉपीराइट कार्यालय में एक नियुक्त एजेंट का पंजीकरण करना होगा और आधिकारिक वेबसाइट पर एजेंट का नाम, पता, फ़ोन नंबर और ईमेल पता सार्वजनिक रूप से प्रकाशित करना होगा। इसके अतिरिक्त, एक योग्य हटाव और विपरीत सूचना प्रक्रिया स्थापित की जानी चाहिए। इन प्रक्रियाओं की पूर्ति से पहले, इस प्रावधान को स्वचालित रूप से DMCA सुरक्षित बंदरगाह स्थिति प्रदान करने के रूप में नहीं समझा जाएगा। __KEEP_N__</w:t>
      </w:r>
    </w:p>
    <w:p>
      <w:pPr>
        <w:pStyle w:val="Heading1"/>
        <w:keepLines w:val="0"/>
      </w:pPr>
      <w:r>
        <w:rPr>
          <w:rFonts w:ascii="Noto Sans" w:hAnsi="Noto Sans" w:eastAsia="Arial Unicode MS" w:cs="Noto Sans Devanagari"/>
          <w:b w:val="0"/>
        </w:rPr>
        <w:t>17. गोपनीयता और डेटा प्रसंस्करण</w:t>
      </w:r>
    </w:p>
    <w:p>
      <w:pPr>
        <w:keepLines w:val="0"/>
      </w:pPr>
      <w:r>
        <w:rPr>
          <w:rFonts w:ascii="Noto Sans" w:hAnsi="Noto Sans" w:eastAsia="Arial Unicode MS" w:cs="Noto Sans Devanagari"/>
          <w:b w:val="0"/>
        </w:rPr>
        <w:t>वेबसाइट, खाता, खेल, छह ऐप्स, सामुदायिक नेटवर्क और सहायता क्षेत्र में प्रसंस्करण DAWNBLOOM की एकीकृत गोपनीयता नीति और औपचारिक रूप से लिंक किए गए उत्पाद सूचनाओं द्वारा शासित होता है। स्थानीय ब्राउज़र डेटा, समाचार पढ़ने का डेटा, ईमेल प्रदाता सामग्री और उपयोगकर्ता फ़ाइलों की अपनी स्पष्ट सीमाएँ हैं। ये शर्तें प्रसंस्करण को गोपनीयता नीति द्वारा निर्धारित सीमा से बढ़ाती नहीं हैं।</w:t>
      </w:r>
    </w:p>
    <w:p>
      <w:pPr>
        <w:pStyle w:val="Heading1"/>
        <w:keepLines w:val="0"/>
      </w:pPr>
      <w:r>
        <w:rPr>
          <w:rFonts w:ascii="Noto Sans" w:hAnsi="Noto Sans" w:eastAsia="Arial Unicode MS" w:cs="Noto Sans Devanagari"/>
          <w:b w:val="0"/>
        </w:rPr>
        <w:t>18. नियम अपडेट और सूचना</w:t>
      </w:r>
    </w:p>
    <w:p>
      <w:pPr>
        <w:keepLines w:val="0"/>
      </w:pPr>
      <w:r>
        <w:rPr>
          <w:rFonts w:ascii="Noto Sans" w:hAnsi="Noto Sans" w:eastAsia="Arial Unicode MS" w:cs="Noto Sans Devanagari"/>
          <w:b w:val="0"/>
        </w:rPr>
        <w:t>वेबसाइट की सुविधाओं, प्लेटफ़ॉर्म नियमों या लागू कानूनों में परिवर्तन के मद्देनजर, हम इन शर्तों में संशोधन कर सकते हैं। उन मामूली संशोधनों के लिए जो केवल पाठिक समायोजन, संपर्क जानकारी अपडेट या ऐसे बदलाव शामिल हैं जो उपयोगकर्ताओं के अधिकारों या कर्तव्यों को महत्वपूर्ण रूप से प्रभावित नहीं करते, हम अपनी आधिकारिक वेबसाइट पर संस्करण नंबर और तारीख अपडेट करेंगे। उन महत्वपूर्ण संशोधनों के लिए जो खातों, फोरम, स्टोर, जिम्मेदारियों या विवाद निपटान को सारथक रूप से प्रभावित करते हैं, हम आधिकारिक वेबसाइट घोषणाओं, लॉगिन प्रॉम्प्ट्स या अन्य उचित माध्यमों के माध्यम से प्रमुख सूचना देंगे, और जहाँ कानून आवश्यक हो, वहाँ उपयोगकर्ता सहमति पुनः प्राप्त करेंगे।</w:t>
      </w:r>
    </w:p>
    <w:p>
      <w:pPr>
        <w:keepLines w:val="0"/>
      </w:pPr>
      <w:r>
        <w:rPr>
          <w:rFonts w:ascii="Noto Sans" w:hAnsi="Noto Sans" w:eastAsia="Arial Unicode MS" w:cs="Noto Sans Devanagari"/>
          <w:b w:val="0"/>
        </w:rPr>
        <w:t>जिन्हें पूर्ण किया गया है, उनके आदेश, पहले से उत्पन्न विवाद और ऐतिहासिक कार्रवाई सामान्यतः उस समय के लागू नियमों के अनुसार संभाली जाएगी जब कार्य या लेनदेन स्थापित हुआ था; सिवाय इसके कि कानून अलग निर्दिष्ट करता है, दोनों पक्षों के बीच इस विपरीत के लिए एक वैध समझौता है, या नए नियम उपयोगकर्ता के लिए अधिक अनुकूल हैं।</w:t>
      </w:r>
    </w:p>
    <w:p>
      <w:pPr>
        <w:pStyle w:val="Heading1"/>
        <w:keepLines w:val="0"/>
      </w:pPr>
      <w:r>
        <w:rPr>
          <w:rFonts w:ascii="Noto Sans" w:hAnsi="Noto Sans" w:eastAsia="Arial Unicode MS" w:cs="Noto Sans Devanagari"/>
          <w:b w:val="0"/>
        </w:rPr>
        <w:t>19. लागू कानून, उपभोक्ता अधिकार और विवाद निपटारा</w:t>
      </w:r>
    </w:p>
    <w:p>
      <w:pPr>
        <w:keepLines w:val="0"/>
      </w:pPr>
      <w:r>
        <w:rPr>
          <w:rFonts w:ascii="Noto Sans" w:hAnsi="Noto Sans" w:eastAsia="Arial Unicode MS" w:cs="Noto Sans Devanagari"/>
          <w:b w:val="0"/>
        </w:rPr>
        <w:t>ये शर्तें सामान्यतः संचालन इकाई के क्षेत्राधिकार में लागू कानूनों को मौलिक नियमों के रूप में स्थापित करती हैं, लेकिन यह उपयोगकर्ताओं, उपभोक्ताओं के रूप में, अपने निवास स्थान या लेनदेन के स्थान पर लागू अनिवार्य उपभोक्ता सुरक्षा कानूनों द्वारा प्रदत्त अपरिवर्तनीय अधिकारों का लाभ उठाने से बाधित नहीं होती है।</w:t>
      </w:r>
    </w:p>
    <w:p>
      <w:pPr>
        <w:keepLines w:val="0"/>
      </w:pPr>
      <w:r>
        <w:rPr>
          <w:rFonts w:ascii="Noto Sans" w:hAnsi="Noto Sans" w:eastAsia="Arial Unicode MS" w:cs="Noto Sans Devanagari"/>
          <w:b w:val="0"/>
        </w:rPr>
        <w:t>विवाद की स्थिति में, पक्षों को सलाह दी जाती है कि वे पहले DAWNBLOOM ग्राहक सेवा केंद्र के साथ बातचीत के माध्यम से मामले को हल करें। यदि बातचीत असफल रहती है, तो कोई भी पक्ष योग्य न्यायालय, arbitrage संस्था (यदि दोनों पक्षों के पास एक वैध arbitrage समझौता है), या उपभोक्ता सुरक्षा या नियामक प्राधिकरणों के trước applicable कानूनों के तहत सुधार की खोज कर सकता है। यह धारा उपयोगकर्ताओं के शिकायत दर्ज करने, उल्लंघन की रिपोर्ट करने, मध्यस्थता अनुरोध करने या मुकदमा शुरू करने के कानूनी अधिकारों को सीमित नहीं करती है।</w:t>
      </w:r>
    </w:p>
    <w:p>
      <w:pPr>
        <w:pStyle w:val="Heading1"/>
        <w:keepLines w:val="0"/>
      </w:pPr>
      <w:r>
        <w:rPr>
          <w:rFonts w:ascii="Noto Sans" w:hAnsi="Noto Sans" w:eastAsia="Arial Unicode MS" w:cs="Noto Sans Devanagari"/>
          <w:b w:val="0"/>
        </w:rPr>
        <w:t>20. क्षेत्रीय पूरक प्रावधान</w:t>
      </w:r>
    </w:p>
    <w:p>
      <w:pPr>
        <w:pStyle w:val="Heading1"/>
        <w:keepLines w:val="0"/>
      </w:pPr>
      <w:r>
        <w:rPr>
          <w:rFonts w:ascii="Noto Sans" w:hAnsi="Noto Sans" w:eastAsia="Arial Unicode MS" w:cs="Noto Sans Devanagari"/>
          <w:b w:val="0"/>
        </w:rPr>
        <w:t>20.1 मुख्यभूमि चीन</w:t>
      </w:r>
    </w:p>
    <w:p>
      <w:pPr>
        <w:pStyle w:val="ListBullet"/>
        <w:keepLines w:val="0"/>
      </w:pPr>
      <w:r>
        <w:rPr>
          <w:rFonts w:ascii="Noto Sans" w:hAnsi="Noto Sans" w:eastAsia="Arial Unicode MS" w:cs="Noto Sans Devanagari"/>
          <w:b w:val="0"/>
        </w:rPr>
        <w:t>DAWNBLOOM Community की पोस्टिंग, टिप्पणी और जवाब देने की कार्यप्रणालियाँ "बैकएंड वास्तविक नाम सत्यापन, फ्रंटएंड स्वैच्छिक भागीदारी", सामग्री समीक्षा और प्रबंधन, रियल-टाइम मॉनिटरिंग, रिपोर्टिंग और अपील प्रक्रियाओं की आवश्यकताओं को लागू करेंगी, जो लागू दायरे के भीतर हैं।</w:t>
      </w:r>
    </w:p>
    <w:p>
      <w:pPr>
        <w:pStyle w:val="ListBullet"/>
        <w:keepLines w:val="0"/>
      </w:pPr>
      <w:r>
        <w:rPr>
          <w:rFonts w:ascii="Noto Sans" w:hAnsi="Noto Sans" w:eastAsia="Arial Unicode MS" w:cs="Noto Sans Devanagari"/>
          <w:b w:val="0"/>
        </w:rPr>
        <w:t>आधिकारिक वेबसाइट के माध्यम से डिजिटल सामानों को सीधे बेचते समय, वास्तविक संचालन इकाई, आवश्यक संचालन या लाइसेंसिंग जानकारी और सामानों या सेवाओं की सच्ची जानकारी कानूनी रूप से प्रकट की जानी चाहिए। मूल्य, मात्रा, भुगतान का तरीका, डिलीवरी की शर्तें और रिफंड या रद्दीकरण की नीतियां ऑर्डर पुष्टि या अंतिम पुष्टि पृष्ठ पर स्पष्ट रूप से प्रदर्शित की जानी चाहिए।</w:t>
      </w:r>
    </w:p>
    <w:p>
      <w:pPr>
        <w:pStyle w:val="ListBullet"/>
        <w:keepLines w:val="0"/>
      </w:pPr>
      <w:r>
        <w:rPr>
          <w:rFonts w:ascii="Noto Sans" w:hAnsi="Noto Sans" w:eastAsia="Arial Unicode MS" w:cs="Noto Sans Devanagari"/>
          <w:b w:val="0"/>
        </w:rPr>
        <w:t>कोई प्रारूप धारा उपभोक्ताओं के शिकायत दर्ज करने, उल्लंघन की रिपोर्ट करने, मुकदमा शुरू करने, रिफंड मांगने या क्षतिपूर्ति दावा करने के सांविधिक अधिकारों को बाहर नहीं कर सकती। कोई धारा संचालक को एकपक्षीय अंतिम व्याख्या का अधिकार नहीं दे सकती।</w:t>
      </w:r>
    </w:p>
    <w:p>
      <w:pPr>
        <w:pStyle w:val="ListBullet"/>
        <w:keepLines w:val="0"/>
      </w:pPr>
      <w:r>
        <w:rPr>
          <w:rFonts w:ascii="Noto Sans" w:hAnsi="Noto Sans" w:eastAsia="Arial Unicode MS" w:cs="Noto Sans Devanagari"/>
          <w:b w:val="0"/>
        </w:rPr>
        <w:t>चीन के मुख्य भूमि में ऑनलाइन गेमों का वाणिज्यिक संचालन गेम प्रकाशन लाइसेंस, वास्तविक नाम प्रमाणीकरण, एंटी-एडिक्शन उपाय, भुगतान विनियमन और अन्य निगरानी प्रावधानों जैसे प्रशासनिक अनुपालन आवश्यकताओं के अधीन भी हो सकता है; इस वेबसाइट पर नियम इन प्रशासनिक अनुपालन कर्तव्यों को प्रतिस्थापित नहीं करते हैं।</w:t>
      </w:r>
    </w:p>
    <w:p>
      <w:pPr>
        <w:pStyle w:val="Heading1"/>
        <w:keepLines w:val="0"/>
      </w:pPr>
      <w:r>
        <w:rPr>
          <w:rFonts w:ascii="Noto Sans" w:hAnsi="Noto Sans" w:eastAsia="Arial Unicode MS" w:cs="Noto Sans Devanagari"/>
          <w:b w:val="0"/>
        </w:rPr>
        <w:t>20.2 संयुक्त राज्य अमेरिका</w:t>
      </w:r>
    </w:p>
    <w:p>
      <w:pPr>
        <w:pStyle w:val="ListBullet"/>
        <w:keepLines w:val="0"/>
      </w:pPr>
      <w:r>
        <w:rPr>
          <w:rFonts w:ascii="Noto Sans" w:hAnsi="Noto Sans" w:eastAsia="Arial Unicode MS" w:cs="Noto Sans Devanagari"/>
          <w:b w:val="0"/>
        </w:rPr>
        <w:t>गेम खाते, खिलाड़ी समुदाय, स्टोर खरीदारी और संबंधित गेम सेवाओं के लिए वर्तमान में उपयोगकर्ताओं की आयु 18 वर्ष या उससे अधिक होनी चाहिए। सार्वजनिक पृष्ठ और DAWNBLOOM Browser गेम की आयु सीमा द्वारा प्रतिबंधित नहीं हैं। ब्राउज़र से संबंधित आयु मामलों को इसके अलग सेवी शर्तें, एकीकृत गोपनीयता नीति और लागू कानून द्वारा शासित किया जाता है।</w:t>
      </w:r>
    </w:p>
    <w:p>
      <w:pPr>
        <w:pStyle w:val="ListBullet"/>
        <w:keepLines w:val="0"/>
      </w:pPr>
      <w:r>
        <w:rPr>
          <w:rFonts w:ascii="Noto Sans" w:hAnsi="Noto Sans" w:eastAsia="Arial Unicode MS" w:cs="Noto Sans Devanagari"/>
          <w:b w:val="0"/>
        </w:rPr>
        <w:t>जब फोरम या उपयोगकर्ता-जनित सामग्री के लिए संयुक्त राज्य अमेरिका के उपयोगकर्ताओं के प्रति कॉपीराइट हटाव सूचनाएं संभाली जाती हैं, तो ऐसी सूचनाएं लागू संयुक्त राज्य कॉपीराइट कानून के अनुसार संभाली जानी चाहिए; DMCA धारा 512 के तहत सुरक्षित बंदरगाह के योग्य होने के लिए, नियुक्त एजेंट पंजीकरण, संपर्क जानकारी का सार्वजनिक प्रकाशन और सूचना/प्रतिक्रिया सूचना प्रक्रियाएं पूरी की जानी चाहिए।</w:t>
      </w:r>
    </w:p>
    <w:p>
      <w:pPr>
        <w:pStyle w:val="ListBullet"/>
        <w:keepLines w:val="0"/>
      </w:pPr>
      <w:r>
        <w:rPr>
          <w:rFonts w:ascii="Noto Sans" w:hAnsi="Noto Sans" w:eastAsia="Arial Unicode MS" w:cs="Noto Sans Devanagari"/>
          <w:b w:val="0"/>
        </w:rPr>
        <w:t>उत्पाद पृष्ठ, भुगतान पुष्टिकरण और प्रचार सामग्री महत्वपूर्ण स्थितियों को छुपाने वाली झूठी, भ्रामक या धोखाधड़ी वाली प्रथाओं का उपयोग नहीं कर सकते; राज्य या संघीय कानून के तहत उपभोक्ताओं के सांविधिक उपचार इन शर्तों द्वारा बाहर नहीं किए जाएंगे।</w:t>
      </w:r>
    </w:p>
    <w:p>
      <w:pPr>
        <w:pStyle w:val="ListBullet"/>
        <w:keepLines w:val="0"/>
      </w:pPr>
      <w:r>
        <w:rPr>
          <w:rFonts w:ascii="Noto Sans" w:hAnsi="Noto Sans" w:eastAsia="Arial Unicode MS" w:cs="Noto Sans Devanagari"/>
          <w:b w:val="0"/>
        </w:rPr>
        <w:t>अतिरिक्त उपभोक्ता, स्वचालित नवीनीकरण, गोपनीयता या डिजिटल वस्तुओं के विनियमन विभिन्न संयुक्त राज्य अमेरिका के राज्यों में मौजूद हो सकते हैं; ऐसे सेवाओं को आधिकारिक रूप से लॉन्च करने से पहले, वास्तविक लेनदेन मॉडल का अनुपालन सुनिश्चित करने के लिए समीक्षा की जानी चाहिए।</w:t>
      </w:r>
    </w:p>
    <w:p>
      <w:pPr>
        <w:pStyle w:val="Heading1"/>
        <w:keepLines w:val="0"/>
      </w:pPr>
      <w:r>
        <w:rPr>
          <w:rFonts w:ascii="Noto Sans" w:hAnsi="Noto Sans" w:eastAsia="Arial Unicode MS" w:cs="Noto Sans Devanagari"/>
          <w:b w:val="0"/>
        </w:rPr>
        <w:t>20.3 जापान</w:t>
      </w:r>
    </w:p>
    <w:p>
      <w:pPr>
        <w:pStyle w:val="ListBullet"/>
        <w:keepLines w:val="0"/>
      </w:pPr>
      <w:r>
        <w:rPr>
          <w:rFonts w:ascii="Noto Sans" w:hAnsi="Noto Sans" w:eastAsia="Arial Unicode MS" w:cs="Noto Sans Devanagari"/>
          <w:b w:val="0"/>
        </w:rPr>
        <w:t>जब आधिकारिक वेबसाइट के माध्यम से जापानी उपभोक्ताओं को सीधे डिजिटल वस्तुएं बेची जाती हैं, तो एक कानून द्वारा बाध्यकारी व्यावसायिक जानकारी पृष्ठ प्रदान किया जाना चाहिए, स्पष्ट रूप से सुलभ, विशिष्ट व्यापारिक सौदों कानून के अनुसार, और विक्रेता, मूल्य, भुगतान विधि, डिलीवरी विवरण और रद्दीकरण/रिफंड प्रक्रियाएं खरीद प्रक्रिया भर में स्पष्ट रूप से प्रदर्शित की जानी चाहिए।</w:t>
      </w:r>
    </w:p>
    <w:p>
      <w:pPr>
        <w:pStyle w:val="ListBullet"/>
        <w:keepLines w:val="0"/>
      </w:pPr>
      <w:r>
        <w:rPr>
          <w:rFonts w:ascii="Noto Sans" w:hAnsi="Noto Sans" w:eastAsia="Arial Unicode MS" w:cs="Noto Sans Devanagari"/>
          <w:b w:val="0"/>
        </w:rPr>
        <w:t>इन शर्तों में अपवाद और दायित्व सीमाएं Consumer Contract Act जैसे कानूनों द्वारा प्रतिबंधित जानबूझकर या भारी लापरवाही के लिए दायित्व को बाहर नहीं करेंगी।</w:t>
      </w:r>
    </w:p>
    <w:p>
      <w:pPr>
        <w:pStyle w:val="ListBullet"/>
        <w:keepLines w:val="0"/>
      </w:pPr>
      <w:r>
        <w:rPr>
          <w:rFonts w:ascii="Noto Sans" w:hAnsi="Noto Sans" w:eastAsia="Arial Unicode MS" w:cs="Noto Sans Devanagari"/>
          <w:b w:val="0"/>
        </w:rPr>
        <w:t>जापानी पृष्ठ पर उत्पाद विवरण, यादृच्छिक ट्रेजर चेस्ट ड्रॉप दरें और महत्वपूर्ण लेनदेन शर्तें जापानी उपयोगकर्ताओं के लिए स्पष्ट और आसानी से समझने योग्य तरीके से प्रस्तुत की जानी चाहिए; कोई भी अनुवाद असंगतता कानून द्वारा गारंटी दी गई कानूनी उपभोक्ता अधिकारों को कम नहीं करनी चाहिए।</w:t>
      </w:r>
    </w:p>
    <w:p>
      <w:pPr>
        <w:pStyle w:val="Heading1"/>
        <w:keepLines w:val="0"/>
      </w:pPr>
      <w:r>
        <w:rPr>
          <w:rFonts w:ascii="Noto Sans" w:hAnsi="Noto Sans" w:eastAsia="Arial Unicode MS" w:cs="Noto Sans Devanagari"/>
          <w:b w:val="0"/>
        </w:rPr>
        <w:t>21. संपर्क, शिकायतें और अपील</w:t>
      </w:r>
    </w:p>
    <w:p>
      <w:pPr>
        <w:keepLines w:val="0"/>
      </w:pPr>
      <w:r>
        <w:rPr>
          <w:rFonts w:ascii="Noto Sans" w:hAnsi="Noto Sans" w:eastAsia="Arial Unicode MS" w:cs="Noto Sans Devanagari"/>
          <w:b w:val="0"/>
        </w:rPr>
        <w:t>सेवा संबंधी पूछताछ, फोरम अपील, खाता समस्याओं, उल्लंघन रिपोर्ट, सुरक्षा अलर्ट या इन शर्तों के संबंध में प्रतिक्रिया के लिए, उपयोगकर्ता आधिकारिक ग्राहक सेवा केंद्र से संपर्क कर सकते हैं या निम्नलिखित पते पर:</w:t>
      </w:r>
    </w:p>
    <w:p>
      <w:pPr>
        <w:keepLines w:val="0"/>
      </w:pPr>
      <w:r>
        <w:rPr>
          <w:rFonts w:ascii="Noto Sans" w:hAnsi="Noto Sans" w:eastAsia="Arial Unicode MS" w:cs="Noto Sans Devanagari"/>
          <w:b w:val="0"/>
        </w:rPr>
        <w:t xml:space="preserve">सामान्य खिलाड़ी सहायता: </w:t>
      </w:r>
      <w:hyperlink r:id="rId12">
        <w:r>
          <w:rPr>
            <w:rFonts w:ascii="Noto Sans" w:hAnsi="Noto Sans" w:eastAsia="Arial Unicode MS"/>
            <w:b w:val="0"/>
          </w:rPr>
          <w:t xml:space="preserve">support@dawnbloom.net</w:t>
        </w:r>
      </w:hyperlink>
      <w:r>
        <w:rPr>
          <w:rFonts w:ascii="Noto Sans" w:hAnsi="Noto Sans" w:eastAsia="Arial Unicode MS" w:cs="Noto Sans Devanagari"/>
          <w:b w:val="0"/>
        </w:rPr>
        <w:t xml:space="preserve">; कानूनी, कॉपीराइट और गोपनीयता पूछताछ: </w:t>
      </w:r>
      <w:hyperlink r:id="rId18">
        <w:r>
          <w:rPr>
            <w:rFonts w:ascii="Noto Sans" w:hAnsi="Noto Sans" w:eastAsia="Arial Unicode MS"/>
            <w:b w:val="0"/>
          </w:rPr>
          <w:t xml:space="preserve">legal@dawnbloom.net</w:t>
        </w:r>
      </w:hyperlink>
      <w:r>
        <w:rPr>
          <w:rFonts w:ascii="Noto Sans" w:hAnsi="Noto Sans" w:eastAsia="Arial Unicode MS" w:cs="Noto Sans Devanagari"/>
          <w:b w:val="0"/>
        </w:rPr>
        <w:t xml:space="preserve">; सुरक्षा कमजोरियां और घटनाएं: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Devanagari"/>
          <w:b w:val="0"/>
        </w:rPr>
        <w:t>ऑपरेटर / वेबसाइट सेवा प्रदाता: 上海追光智创文化传媒有限公司 (अंग्रेजी सार्वजनिक नाम: SHANGHAI LUMIREALM CREATIVE MEDIA CO., LTD.)</w:t>
      </w:r>
    </w:p>
    <w:p>
      <w:pPr>
        <w:keepLines w:val="0"/>
      </w:pPr>
      <w:r>
        <w:rPr>
          <w:rFonts w:ascii="Noto Sans" w:hAnsi="Noto Sans" w:eastAsia="Arial Unicode MS" w:cs="Noto Sans Devanagari"/>
          <w:b w:val="0"/>
        </w:rPr>
        <w:t>कार्यक्षेत्र पता / आधिकारिक संपर्क पता: 中国（上海）自由贸易试验区临港新片区天骄路336号3幢218室 (Room 218, Building 3, No. 336 Tianjiao Road, Lin-gang Special Area of the China (Shanghai) Pilot Free Trade Zone, China)</w:t>
      </w:r>
    </w:p>
    <w:p>
      <w:pPr>
        <w:keepLines w:val="0"/>
      </w:pPr>
      <w:r>
        <w:rPr>
          <w:rFonts w:ascii="Noto Sans" w:hAnsi="Noto Sans" w:eastAsia="Arial Unicode MS" w:cs="Noto Sans Devanagari"/>
          <w:b w:val="0"/>
        </w:rPr>
        <w:t>यह जानकारी कि U.S. DMCA के तहत नियुक्त एजेंट, Japan's Specific Commercial Transactions Law के तहत बिक्री इकाई की विवरण, और mainland China में संचालन इकाई/अनुमति की जानकारी एक अलग पृष्ठ पर प्रकट की जाएगी जब औपचारिक स्थितियां पूरी हो जाएंगी।</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उत्पाद और सेवाएं उपयोग की शर्तें</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