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Devanagari"/>
          <w:b/>
          <w:color w:val="142032"/>
          <w:sz w:val="40"/>
        </w:rPr>
        <w:t>DAWNBLOOM गोपनीयता नीति</w:t>
      </w:r>
    </w:p>
    <w:p>
      <w:pPr>
        <w:keepLines w:val="0"/>
      </w:pPr>
      <w:r>
        <w:rPr>
          <w:rFonts w:ascii="Noto Sans" w:hAnsi="Noto Sans" w:eastAsia="Noto Sans TC" w:cs="Noto Sans Devanagari"/>
          <w:b w:val="0"/>
        </w:rPr>
        <w:t>हिन्दी · V7</w:t>
      </w:r>
    </w:p>
    <w:p>
      <w:pPr>
        <w:keepLines w:val="0"/>
      </w:pPr>
      <w:r>
        <w:rPr>
          <w:rFonts w:ascii="Noto Sans" w:hAnsi="Noto Sans" w:eastAsia="Noto Sans TC" w:cs="Noto Sans Devanagari"/>
          <w:b w:val="0"/>
        </w:rPr>
        <w:t>संस्करण: V7</w:t>
      </w:r>
    </w:p>
    <w:p>
      <w:pPr>
        <w:keepLines w:val="0"/>
      </w:pPr>
      <w:r>
        <w:rPr>
          <w:rFonts w:ascii="Noto Sans" w:hAnsi="Noto Sans" w:eastAsia="Noto Sans TC" w:cs="Noto Sans Devanagari"/>
          <w:b w:val="0"/>
        </w:rPr>
        <w:t>अद्यतन: 9 अक्टूबर, 2026</w:t>
      </w:r>
    </w:p>
    <w:p>
      <w:pPr>
        <w:keepLines w:val="0"/>
      </w:pPr>
      <w:r>
        <w:rPr>
          <w:rFonts w:ascii="Noto Sans" w:hAnsi="Noto Sans" w:eastAsia="Noto Sans TC" w:cs="Noto Sans Devanagari"/>
          <w:b w:val="0"/>
        </w:rPr>
        <w:t>प्रभावी तिथि: 9 अक्टूबर, 2026</w:t>
      </w:r>
    </w:p>
    <w:p>
      <w:pPr>
        <w:keepLines w:val="0"/>
      </w:pPr>
      <w:r>
        <w:rPr>
          <w:rFonts w:ascii="Noto Sans" w:hAnsi="Noto Sans" w:eastAsia="Noto Sans TC" w:cs="Noto Sans Devanagari"/>
          <w:b w:val="0"/>
        </w:rPr>
        <w:t>दायरा: वेबसाइट, खाता, गेम, छह ऐप्स, सामुदायिक केंद्र, खिलाड़ी केंद्र और सहायता।</w:t>
      </w:r>
    </w:p>
    <w:p>
      <w:pPr>
        <w:pStyle w:val="Heading1"/>
        <w:keepLines w:val="0"/>
      </w:pPr>
      <w:r>
        <w:rPr>
          <w:rFonts w:ascii="Noto Sans" w:hAnsi="Noto Sans" w:eastAsia="Noto Sans TC" w:cs="Noto Sans Devanagari"/>
          <w:b w:val="0"/>
        </w:rPr>
        <w:t>प्रकाशन जानकारी और गोपनीयता सारांश</w:t>
      </w:r>
    </w:p>
    <w:p>
      <w:pPr>
        <w:keepLines w:val="0"/>
      </w:pPr>
      <w:r>
        <w:rPr>
          <w:rFonts w:ascii="Noto Sans" w:hAnsi="Noto Sans" w:eastAsia="Noto Sans TC" w:cs="Noto Sans Devanagari"/>
          <w:b w:val="0"/>
        </w:rPr>
        <w:t xml:space="preserve">ऑपरेटर और व्यक्तिगत जानकारी नियंत्रक: 上海追光智创文化传媒有限公司 (अंग्रेजी सार्वजनिक नाम: SHANGHAI LUMIREALM CREATIVE MEDIA CO., LTD.) आधिकारिक वेबसाइट: </w:t>
      </w:r>
      <w:hyperlink r:id="rId11">
        <w:r>
          <w:rPr>
            <w:rFonts w:ascii="Noto Sans" w:hAnsi="Noto Sans" w:eastAsia="Noto Sans TC"/>
            <w:b w:val="0"/>
          </w:rPr>
          <w:t xml:space="preserve">https://dawnbloom.net</w:t>
        </w:r>
      </w:hyperlink>
      <w:r>
        <w:rPr>
          <w:rFonts w:ascii="Noto Sans" w:hAnsi="Noto Sans" w:eastAsia="Noto Sans TC" w:cs="Noto Sans Devanagari"/>
          <w:b w:val="0"/>
        </w:rPr>
        <w:t xml:space="preserve">। कानूनी संपर्क पता: Room 218, Building 3, No. 336 Tianjiao Road, Lin-gang Special Area of the China (Shanghai) Pilot Free Trade Zone, China (中国（上海）自由贸易试验区临港新片区天骄路336号3幢218室). गोपनीयता और कानून: </w:t>
      </w:r>
      <w:hyperlink r:id="rId12">
        <w:r>
          <w:rPr>
            <w:rFonts w:ascii="Noto Sans" w:hAnsi="Noto Sans" w:eastAsia="Noto Sans TC"/>
            <w:b w:val="0"/>
          </w:rPr>
          <w:t xml:space="preserve">legal@dawnbloom.net</w:t>
        </w:r>
      </w:hyperlink>
      <w:r>
        <w:rPr>
          <w:rFonts w:ascii="Noto Sans" w:hAnsi="Noto Sans" w:eastAsia="Noto Sans TC" w:cs="Noto Sans Devanagari"/>
          <w:b w:val="0"/>
        </w:rPr>
        <w:t xml:space="preserve">; सामान्य सहायता: </w:t>
      </w:r>
      <w:hyperlink r:id="rId13">
        <w:r>
          <w:rPr>
            <w:rFonts w:ascii="Noto Sans" w:hAnsi="Noto Sans" w:eastAsia="Noto Sans TC"/>
            <w:b w:val="0"/>
          </w:rPr>
          <w:t xml:space="preserve">support@dawnbloom.net</w:t>
        </w:r>
      </w:hyperlink>
      <w:r>
        <w:rPr>
          <w:rFonts w:ascii="Noto Sans" w:hAnsi="Noto Sans" w:eastAsia="Noto Sans TC" w:cs="Noto Sans Devanagari"/>
          <w:b w:val="0"/>
        </w:rPr>
        <w:t xml:space="preserve">; सुरक्षा घटनाएं: </w:t>
      </w:r>
      <w:hyperlink r:id="rId14">
        <w:r>
          <w:rPr>
            <w:rFonts w:ascii="Noto Sans" w:hAnsi="Noto Sans" w:eastAsia="Noto Sans TC"/>
            <w:b w:val="0"/>
          </w:rPr>
          <w:t xml:space="preserve">security@dawnbloom.net</w:t>
        </w:r>
      </w:hyperlink>
      <w:r>
        <w:rPr>
          <w:rFonts w:ascii="Noto Sans" w:hAnsi="Noto Sans" w:eastAsia="Noto Sans TC" w:cs="Noto Sans Devanagari"/>
          <w:b w:val="0"/>
        </w:rPr>
        <w:t xml:space="preserve">.</w:t>
      </w:r>
    </w:p>
    <w:p>
      <w:pPr>
        <w:pStyle w:val="ListBullet"/>
        <w:keepLines w:val="0"/>
      </w:pPr>
      <w:r>
        <w:rPr>
          <w:rFonts w:ascii="Noto Sans" w:hAnsi="Noto Sans" w:eastAsia="Noto Sans TC" w:cs="Noto Sans Devanagari"/>
          <w:b w:val="0"/>
        </w:rPr>
        <w:t>ऑनलाइन गेम को खाता, पात्र, सामाजिक, संपत्ति और आवश्यक संचालन डेटा के सर्वर प्रसंस्करण की आवश्यकता होती है।</w:t>
      </w:r>
    </w:p>
    <w:p>
      <w:pPr>
        <w:pStyle w:val="ListBullet"/>
        <w:keepLines w:val="0"/>
      </w:pPr>
      <w:r>
        <w:rPr>
          <w:rFonts w:ascii="Noto Sans" w:hAnsi="Noto Sans" w:eastAsia="Noto Sans TC" w:cs="Noto Sans Devanagari"/>
          <w:b w:val="0"/>
        </w:rPr>
        <w:t>Browser, Mail, Download और Archive में कोर निजी सामग्री पहले स्थानीय रूप से संभाली जाती है; ईमेल प्रदाता और गंतव्य स्वतंत्र रूप से आपके द्वारा अनुरोधित संचार को संभालते हैं।</w:t>
      </w:r>
    </w:p>
    <w:p>
      <w:pPr>
        <w:pStyle w:val="ListBullet"/>
        <w:keepLines w:val="0"/>
      </w:pPr>
      <w:r>
        <w:rPr>
          <w:rFonts w:ascii="Noto Sans" w:hAnsi="Noto Sans" w:eastAsia="Noto Sans TC" w:cs="Noto Sans Devanagari"/>
          <w:b w:val="0"/>
        </w:rPr>
        <w:t>Light Sync वैकल्पिक है और केवल उस उत्पाद द्वारा समर्थित सेटिंग्स और मेटाडेटा को कवर करता है। News वर्तमान में Light Sync नहीं प्रदान करता है।</w:t>
      </w:r>
    </w:p>
    <w:p>
      <w:pPr>
        <w:pStyle w:val="ListBullet"/>
        <w:keepLines w:val="0"/>
      </w:pPr>
      <w:r>
        <w:rPr>
          <w:rFonts w:ascii="Noto Sans" w:hAnsi="Noto Sans" w:eastAsia="Noto Sans TC" w:cs="Noto Sans Devanagari"/>
          <w:b w:val="0"/>
        </w:rPr>
        <w:t>एक साझा खाता निजी सामग्री को स्वचालित रूप से उत्पादों के बीच प्रवाहित नहीं करता है।</w:t>
      </w:r>
    </w:p>
    <w:p>
      <w:pPr>
        <w:pStyle w:val="ListBullet"/>
        <w:keepLines w:val="0"/>
      </w:pPr>
      <w:r>
        <w:rPr>
          <w:rFonts w:ascii="Noto Sans" w:hAnsi="Noto Sans" w:eastAsia="Noto Sans TC" w:cs="Noto Sans Devanagari"/>
          <w:b w:val="0"/>
        </w:rPr>
        <w:t>हम व्यक्तिगत जानकारी नहीं बेचते या क्रॉस-प्रोडक्ट विज्ञापन प्रोफाइल नहीं बनाते। वेबसाइट अनाम समूह सांख्यिकी का उपयोग करती है; आवश्यक सुरक्षा लॉग अलग से हैंडल किए जाते हैं।</w:t>
      </w:r>
    </w:p>
    <w:p>
      <w:pPr>
        <w:pStyle w:val="ListBullet"/>
        <w:keepLines w:val="0"/>
      </w:pPr>
      <w:r>
        <w:rPr>
          <w:rFonts w:ascii="Noto Sans" w:hAnsi="Noto Sans" w:eastAsia="Noto Sans TC" w:cs="Noto Sans Devanagari"/>
          <w:b w:val="0"/>
        </w:rPr>
        <w:t>साइन इन करने से ईमेल, डाउनलोड की गई फ़ाइलें या आर्काइव स्वचालित रूप से DAWNBLOOM पर अपलोड नहीं होती हैं।</w:t>
      </w:r>
    </w:p>
    <w:p>
      <w:pPr>
        <w:pStyle w:val="ListBullet"/>
        <w:keepLines w:val="0"/>
      </w:pPr>
      <w:r>
        <w:rPr>
          <w:rFonts w:ascii="Noto Sans" w:hAnsi="Noto Sans" w:eastAsia="Noto Sans TC" w:cs="Noto Sans Devanagari"/>
          <w:b w:val="0"/>
        </w:rPr>
        <w:t>भुगतान प्रदाता भुगतान क्रेडेंशियल्स को संभालते हैं। हम आवश्यक ऑर्डर, रिफंड और सहायता रिकॉर्ड रखते हैं, पूर्ण कार्ड नंबर या भुगतान पासवर्ड नहीं।</w:t>
      </w:r>
    </w:p>
    <w:p>
      <w:pPr>
        <w:pStyle w:val="ListBullet"/>
        <w:keepLines w:val="0"/>
      </w:pPr>
      <w:r>
        <w:rPr>
          <w:rFonts w:ascii="Noto Sans" w:hAnsi="Noto Sans" w:eastAsia="Noto Sans TC" w:cs="Noto Sans Devanagari"/>
          <w:b w:val="0"/>
        </w:rPr>
        <w:t>आप अपने खाते, सिंक और स्थानीय डेटा का प्रबंधन कर सकते हैं और लागू कानून के तहत गोपनीयता अधिकारों का अभ्यास कर सकते हैं।</w:t>
      </w:r>
    </w:p>
    <w:p>
      <w:pPr>
        <w:pStyle w:val="Heading1"/>
        <w:keepLines w:val="0"/>
      </w:pPr>
      <w:r>
        <w:rPr>
          <w:rFonts w:ascii="Noto Sans" w:hAnsi="Noto Sans" w:eastAsia="Noto Sans TC" w:cs="Noto Sans Devanagari"/>
          <w:b w:val="0"/>
        </w:rPr>
        <w:t>1. दायरा</w:t>
      </w:r>
    </w:p>
    <w:p>
      <w:pPr>
        <w:keepLines w:val="0"/>
      </w:pPr>
      <w:r>
        <w:rPr>
          <w:rFonts w:ascii="Noto Sans" w:hAnsi="Noto Sans" w:eastAsia="Noto Sans TC" w:cs="Noto Sans Devanagari"/>
          <w:b w:val="0"/>
        </w:rPr>
        <w:t xml:space="preserve">यह नीति dawnbloom.net, आधिकारिक सेवा सबडोमेन, DAWNBLOOM खाता, गेम, छह ऐप्स, Chasers’ Square, सहायता, Fairy, वेबसाइट मिनीगेम और प्लेयर सेंटर को कवर करती है, साथ ही क्षेत्रीय भाषा रीडायरेक्ट प्रविष्टियाँ dawnbloom.com.cn और dawnbloom.jp उनके www प्रविष्टियों के साथ। आधिकारिक कोरियन भाषा प्रविष्टियाँ dawnbloom.kr और www.dawnbloom.kr HTTPS 301 रीडायरेक्ट का उपयोग </w:t>
      </w:r>
      <w:hyperlink r:id="rId15">
        <w:r>
          <w:rPr>
            <w:rFonts w:ascii="Noto Sans" w:hAnsi="Noto Sans" w:eastAsia="Noto Sans TC"/>
            <w:b w:val="0"/>
          </w:rPr>
          <w:t xml:space="preserve">https://dawnbloom.net/kr/</w:t>
        </w:r>
      </w:hyperlink>
      <w:r>
        <w:rPr>
          <w:rFonts w:ascii="Noto Sans" w:hAnsi="Noto Sans" w:eastAsia="Noto Sans TC" w:cs="Noto Sans Devanagari"/>
          <w:b w:val="0"/>
        </w:rPr>
        <w:t xml:space="preserve"> पर करती हैं। DNS परिवर्तनों में फैलाव में समय लग सकता है। वे एकत्रीकृत वेबसाइट का उपयोग करते हैं और कोई अलग वेबसाइट, खाता, डेटाबेस या कोरियन गेम सर्वर नहीं बनाते हैं। दोनों क्षेत्रीय प्रविष्टियाँ खुली हैं और Cloudflare HTTPS 301 रीडायरेक्ट का उपयोग क्रमशः चीनी और जापानी मुख्य-साइट पथों की ओर करती हैं। क्षेत्रीय प्रविष्टियाँ कोई अलग खाते, डेटाबेस या व्यक्तिगत जानकारी नियंत्रक नहीं बनातीं और खिलाड़ी डेटा का स्थानांतरण नहीं करतीं। मौजूदा ब्रांड-सुरक्षा प्रविष्टियाँ एंटी-फ्रॉड नोटिस में सूचीबद्ध रहती हैं। रीडायरेक्ट अनुरोधों में अभी भी IP पते, हेडर्स और आवश्यक कनेक्शन डेटा शामिल होते हैं; दोनों प्रविष्टियों के Cloudflare उत्तरों में नेटवर्क त्रुटि रिपोर्टिंग कॉन्फ़िगरेशन भी होता है। इसलिए रीडायरेक्ट प्रसंस्करण की अनुपस्थिति स्थापित नहीं करता है। विशिष्ट एज-सर्विस लॉग, सुरक्षा सेटिंग्स और धारण वास्तविक सेवा विन्यास के खिलाफ सत्यापन की आवश्यकता है, और यह नीति शून्य-प्रसंस्करण दावा नहीं करती है।</w:t>
      </w:r>
    </w:p>
    <w:p>
      <w:pPr>
        <w:keepLines w:val="0"/>
      </w:pPr>
      <w:r>
        <w:rPr>
          <w:rFonts w:ascii="Noto Sans" w:hAnsi="Noto Sans" w:eastAsia="Noto Sans TC" w:cs="Noto Sans Devanagari"/>
          <w:b w:val="0"/>
        </w:rPr>
        <w:t>वास्तविक सुविधाएँ, प्लेटफार्म और उपलब्धता आधिकारिक उत्पाद पृष्ठों और रिलीज़ नोटिफिकेशन का पालन करती हैं। यह नीति प्रदान किए गए कार्यों और उनके डेटा सीमाओं का वर्णन करती है; एक योजना उपलब्ध सेवा नहीं है। तीसरी पक्ष साइटें, ईमेल प्रदाता, समाचार स्रोत, स्टोर और भुगतान प्लेटफार्म स्वतंत्र रूप से संचालित होते हैं और उनकी गोपनीयता नियम भी लागू होते हैं।</w:t>
      </w:r>
    </w:p>
    <w:p>
      <w:pPr>
        <w:pStyle w:val="Heading1"/>
        <w:keepLines w:val="0"/>
      </w:pPr>
      <w:r>
        <w:rPr>
          <w:rFonts w:ascii="Noto Sans" w:hAnsi="Noto Sans" w:eastAsia="Noto Sans TC" w:cs="Noto Sans Devanagari"/>
          <w:b w:val="0"/>
        </w:rPr>
        <w:t>2. गोपनीयता सिद्धांत, उद्देश्य और उत्पादों के बीच सीमाएं</w:t>
      </w:r>
    </w:p>
    <w:p>
      <w:pPr>
        <w:keepLines w:val="0"/>
      </w:pPr>
      <w:r>
        <w:rPr>
          <w:rFonts w:ascii="Noto Sans" w:hAnsi="Noto Sans" w:eastAsia="Noto Sans TC" w:cs="Noto Sans Devanagari"/>
          <w:b w:val="0"/>
        </w:rPr>
        <w:t>हम परिभाषित उद्देश्यों के लिए और न्यूनतम आवश्यक सीमा के भीतर जानकारी प्रसंस्कृत करते हैं। 'लोकल फर्स्ट' का अर्थ यह नहीं है कि सभी DAWNBLOOM सेवाएं ऑफलाइन हैं: खाता, ऑनलाइन गेम, सार्वजनिक समुदाय, ऑर्डर, लाइट सिंक और आवश्यक सहायता को सर्वर की आवश्यकता होती है। इसका अर्थ स्थानीय फ़ाइलों या निजी सामग्री के संग्रह तक विस्तार नहीं होता है। एक साझा खाता गेम को ईमेल पढ़ने, मेल को ब्राउज़िंग इतिहास पढ़ने, न्यूज़ को तृतीय-पक्ष इनबॉक्सों को पढ़ने या डाउनलोड को गेम चैट को पढ़ने की अनुमति नहीं देता है। आप द्वारा शुरू की गई कोई भी फ़ाइल खोलना, साझा करना या उत्पाद हस्तांतरण केवल उस क्रिया को आवश्यकता होने पर ही प्रसंस्कृत करता है।</w:t>
      </w:r>
    </w:p>
    <w:p>
      <w:pPr>
        <w:keepLines w:val="0"/>
      </w:pPr>
      <w:r>
        <w:rPr>
          <w:rFonts w:ascii="Noto Sans" w:hAnsi="Noto Sans" w:eastAsia="Noto Sans TC" w:cs="Noto Sans Devanagari"/>
          <w:b w:val="0"/>
        </w:rPr>
        <w:t>उद्देश्यों में अनुरोधित कार्य, प्रमाणीकरण और पुनर्प्राप्ति, लाइट सिंक, गेम इंटरैक्शन और एसेट सेटलमेंट, ऑर्डर डिलीवरी और सहायता, सुरक्षा और दुरुपयोग रोकथाम, समस्या निवारण, गुमनाम सेवा आँकड़े और कानूनी कर्तव्य शामिल हैं। स्थिति के आधार पर, प्रसंस्करण सेवा की आवश्यकता, कानूनी कर्तव्यों, सुरक्षा और वैध अधिकारों के कानूनी संरक्षण, या आपकी सहमति पर आधारित होता है। जहाँ लागू हो, अलग सहमति, विशेष सुरक्षा और अन्य आवश्यक प्रक्रियाएँ पूरी की जाती हैं।</w:t>
      </w:r>
    </w:p>
    <w:p>
      <w:pPr>
        <w:keepLines w:val="0"/>
      </w:pPr>
      <w:r>
        <w:rPr>
          <w:rFonts w:ascii="Noto Sans" w:hAnsi="Noto Sans" w:eastAsia="Noto Sans TC" w:cs="Noto Sans Devanagari"/>
          <w:b w:val="0"/>
        </w:rPr>
        <w:t>साधारण खाता और उत्पाद उपयोग के लिए आमतौर पर सरकारी पहचान पत्रों की आवश्यकता नहीं होती है। हमारी स्वयं की संचालन के लिए हम डिफ़ॉल्ट रूप से सटीक GPS, संपर्क, स्वास्थ्य या बायोमेट्रिक डेटा, पूर्ण कार्ड नंबर, पेमेंट पासवर्ड, विज्ञापन IDs, अनावश्यक स्थायी डिवाइस फिंगरप्रिंट या निजी फ़ाइल सामग्री नहीं एकत्र करते हैं। जहाँ कानून, एक अल्पवयस्क रिफंड, विवाद या उच्च-जोखिम पुनर्प्राप्ति के लिए वास्तव में आवश्यक है, हम कानूनी रूप से सीमित प्रमाण सीमित उद्देश्यों और पहुंच के साथ मांग सकते हैं। कृपया असंबंधित जानकारी को लुप्त करें।</w:t>
      </w:r>
    </w:p>
    <w:p>
      <w:pPr>
        <w:pStyle w:val="Heading1"/>
        <w:keepLines w:val="0"/>
      </w:pPr>
      <w:r>
        <w:rPr>
          <w:rFonts w:ascii="Noto Sans" w:hAnsi="Noto Sans" w:eastAsia="Noto Sans TC" w:cs="Noto Sans Devanagari"/>
          <w:b w:val="0"/>
        </w:rPr>
        <w:t>3. जानकारी की श्रेणियाँ और प्राथमिक स्थान</w:t>
      </w:r>
    </w:p>
    <w:p>
      <w:pPr>
        <w:keepLines w:val="0"/>
      </w:pPr>
      <w:r>
        <w:rPr>
          <w:rFonts w:ascii="Noto Sans" w:hAnsi="Noto Sans" w:eastAsia="Noto Sans TC" w:cs="Noto Sans Devanagari"/>
          <w:b w:val="0"/>
        </w:rPr>
        <w:t>खाता और सुरक्षा: खाता नाम, ईमेल, पासवर्ड हैश, क्षेत्र और भाषा, सत्यापन और सहमति रिकॉर्ड, सत्र, विश्वसनीय उपकरण, बहु-कारक स्थिति और आवश्यक लॉगिन या पुनर्प्राप्ति रिकॉर्ड मुख्य रूप से खाता सेवाओं द्वारा संभाले जाते हैं। गेम और समुदाय: पात्र, एसेट, इंटरैक्शन, सार्वजनिक सामग्री, मॉडरेशन और आवश्यक संचालन स्थिति संबंधित ऑनलाइन सेवा द्वारा संभाली जाती है।</w:t>
      </w:r>
    </w:p>
    <w:p>
      <w:pPr>
        <w:keepLines w:val="0"/>
      </w:pPr>
      <w:r>
        <w:rPr>
          <w:rFonts w:ascii="Noto Sans" w:hAnsi="Noto Sans" w:eastAsia="Noto Sans TC" w:cs="Noto Sans Devanagari"/>
          <w:b w:val="0"/>
        </w:rPr>
        <w:t>स्थानीय निजी सामग्री: ब्राउज़िंग और साइट डेटा, मेल कैशे और प्रदाता प्रमाणपत्र, डाउनलोड किए गए और आंशिक फ़ाइलें, आर्काइव, निकाली गई सामग्री और स्थानीय पथ मुख्य रूप से डिवाइस और आपके चुने हुए स्रोत या प्रदाता द्वारा संभाले जाते हैं। लाइट सिंक सक्रिय होने पर अनुमत सेटिंग्स और मेटाडेटा संभालता है। ऑर्डर और सहायता में ऑर्डर स्नैपशॉट, रिफंड स्थिति, अनुरोध पहचानकर्ता, आपकी व्याख्या और सीमित सहायता सेवाओं में आवश्यक प्रमाण शामिल हैं। गुमनाम आँकड़े और सुरक्षा लॉग में अलग फ़ील्ड्स, उद्देश्य और रखरखाव अवधि होती हैं, जैसे कि अनुभाग 15, 19 और 20 में बताया गया है।</w:t>
      </w:r>
    </w:p>
    <w:p>
      <w:pPr>
        <w:pStyle w:val="Heading1"/>
        <w:keepLines w:val="0"/>
      </w:pPr>
      <w:r>
        <w:rPr>
          <w:rFonts w:ascii="Noto Sans" w:hAnsi="Noto Sans" w:eastAsia="Noto Sans TC" w:cs="Noto Sans Devanagari"/>
          <w:b w:val="0"/>
        </w:rPr>
        <w:t>4. DAWNBLOOM खाता और सुरक्षा</w:t>
      </w:r>
    </w:p>
    <w:p>
      <w:pPr>
        <w:keepLines w:val="0"/>
      </w:pPr>
      <w:r>
        <w:rPr>
          <w:rFonts w:ascii="Noto Sans" w:hAnsi="Noto Sans" w:eastAsia="Noto Sans TC" w:cs="Noto Sans Devanagari"/>
          <w:b w:val="0"/>
        </w:rPr>
        <w:t>पंजीकरण के लिए आमतौर पर एक खाता नाम, पासवर्ड और पुष्टि, ईमेल, आपका चयनित कानूनी क्षेत्र और आवश्यक नीति चयनों की आवश्यकता होती है; फोन नंबर वर्तमान में आवश्यक नहीं है। इंटरफ़ेस भाषा या IP-आधारित सुझाव आपके कानूनी-क्षेत्र चयन को प्रतिस्थापित नहीं करता है। पासवर्ड प्लेनटेक्स्ट स्टोरेज के बजाय सॉल्टेड इरिवर्सिबल हैश का उपयोग करते हैं। सुरक्षा और रिकवरी सीमित ऐतिहासिक हैश और बाइंडिंग्स, ईमेल सत्यापन, डिवाइस और सत्र पहचानकर्ताओं, टोकन बाइंडिंग, मल्टीफैक्टर प्रमाणीकरण, आपातकालीन अनबाइंडिंग, देश/क्षेत्र और शहर-स्तरीय लॉगिन स्थानों, असामान्य लॉगिन और आवश्यक ऑडिट को संसाधित कर सकती है। इनका उपयोग विज्ञापन प्रोफाइल के लिए नहीं किया जाता है; शहर-स्तरीय स्थान सटीक GPS नहीं हैं।</w:t>
      </w:r>
    </w:p>
    <w:p>
      <w:pPr>
        <w:keepLines w:val="0"/>
      </w:pPr>
      <w:r>
        <w:rPr>
          <w:rFonts w:ascii="Noto Sans" w:hAnsi="Noto Sans" w:eastAsia="Noto Sans TC" w:cs="Noto Sans Devanagari"/>
          <w:b w:val="0"/>
        </w:rPr>
        <w:t>गेम खाते और संबंधित गेम सेवाओं के लिए उपयोगकर्ताओं की आयु 18 वर्ष या उससे अधिक होनी चाहिए। मुख्य भूमि चीन के बाहर, पंजीकरण सक्रिय आयु-सीमा चयन का उपयोग करता है, पूर्ण जन्म तिथि या निर्मित जन्म तिथि के बिना। जब मुख्य भूमि चीन पंजीकरण और आयु पात्रता प्रदान की जाती है, तो जमा किए गए नाम और जन्म तिथियां चीन में एन्क्रिप्ट और संसाधित की जाती हैं; टोक्यो केवल स्थानीय रिकॉर्ड संदर्भ, वयस्क-पात्रता परिणाम और पुष्टि रिकॉर्ड प्राप्त करता है, मूल फ़ील्ड नहीं। जमा की गई जानकारी से गणना सरकारी-डेटाबेस पहचान सत्यापन नहीं है। क्षेत्रीय पंजीकरण उपलब्धता उस समय उस खाता सेवा का अनुसरण करती है। खाते-मुक्त कोर ऐप कार्यों के लिए गेम आयु डेटा की आवश्यकता नहीं है।</w:t>
      </w:r>
    </w:p>
    <w:p>
      <w:pPr>
        <w:pStyle w:val="Heading1"/>
        <w:keepLines w:val="0"/>
      </w:pPr>
      <w:r>
        <w:rPr>
          <w:rFonts w:ascii="Noto Sans" w:hAnsi="Noto Sans" w:eastAsia="Noto Sans TC" w:cs="Noto Sans Devanagari"/>
          <w:b w:val="0"/>
        </w:rPr>
        <w:t>5. वैकल्पिक लाइट सिंक और उत्पाद सीमाएं</w:t>
      </w:r>
    </w:p>
    <w:p>
      <w:pPr>
        <w:keepLines w:val="0"/>
      </w:pPr>
      <w:r>
        <w:rPr>
          <w:rFonts w:ascii="Noto Sans" w:hAnsi="Noto Sans" w:eastAsia="Noto Sans TC" w:cs="Noto Sans Devanagari"/>
          <w:b w:val="0"/>
        </w:rPr>
        <w:t>लाइट सिंक वह लाइट सिंकरोनाइज़ेशन है जिसे आप किसी उत्पाद के लिए सक्षम करते हैं। यह उस उत्पाद के समर्थित सेटिंग्स और सीमित मेटाडेटा को संसाधित करता है, क्लाउड ड्राइव स्टोरेज, मेल, ब्राउज़िंग-इतिहास, डाउनलोड-फ़ाइल या आर्काइव रिपॉजिटरी नहीं। कोर ब्राउज़र, मेल, डाउनलोड और आर्काइव कार्य DAWNBLOOM खाते की आवश्यकता नहीं रखते; खाता, गेम और खाता-सुरक्षा कार्य स्वयं प्रमाणीकरण की आवश्यकता रखते हैं। उत्पाद डेटा कार्यात्मक रूप से अलग होता है। एक उत्पाद में साइन इन करना अन्य लोगों को निजी सामग्री पढ़ने के लिए अधिकृत नहीं करता है।</w:t>
      </w:r>
    </w:p>
    <w:p>
      <w:pPr>
        <w:keepLines w:val="0"/>
      </w:pPr>
      <w:r>
        <w:rPr>
          <w:rFonts w:ascii="Noto Sans" w:hAnsi="Noto Sans" w:eastAsia="Noto Sans TC" w:cs="Noto Sans Devanagari"/>
          <w:b w:val="0"/>
        </w:rPr>
        <w:t>टर्निंग लाइट सिंक बंद करने से भविष्य की समकालिकता रुक जाती है; यह मौजूदा क्लाउड या स्थानीय डेटा को स्वचालित रूप से हटाता नहीं है। मेल वर्तमान में एक क्लाउड-सिंक डिलीशन नियंत्रण प्रदान करता है जो अपनी लाइट सेटिंग्स को हटा देता है और सिंक को बंद कर देता है, जबकि स्थानीय मेल खाते, संदेश, सेटिंग्स और क्रेडेंशियल बनाए रखता है। किसी अन्य उत्पाद में संबंधित नियंत्रण का उपयोग केवल तभी करें जहाँ वास्तव में प्रदान किया गया हो; अन्यथा, अनुच्छेद 22 के तहत एक गोपनीयता अनुरोध करें। साइन आउट करना हटाने से भिन्न है: मेल तीसरे पक्ष के कनेक्शन और स्थानीय कैश को बनाए रखता है, डाउनलोड और आर्काइव स्थानीय फ़ाइलों को बनाए रखते हैं, और ब्राउज़र डेटा स्थानीय नियंत्रणों का पालन करता है। अंतिम खाता बंद करना अनुच्छेद 21 के तहत संबंधित क्लाउड डेटा को संभालता है; यह डिवाइस फ़ाइलों या एक तीसरे पक्ष प्रदाता के डेटा को हटाता नहीं है।</w:t>
      </w:r>
    </w:p>
    <w:p>
      <w:pPr>
        <w:pStyle w:val="Heading1"/>
        <w:keepLines w:val="0"/>
      </w:pPr>
      <w:r>
        <w:rPr>
          <w:rFonts w:ascii="Noto Sans" w:hAnsi="Noto Sans" w:eastAsia="Noto Sans TC" w:cs="Noto Sans Devanagari"/>
          <w:b w:val="0"/>
        </w:rPr>
        <w:t>6. ऑनलाइन गेम और एडवेंचर्स’ प्लेजा</w:t>
      </w:r>
    </w:p>
    <w:p>
      <w:pPr>
        <w:keepLines w:val="0"/>
      </w:pPr>
      <w:r>
        <w:rPr>
          <w:rFonts w:ascii="Noto Sans" w:hAnsi="Noto Sans" w:eastAsia="Noto Sans TC" w:cs="Noto Sans Devanagari"/>
          <w:b w:val="0"/>
        </w:rPr>
        <w:t>ऑनलाइन DAWNBLOOM गेम को खातों, चरित्रों, स्तरों, इन्वेंटरी, उपकरणों, फैंटम बीस्ट्स, वर्तमान कार्यों और ईवेंट्स, आवश्यक लड़ाकी अवस्था, कार्य कौशल, दोस्तों, टीमों, परिवारों, विवाह, चैट, मैसेंजर मेल, व्यापार, अर्थव्यवस्था, रैंकिंग, ऑर्डर लिंक और सुरक्षा रिकॉर्ड के सर्वर प्रोसेसिंग की आवश्यकता होती है। चरित्र नाम, सार्वजनिक चरित्र विवरण, चैट और लेनदेन जानकारी इंटरैक्टिंग खिलाड़ियों के लिए दिखाई दे सकती है। सार्वजनिक संग्रहालय जानकारी सामग्री वितरण नेटवर्क के माध्यम से वितरित की जाती है; इसे देखने से अन्य ऐप्स से निजी सामग्री अपलोड नहीं होती है।</w:t>
      </w:r>
    </w:p>
    <w:p>
      <w:pPr>
        <w:keepLines w:val="0"/>
      </w:pPr>
      <w:r>
        <w:rPr>
          <w:rFonts w:ascii="Noto Sans" w:hAnsi="Noto Sans" w:eastAsia="Noto Sans TC" w:cs="Noto Sans Devanagari"/>
          <w:b w:val="0"/>
        </w:rPr>
        <w:t>साधारण रियल-टाइम चैट डिफ़ॉल्ट रूप से 7 दिनों के लिए संरक्षित की जाती है। सुरक्षा घटनाओं, रिपोर्टों, विवादों या कानूनी आवश्यकताओं के लिए सीधे आवश्यक सबूतों को न्यूनतम आवश्यक सीमा में अधिक समय तक संरक्षित किया जा सकता है। प्रदर्शित मैसेंजर ईमेल और आइटम/मुद्रा डिलीवरी लीडgers में अलग अवधि हो सकती हैं। संपत्ति प्रवाह चोरी, डुप्लिकेशन, असामान्य लेनदेन, बग एक्सप्लॉयटेशन, धोखाधड़ी और दुरुपयोगपूर्ण रिफंड की जांच का समर्थन करते हैं, मार्केटिंग नहीं। स्वचालित गेम-चैट अनुवाद औपचारिक रूप से सक्षम नहीं है; इसे सक्षम करने से पहले हम प्रदाता, आवश्यक पाठ और अंतर्राष्ट्रीय स्थानांतरणों को प्रकट करेंगे और प्रासंगिक सूचना और सहमति पूरी करेंगे।</w:t>
      </w:r>
    </w:p>
    <w:p>
      <w:pPr>
        <w:keepLines w:val="0"/>
      </w:pPr>
      <w:r>
        <w:rPr>
          <w:rFonts w:ascii="Noto Sans" w:hAnsi="Noto Sans" w:eastAsia="Noto Sans TC" w:cs="Noto Sans Devanagari"/>
          <w:b w:val="0"/>
        </w:rPr>
        <w:t>एडवेंचर्स’ प्लेजा पोस्ट, उत्तर, सार्वजनिक उपयोगकर्ता नामों या चरित्र जानकारी, रिपोर्टों, मॉडरेशन और सामुदायिक-सुरक्षा रिकॉर्ड को संसाधित करता है। अन्य लोग सार्वजनिक सामग्री को देख, कॉपी या साझा कर सकते हैं; अनावश्यक निजी विवरण पोस्ट न करें। Dawnbloom Guide आपकी मदद मांगने पर आपके प्रश्न और आवश्यक संदर्भ को संसाधित करता है। आप द्वारा टाइप किए गए खाते या निजी विवरण उस अनुरोध का हिस्सा बन सकते हैं। इसके द्वारा उसे अन्य ऐप्स के फ़ाइलों, मेल या ब्राउज़िंग इतिहास तक पहुंच नहीं मिलती है।</w:t>
      </w:r>
    </w:p>
    <w:p>
      <w:pPr>
        <w:pStyle w:val="Heading1"/>
        <w:keepLines w:val="0"/>
      </w:pPr>
      <w:r>
        <w:rPr>
          <w:rFonts w:ascii="Noto Sans" w:hAnsi="Noto Sans" w:eastAsia="Noto Sans TC" w:cs="Noto Sans Devanagari"/>
          <w:b w:val="0"/>
        </w:rPr>
        <w:t>7. DAWNBLOOM Browser</w:t>
      </w:r>
    </w:p>
    <w:p>
      <w:pPr>
        <w:keepLines w:val="0"/>
      </w:pPr>
      <w:r>
        <w:rPr>
          <w:rFonts w:ascii="Noto Sans" w:hAnsi="Noto Sans" w:eastAsia="Noto Sans TC" w:cs="Noto Sans Devanagari"/>
          <w:b w:val="0"/>
        </w:rPr>
        <w:t>कोर ब्राउज़िंग के लिए खाते की आवश्यकता नहीं है। इतिहास, टैब, कुकीज़, पासवर्ड, पेज सामग्री, खोज इतिहास, निजी सत्र, स्थानीय वेबसाइट स्टोरेज और डाउनलोड किए गए फ़ाइल डिफ़ॉल्ट रूप से डिवाइस पर हैंडल किए जाते हैं और लाइट सिंक से बाहर होते हैं। वर्तमान वैकल्पिक सिंक बुकमार्क और सीमित रिलीज़-प्लेटफ़ॉर्म सेटिंग्स जैसे थीम, खोज इंजन और एड-ब्लॉकिंग प्राथमिकताओं का समर्थन करता है। बुकमार्क में शीर्षक, URL, फ़ोल्डर, ऑर्डरिंग और संशोधन समय शामिल हो सकते हैं। उपलब्ध सेटिंग्स प्लेटफ़ॉर्म के अनुसार भिन्न होती हैं और वास्तविक संस्करण के सिंक विकल्पों का पालन करती हैं; यह पूर्ण ब्राउज़िंग डेटा सिंक नहीं है।</w:t>
      </w:r>
    </w:p>
    <w:p>
      <w:pPr>
        <w:keepLines w:val="0"/>
      </w:pPr>
      <w:r>
        <w:rPr>
          <w:rFonts w:ascii="Noto Sans" w:hAnsi="Noto Sans" w:eastAsia="Noto Sans TC" w:cs="Noto Sans Devanagari"/>
          <w:b w:val="0"/>
        </w:rPr>
        <w:t>एक पेज खोलना या खोजना आपके डिवाइस को चुने गए साइट या खोज प्रदायक से सीधे जोड़ता है, जो IP, क्वेरी, कुकीज़ और आवश्यक डिवाइस डेटा प्राप्त कर सकता है। आप द्वारा दिए गए वेबसाइट अनुमतियाँ OS और ब्राउज़र द्वारा नियंत्रित होती हैं। निजी-सत्र डेटा साधारण इतिहास से बाहर होता है और ब्राउज़र/OS क्षमताओं के भीतर साफ़ हो जाता है; यह साइटों, नेटवर्क प्रदायकों या OS से अनौपचारिकता की गारंटी नहीं देता। उपयोगकर्ता-प्रारंभित Android अनुवाद डिवाइस पर Google ML Kit का उपयोग करता है पेज टेक्स्ट और आउटपुट के लिए, आवश्यकता अनुसार मॉडल डाउनलोड करता है। Google SDKs स्वतंत्र रूप से आवश्यक डिवाइस, ऐप, मॉडल, भाषा, प्रदर्शन और त्रुटि मेटाडेटा को संभाल सकते हैं; इसका मतलब यह नहीं है कि पेज टेक्स्ट अनुवाद के लिए अपलोड किया जाता है।</w:t>
      </w:r>
    </w:p>
    <w:p>
      <w:pPr>
        <w:pStyle w:val="Heading1"/>
        <w:keepLines w:val="0"/>
      </w:pPr>
      <w:r>
        <w:rPr>
          <w:rFonts w:ascii="Noto Sans" w:hAnsi="Noto Sans" w:eastAsia="Noto Sans TC" w:cs="Noto Sans Devanagari"/>
          <w:b w:val="0"/>
        </w:rPr>
        <w:t>8. DAWNBLOOM News</w:t>
      </w:r>
    </w:p>
    <w:p>
      <w:pPr>
        <w:keepLines w:val="0"/>
      </w:pPr>
      <w:r>
        <w:rPr>
          <w:rFonts w:ascii="Noto Sans" w:hAnsi="Noto Sans" w:eastAsia="Noto Sans TC" w:cs="Noto Sans Devanagari"/>
          <w:b w:val="0"/>
        </w:rPr>
        <w:t>News एक एकीकृत वैश्विक सार्वजनिक समाचार पाठक है। हम शीर्षकों, सारांशों, स्रोतों, लेखकों, टाइमस्टैम्प्स, छवि और मूल URL, श्रेणियों और आवश्यक मेटाडेटा को सार्वजनिक तृतीय-पक्ष स्रोतों से संभालते हैं, सामग्री-वितरण सेवाओं के माध्यम से सूची वितरित करते हैं। पढ़ना, सहेजे गए आइटम, प्राथमिकताएं, स्थानीय अनुशंसाएं और समर्थित Reader निष्कर्षण मुख्य रूप से डिवाइस पर होते हैं। पूर्ण पढ़ने का इतिहास, लेख-दर-लेख ट्रैल, पूर्ण खोज इतिहास, निजी लेख प्रतियां और स्रोत-खाता क्रेडेंशियल्स डिफ़ॉल्ट रूप से अपलोड नहीं किए जाते हैं। हम आपके नि-cloud कॉपी के रूप में पूर्ण तृतीय-पक्ष लेखों को धारण नहीं करते हैं। लाइट सिंक वर्तमान में उपलब्ध नहीं है; योजनाबद्ध सहेजे गए आइटम या प्राथमिकता सिंक वर्तमान प्रसंस्करण नहीं है।</w:t>
      </w:r>
    </w:p>
    <w:p>
      <w:pPr>
        <w:keepLines w:val="0"/>
      </w:pPr>
      <w:r>
        <w:rPr>
          <w:rFonts w:ascii="Noto Sans" w:hAnsi="Noto Sans" w:eastAsia="Noto Sans TC" w:cs="Noto Sans Devanagari"/>
          <w:b w:val="0"/>
        </w:rPr>
        <w:t>मूल लेख या स्रोत छवि खोलने से उस स्रोत द्वारा अपनी नीति के तहत IP, कुकीज़, डिवाइस विवरण और एक्सेस रिकॉर्ड प्रोसेस किया जा सकता है; यह नीति इसे प्रतिस्थापित नहीं करती है। News बिना किसी सामग्री के पढ़ने या खोज इंटरफेस के लॉन्च और खोलने को स्थानीय रूप से गिन सकता है। आधिकारिक बिल्ड्स में ऐप-सांख्यिकी अपलोड स्विच डिफ़ॉल्ट रूप से बंद हैं; एक आरक्षित सेवा इंटरफेस अपलोडेड पढ़ने के ट्रैल को स्थापित नहीं करता है। वेबसाइट, फ़ीड, मॉडल और सॉफ़्टवेयर-डाउनलोड अनुरोध अभी भी सामान्य नेटवर्क अनुरोध और आवश्यक सुरक्षा रिकॉर्ड बनाते हैं।</w:t>
      </w:r>
    </w:p>
    <w:p>
      <w:pPr>
        <w:pStyle w:val="Heading1"/>
        <w:keepLines w:val="0"/>
      </w:pPr>
      <w:r>
        <w:rPr>
          <w:rFonts w:ascii="Noto Sans" w:hAnsi="Noto Sans" w:eastAsia="Noto Sans TC" w:cs="Noto Sans Devanagari"/>
          <w:b w:val="0"/>
        </w:rPr>
        <w:t>9. DAWNBLOOM Mail</w:t>
      </w:r>
    </w:p>
    <w:p>
      <w:pPr>
        <w:keepLines w:val="0"/>
      </w:pPr>
      <w:r>
        <w:rPr>
          <w:rFonts w:ascii="Noto Sans" w:hAnsi="Noto Sans" w:eastAsia="Noto Sans TC" w:cs="Noto Sans Devanagari"/>
          <w:b w:val="0"/>
        </w:rPr>
        <w:t>Mail एक तीसरे पक्ष का क्लाइंट है जिसमें लाइव प्रदाता कनेक्शन होते हैं। संदेश मुख्य रूप से आपके उपकरण और चुने गए प्रदाता के बीच यात्रा करते हैं; अग्रभूमि में आना या वापस जाना सीधे नए मेल की जांच कर सकता है। DAWNBLOOM टोक्यो से आपका इनबॉक्स पोल नहीं करता है और अपने सर्वरों का उपयोग बॉडीज, एटैचमेंट, पूर्ण संदेश या इंडेक्स, खोज, मेल पासवर्ड या प्रदाता प्रमाणीकरण क्रेडेंशियल के लिए रिपॉजिटरी के रूप में नहीं करता है। कैश और ड्राफ्ट स्थानीय रूप से एन्क्रिप्टेड हैं। प्रदाता पासवर्ड, प्रमाणीकरण कोड, ऐप-विशिष्ट पासवर्ड और OAuth एक्सेस/रिफ्रेश क्रेडेंशियल उपकरण सुरक्षित स्टोरेज का उपयोग करते हैं और Light Sync से बाहर हैं। कनेक्शन विधियाँ प्रदाता और समर्थित रिलीज प्लेटफ़ॉर्म पर निर्भर करती हैं।</w:t>
      </w:r>
    </w:p>
    <w:p>
      <w:pPr>
        <w:keepLines w:val="0"/>
      </w:pPr>
      <w:r>
        <w:rPr>
          <w:rFonts w:ascii="Noto Sans" w:hAnsi="Noto Sans" w:eastAsia="Noto Sans TC" w:cs="Noto Sans Devanagari"/>
          <w:b w:val="0"/>
        </w:rPr>
        <w:t>वैकल्पिक Light Sync वर्तमान में थीम, भाषा, लेआउट, कॉलम चौड़ाई, फ़ॉन्ट और घनत्व, स्वाइप जेस्चर्स, अधिसूचना प्राथमिकताएं, साइनचर, हल्के नियम, डिफ़ॉल्ट भेजने वाला, पिन्स किए गए फ़ोल्डर, छिपे हुए खाता संकेतक, प्रदर्शन नाम, रंग और क्रम शामिल कर सकते हैं। साइनचर और नियम सीमित पाठ रख सकते हैं जिसे आप दर्ज करते हैं; यह संदेश-शरीर सिंक नहीं है। एक नए उपकरण पर हल्की सेटिंग्स और खाता संकेतक पुनर्स्थापित होते हैं और प्रदाता को फिर से प्रमाणित या कनेक्ट करना होता है। अधिसूचनाएं, अटैचमेंट चयन और स्थानीय फ़ाइलें केवल वास्तविक कार्य के लिए आवश्यक अनुमतियों का उपयोग करती हैं, संपर्कों या सटीक स्थान नहीं। स्थानीय उपयोग गिनती में कोई संदेश या खोज सामग्री नहीं होती है; आधिकारिक ऐप सांख्यिकी अपलोड वर्तमान में अक्षम है।</w:t>
      </w:r>
    </w:p>
    <w:p>
      <w:pPr>
        <w:pStyle w:val="Heading1"/>
        <w:keepLines w:val="0"/>
      </w:pPr>
      <w:r>
        <w:rPr>
          <w:rFonts w:ascii="Noto Sans" w:hAnsi="Noto Sans" w:eastAsia="Noto Sans TC" w:cs="Noto Sans Devanagari"/>
          <w:b w:val="0"/>
        </w:rPr>
        <w:t>10. DAWNBLOOM Download और क्रॉस-डिवाइस कार्यों</w:t>
      </w:r>
    </w:p>
    <w:p>
      <w:pPr>
        <w:keepLines w:val="0"/>
      </w:pPr>
      <w:r>
        <w:rPr>
          <w:rFonts w:ascii="Noto Sans" w:hAnsi="Noto Sans" w:eastAsia="Noto Sans TC" w:cs="Noto Sans Devanagari"/>
          <w:b w:val="0"/>
        </w:rPr>
        <w:t>कोर डाउनलोडिंग के लिए खाते की आवश्यकता नहीं है; फ़ाइलें सीधे स्रोत से डिवाइस तक यात्रा करती हैं, DAWNBLOOM फ़ाइल रिले के बिना। कार्य, पूर्ण और आंशिक फ़ाइलें, टुकड़े और वास्तविक सेव पथ स्थानीय रूप से बने रहते हैं। रिलीज़ संस्करण वैकल्पिक खाता और लाइट सिंक का समर्थन करते हैं थीम, भाषा, लेआउट, तार्किक निर्देशिका चयन, सह-कार्य और अधिसूचना प्राथमिकताओं के लिए। एक तार्किक निर्देशिका वास्तविक डिवाइस पथ नहीं है। यदि आप अलग से क्रॉस-डिवाइस कार्यों को सक्षम करते हैं, तो सिंक में कार्य पहचानकर्ता, प्रोटोकॉल, प्रदर्शन नाम, सुरक्षित सार्वजनिक स्रोत पहचानकर्ता, आकार, निर्माण/परिवर्तन समय और स्थिति सारांश शामिल हो सकते हैं। एक नाम या स्रोत यह बता सकता है कि आप क्या डाउनलोड करते हैं; इस अनुसार कार्य साझाकरण चुनें।</w:t>
      </w:r>
    </w:p>
    <w:p>
      <w:pPr>
        <w:keepLines w:val="0"/>
      </w:pPr>
      <w:r>
        <w:rPr>
          <w:rFonts w:ascii="Noto Sans" w:hAnsi="Noto Sans" w:eastAsia="Noto Sans TC" w:cs="Noto Sans Devanagari"/>
          <w:b w:val="0"/>
        </w:rPr>
        <w:t>क्रॉस-डिवाइस कार्यों से फ़ाइलें स्थानांतरित नहीं होती हैं: एक अन्य डिवाइस मूल स्रोत से फिर से डाउनलोड करता है। पूर्ण फ़ाइलें, टुकड़े, स्थानीय सामग्री, कुकीज, अधिकरण हेडर, संवेदनशील URL टोकन, निजी ट्रैकर क्रेडेंशियल्स और स्थानीय पथ लाइट सिंक से बाहर हैं। स्रोत फ़िल्टरिंग संवेदनशील या असुरक्षित पहचानकर्ताओं को अस्वीकार करती है; असमर्थित कार्य स्थानीय रहते हैं। FTP, FTPS और SFTP पते और प्रमाणीकरण केवल आपके द्वारा निर्दिष्ट सर्वर से जुड़ने के लिए उपयोग किए जाते हैं। पासवर्ड या निजी कुंजियाँ डिवाइस-साइड क्रेडेंशियल सुरक्षा और कार्य आवश्यकताओं का अनुसरण करती हैं, लाइट सिंक नहीं; एक अन्य डिवाइस को उन्हें फिर से दर्ज करने की आवश्यकता हो सकती है।</w:t>
      </w:r>
    </w:p>
    <w:p>
      <w:pPr>
        <w:keepLines w:val="0"/>
      </w:pPr>
      <w:r>
        <w:rPr>
          <w:rFonts w:ascii="Noto Sans" w:hAnsi="Noto Sans" w:eastAsia="Noto Sans TC" w:cs="Noto Sans Devanagari"/>
          <w:b w:val="0"/>
        </w:rPr>
        <w:t>BT, Magnet, ED2K या अन्य पीयर-टू-पीयर नेटवर्क के साथ, आपका IP पता, पोर्ट और आवश्यक प्रोटोकॉल पहचानकर्ता ट्रैकरों, वितरित नेटवर्कों, पीयर या ED2K नोड्स को दिखाई दे सकते हैं। आपका चयनित फ़ाइल सर्वर भी कनेक्शन जानकारी को संसाधित करता है। यह कोई एनोनमस-डाउनलोड गारंटी नहीं है। एक थर्ड-पार्टी VPN अपने स्वयं के नेटवर्क नियमों का अनुसरण करता है; DAWNBLOOM उसकी एनोनिमिटी की गारंटी नहीं देता।</w:t>
      </w:r>
    </w:p>
    <w:p>
      <w:pPr>
        <w:pStyle w:val="Heading1"/>
        <w:keepLines w:val="0"/>
      </w:pPr>
      <w:r>
        <w:rPr>
          <w:rFonts w:ascii="Noto Sans" w:hAnsi="Noto Sans" w:eastAsia="Noto Sans TC" w:cs="Noto Sans Devanagari"/>
          <w:b w:val="0"/>
        </w:rPr>
        <w:t>11. DAWNBLOOM Archive</w:t>
      </w:r>
    </w:p>
    <w:p>
      <w:pPr>
        <w:keepLines w:val="0"/>
      </w:pPr>
      <w:r>
        <w:rPr>
          <w:rFonts w:ascii="Noto Sans" w:hAnsi="Noto Sans" w:eastAsia="Noto Sans TC" w:cs="Noto Sans Devanagari"/>
          <w:b w:val="0"/>
        </w:rPr>
        <w:t>संपीड़न और निष्कर्षण के लिए खाते की आवश्यकता नहीं है। फ़ाइलें, निर्देशिका संरचनाएं, नाम, सामग्री, आर्काइव पासवर्ड, वास्तविक पथ और अस्थायी फ़ाइलें डिवाइस पर संसाधित होती हैं, बिना बाद में निष्कर्षण, स्कैनिंग या सर्वर फ़ाइल विश्लेषण के लिए अपलोड किए गए। फ़ाइल पिकर्स या वास्तव में आवश्यक फ़ाइल अनुमतियाँ पहुँच को निर्धारित करती हैं। वर्तमान लाइट सिंक केवल भाषा, डिफ़ॉल्ट आर्काइव प्रारूप और संपीड़न पूर्वनिर्धारित का समर्थन करता है, न कि फ़ाइलों, पथों, फ़ाइल नाम सूची, पासवर्ड, निष्कर्षित सामग्री या अस्थायी फ़ाइलों का। साइन आउट करने या सिंक बंद करने से स्थानीय फ़ाइलें हटाई नहीं जाती हैं।</w:t>
      </w:r>
    </w:p>
    <w:p>
      <w:pPr>
        <w:pStyle w:val="Heading1"/>
        <w:keepLines w:val="0"/>
      </w:pPr>
      <w:r>
        <w:rPr>
          <w:rFonts w:ascii="Noto Sans" w:hAnsi="Noto Sans" w:eastAsia="Noto Sans TC" w:cs="Noto Sans Devanagari"/>
          <w:b w:val="0"/>
        </w:rPr>
        <w:t>12. DAWNBLOOM Token और संदर्भ सामग्री</w:t>
      </w:r>
    </w:p>
    <w:p>
      <w:pPr>
        <w:keepLines w:val="0"/>
      </w:pPr>
      <w:r>
        <w:rPr>
          <w:rFonts w:ascii="Noto Sans" w:hAnsi="Noto Sans" w:eastAsia="Noto Sans TC" w:cs="Noto Sans Devanagari"/>
          <w:b w:val="0"/>
        </w:rPr>
        <w:t>टोकन समान DAWNBLOOM खाता का उपयोग करता है और बाइंडिंग स्थिति, प्रमाणीकरण सुरक्षा डेटा, डिवाइस जानकारी और रिकवरी/अनबाइंडिंग ऑडिट को संभालता है। रोटेटिंग कोड स्थानीय रूप से उत्पन्न किए जाते हैं; बाइंडिंग, सत्यापन और सुरक्षा अवस्था के लिए अभी भी सेवा प्रसंस्करण की आवश्यकता होती है। हम सामान्य उपयोग लॉग में हर प्लेनटेक्स्ट रोटेटिंग कोड को संग्रहीत नहीं करते हैं। टोकन सुरक्षा डेटा मेल, ब्राउज़िंग और डाउनलोड्स से अलग है और विपणन के लिए उपयोग नहीं किया जाता है।</w:t>
      </w:r>
    </w:p>
    <w:p>
      <w:pPr>
        <w:keepLines w:val="0"/>
      </w:pPr>
      <w:r>
        <w:rPr>
          <w:rFonts w:ascii="Noto Sans" w:hAnsi="Noto Sans" w:eastAsia="Noto Sans TC" w:cs="Noto Sans Devanagari"/>
          <w:b w:val="0"/>
        </w:rPr>
        <w:t>टोकन समुदाय सार्वजनिक-समुदाय नियमों का पालन करता है। संग्रहालय मुख्य रूप से वितरण नेटवर्क के माध्यम से स्थिर संदर्भ सामग्री की सेवा करता है। खोज, पसंदीदा और हालिया दृश्य वास्तविक संस्करण के कार्यों का पालन करते हैं; स्थानीय रिकॉर्ड स्वचालित रूप से सर्वर प्रोफाइल नहीं बनते हैं। सार्वजनिक संदर्भ या समुदाय सामग्री के लिए अनुरोध आवश्यक क्वेरी और सामान्य नेटवर्क जानकारी भेजते हैं, अन्य ऐप्स की निजी सामग्री प्राप्त किए बिना।</w:t>
      </w:r>
    </w:p>
    <w:p>
      <w:pPr>
        <w:pStyle w:val="Heading1"/>
        <w:keepLines w:val="0"/>
      </w:pPr>
      <w:r>
        <w:rPr>
          <w:rFonts w:ascii="Noto Sans" w:hAnsi="Noto Sans" w:eastAsia="Noto Sans TC" w:cs="Noto Sans Devanagari"/>
          <w:b w:val="0"/>
        </w:rPr>
        <w:t>13. ऑर्डर भुगतान रिफंड और बिलिंग</w:t>
      </w:r>
    </w:p>
    <w:p>
      <w:pPr>
        <w:keepLines w:val="0"/>
      </w:pPr>
      <w:r>
        <w:rPr>
          <w:rFonts w:ascii="Noto Sans" w:hAnsi="Noto Sans" w:eastAsia="Noto Sans TC" w:cs="Noto Sans Devanagari"/>
          <w:b w:val="0"/>
        </w:rPr>
        <w:t>वेबसाइट बिक्री और भुगतान वास्तव में खुले चैनलों का पालन करते हैं। Steam, Apple, WeChat Pay, Alipay या अन्य प्रदाताओं के माध्यम से ऑर्डर उस चैनल और लागू कानून का पालन करते हैं; एक प्रदाता को सूचीबद्ध करना इसका मतलब यह नहीं है कि हर चैनल खुला है। प्रदाता भुगतान क्रेडेंशियल्स संभालते हैं; हमारा व्यापार डेटाबेस पूर्ण कार्ड नंबर, भुगतान पासवर्ड या पूर्ण भुगतान-खाता क्रेडेंशियल्स संग्रहीत नहीं करता है। हम पूरा करने, मिलान, सहायता, विवाद और अनुपालन के लिए ऑर्डर नंबर, आइटम, राशि, मुद्रा, समय, चैनल, भुगतान/रिफंड स्थिति, डिलीवरी और आवश्यक विनिमय-दर स्नैपशॉट रख सकते हैं। सार्वजनिक दरें सामान्यतः व्यक्तिगत जानकारी नहीं हैं, लेकिन एक ऑर्डर फॉर्म से जुड़ी दर संस्करण, मुद्रा और राशि उसके लेनदेन रिकॉर्ड का हिस्सा बनाती है।</w:t>
      </w:r>
    </w:p>
    <w:p>
      <w:pPr>
        <w:keepLines w:val="0"/>
      </w:pPr>
      <w:r>
        <w:rPr>
          <w:rFonts w:ascii="Noto Sans" w:hAnsi="Noto Sans" w:eastAsia="Noto Sans TC" w:cs="Noto Sans Devanagari"/>
          <w:b w:val="0"/>
        </w:rPr>
        <w:t>बिलिंग साधारण और मामूली रिफंड, पहचाना न गया चार्ज और अन्य अनुरोधों को संभालता है, जिसमें अनुरोध आईडी, खाता और संपर्क ईमेल, ऑर्डर स्नैपशॉट, मुद्रा/राशि, आपकी व्याख्या, स्थिति और समीक्षा रिकॉर्ड शामिल हैं। विवरण एक्सेस-प्रतिबंधित सेवाओं में रहते हैं; अधिसूचना ईमेल में केवल आवश्यक सारांश और एक देखने का लिंक होता है, न कि पूर्ण निजी व्याख्याएं या सबूत। सबमिशन और समीक्षा का मतलब स्वचालित रिफंड निष्पादन नहीं है। सुरक्षित अटैचमेंट अपलोड वर्तमान में खुला नहीं है: पहचान दस्तावेज, पासवर्ड या पूर्ण कार्ड विवरण ईमेल न करें। यदि प्रमाण आवश्यक है, तो पहले उचित सहायता चैनल और न्यूनतम अनुरोधित स्कोप का पालन करें।</w:t>
      </w:r>
    </w:p>
    <w:p>
      <w:pPr>
        <w:keepLines w:val="0"/>
      </w:pPr>
      <w:r>
        <w:rPr>
          <w:rFonts w:ascii="Noto Sans" w:hAnsi="Noto Sans" w:eastAsia="Noto Sans TC" w:cs="Noto Sans Devanagari"/>
          <w:b w:val="0"/>
        </w:rPr>
        <w:t>अनिवार्य होने पर, नगण्य राशि के रिफंड की समीक्षा में क्रय तथ्य, अभिभावकत्व और सीमित पहचान प्रमाण शामिल हो सकते हैं। सहायता, विवादों, ऑडिट और खाता स्थिति के लिए, रिफंड निष्कर्ष, ऑर्डर लिंक, आवश्यक समीक्षाएँ और संबंधित स्थायी गेम-सेवा प्रतिबंध स्थिति को विज्ञापन के लिए नहीं, बल्कि इन उद्देश्यों हेतु संग्रहीत किया जा सकता है। नगण्य रिफंड गेम को किशोरों के लिए उपलब्ध नहीं कराते हैं। पूर्ण रिफंड और गेम-प्रतिबंध नियम बिक्री एवं रिफंड शर्तों में हैं; एक गोपनीयता अनुरोध रिफंड समीक्षा का विकल्प नहीं है।</w:t>
      </w:r>
    </w:p>
    <w:p>
      <w:pPr>
        <w:pStyle w:val="Heading1"/>
        <w:keepLines w:val="0"/>
      </w:pPr>
      <w:r>
        <w:rPr>
          <w:rFonts w:ascii="Noto Sans" w:hAnsi="Noto Sans" w:eastAsia="Noto Sans TC" w:cs="Noto Sans Devanagari"/>
          <w:b w:val="0"/>
        </w:rPr>
        <w:t>14. सहायता अपील और सामग्री</w:t>
      </w:r>
    </w:p>
    <w:p>
      <w:pPr>
        <w:keepLines w:val="0"/>
      </w:pPr>
      <w:r>
        <w:rPr>
          <w:rFonts w:ascii="Noto Sans" w:hAnsi="Noto Sans" w:eastAsia="Noto Sans TC" w:cs="Noto Sans Devanagari"/>
          <w:b w:val="0"/>
        </w:rPr>
        <w:t>जानकारी, बग, एसेट चिंताओं, पुनर्प्राप्ति अपील, शिकायतों और सुरक्षा रिपोर्ट के लिए, हम आपके द्वारा चुने गए उचित चैनल के माध्यम से संदेश, आवश्यक खाता/ऑर्डर जानकारी, स्क्रीनशॉट या सीमित अटैचमेंट प्राप्त करते हैं। उपयोग अनुरोध, संबंधित विवादों, सुरक्षा और आवश्यक कानूनी கடமைओं तक सीमित है, जिसमें पहुंच अधिकृत कर्मचारियों और प्रदाताओं तक ही सीमित है। जब ये उद्देश्य समाप्त हो जाते हैं और कोई आधार नहीं रहता, तो डेटा को हटा दिया जाता है या अनाम बना दिया जाता है। असंबंधित निजी फाइलें, पूर्ण मेलबॉक्स, पूर्ण कार्ड विवरण या पासवर्ड सबमिट न करें।</w:t>
      </w:r>
    </w:p>
    <w:p>
      <w:pPr>
        <w:keepLines w:val="0"/>
      </w:pPr>
      <w:r>
        <w:rPr>
          <w:rFonts w:ascii="Noto Sans" w:hAnsi="Noto Sans" w:eastAsia="Noto Sans TC" w:cs="Noto Sans Devanagari"/>
          <w:b w:val="0"/>
        </w:rPr>
        <w:t>आधिकारिक ईमेल और सोशल प्लेटफ़ॉर्म अपनी नीतियों के तहत संदेश, ईमेल पते, अटैचमेंट और आवश्यक तकनीकी डेटा संभालते हैं। Spacemail आधिकारिक संचार सेवा करती है; यह Mail उपयोगकर्ताओं के तीसरे पक्ष के मेलबॉक्स के लिए भंडारण नहीं है। हम प्रचारक ईमेल, SMS या मार्केटिंग प्राइवेट मैसेज नहीं भेजते। खाता सत्यापन, सुरक्षा, ऑर्डर, सहायता मामले और बड़ी सेवा मामलों के लिए सूचनाएं आवश्यक हो सकती हैं।</w:t>
      </w:r>
    </w:p>
    <w:p>
      <w:pPr>
        <w:pStyle w:val="Heading1"/>
        <w:keepLines w:val="0"/>
      </w:pPr>
      <w:r>
        <w:rPr>
          <w:rFonts w:ascii="Noto Sans" w:hAnsi="Noto Sans" w:eastAsia="Noto Sans TC" w:cs="Noto Sans Devanagari"/>
          <w:b w:val="0"/>
        </w:rPr>
        <w:t>15. कुकी वेबसाइट और अनाम समूह सांख्यिकी</w:t>
      </w:r>
    </w:p>
    <w:p>
      <w:pPr>
        <w:keepLines w:val="0"/>
      </w:pPr>
      <w:r>
        <w:rPr>
          <w:rFonts w:ascii="Noto Sans" w:hAnsi="Noto Sans" w:eastAsia="Noto Sans TC" w:cs="Noto Sans Devanagari"/>
          <w:b w:val="0"/>
        </w:rPr>
        <w:t>वेबसाइट और खाता आवश्यक कुकीज़ और लोकल स्टोरेज का उपयोग साइन-इन, भाषा, अनुरोध सुरक्षा, दुरुपयोग रोकथाम और अनुरोधित कार्यों के लिए करता है, जैसा कि कुकी और समान तकनीकों नीति में वर्णित है। थर्ड-पार्टी कुकीज़ और वेबसाइट स्टोरेज उस साइट के हैं और dawnbloom.net फर्स्ट-पार्टी कुकीज़ से भिन्न हैं। वेबसाइट और ऐप अनुमतियां एक-दूसरे का विकल्प नहीं हैं।</w:t>
      </w:r>
    </w:p>
    <w:p>
      <w:pPr>
        <w:keepLines w:val="0"/>
      </w:pPr>
      <w:r>
        <w:rPr>
          <w:rFonts w:ascii="Noto Sans" w:hAnsi="Noto Sans" w:eastAsia="Noto Sans TC" w:cs="Noto Sans Devanagari"/>
          <w:b w:val="0"/>
        </w:rPr>
        <w:t>वेबसाइट सांख्यिकी पृथ मार्गों, आधिकारिक फ़ाइल अनुरोधों, मिरर/स्टोर बाहरी यात्राओं और मिनी-गेम प्रवेशों की गिनती करती है। IP और ब्राउज़र यूजर एजेंट दैनिक घूमने वाले डेडप्लिकेशन हैश के लिए अस्थायी इनपुट हैं। सांख्यिकी डेटाबेस कोई कच्चा IP, कच्चा यूजर एजेंट, स्थायी विज़िटर आईडी या दोहराने योग्य व्यक्तिगत ट्रैक नहीं रखता और खातों को लिंक नहीं करता। अस्थायी दैनिक हैश अगले दिन तक कम से कम रखे जाते हैं, फिर हटा दिए जाते हैं; तिथि, पृष्ठ, उत्पाद या मिनी-गेम द्वारा समूहीकृत गिनतियां शेष रह सकती हैं। फ़ाइल अनुरोध या बाहरी क्लिक पूर्ण डाउनलोड नहीं है। नेटवर्क-सुरक्षा सेवाएं अलग से IP और अनुरोध डेटा लॉग कर सकती हैं सुरक्षा के लिए।</w:t>
      </w:r>
    </w:p>
    <w:p>
      <w:pPr>
        <w:keepLines w:val="0"/>
      </w:pPr>
      <w:r>
        <w:rPr>
          <w:rFonts w:ascii="Noto Sans" w:hAnsi="Noto Sans" w:eastAsia="Noto Sans TC" w:cs="Noto Sans Devanagari"/>
          <w:b w:val="0"/>
        </w:rPr>
        <w:t>हम व्यक्तिगत जानकारी नहीं बेचते, इसे क्रॉस-कंटैक्स्ट व्यवहारिक विज्ञापन के लिए साझा नहीं करते, क्रॉस-प्रोडक्ट विज्ञापन प्रोफ़ाइल नहीं बनाते, न ही टारगेटिंग कुकीज़ या थर्ड-पार्टी वाणिज्यिक विज्ञापन ट्रैकिंग का उपयोग करते हैं। एग्रीगेट और आवश्यक सुरक्षा प्रसंस्करण निजी सामग्री या मार्केटिंग प्रोफ़ाइल को पढ़ने के बराबर नहीं माने जाते। स्थानीय ऐप गणनाएँ और अक्षम अपलोड डिज़ाइन लाइव ऑनलाइन एनालिटिक्स के रूप में वर्णित नहीं हैं। महत्वपूर्ण प्रसंस्करण परिवर्तनों को कार्यान्वयन से पहले disclosed किया जाएगा, जिसमें कानून द्वारा आवश्यक विकल्प शामिल होंगे।</w:t>
      </w:r>
    </w:p>
    <w:p>
      <w:pPr>
        <w:pStyle w:val="Heading1"/>
        <w:keepLines w:val="0"/>
      </w:pPr>
      <w:r>
        <w:rPr>
          <w:rFonts w:ascii="Noto Sans" w:hAnsi="Noto Sans" w:eastAsia="Noto Sans TC" w:cs="Noto Sans Devanagari"/>
          <w:b w:val="0"/>
        </w:rPr>
        <w:t>16. तीसरे पक्ष की सेवाएं</w:t>
      </w:r>
    </w:p>
    <w:p>
      <w:pPr>
        <w:keepLines w:val="0"/>
      </w:pPr>
      <w:r>
        <w:rPr>
          <w:rFonts w:ascii="Noto Sans" w:hAnsi="Noto Sans" w:eastAsia="Noto Sans TC" w:cs="Noto Sans Devanagari"/>
          <w:b w:val="0"/>
        </w:rPr>
        <w:t>तीसरे पक्षों को वास्तविक स्थिति के लिए आवश्यक जानकारी प्राप्त होती है, सभी उत्पाद डेटा नहीं। Cloudflare सुरक्षा और सामग्री वितरण प्रदान करता है और IP, अनुरोध मेटाडेटा और सुरक्षा रिकॉर्ड संभाल सकता है। Apple, Google, Microsoft, Steam और अन्य प्लेटफ़ॉर्म अपने नियमों के तहत अपने स्टोर, OS फ़ंक्शन, साइन-इन या भुगतान संभालते हैं जब उनका उपयोग किया जाता है। Gmail, Microsoft, QQ, NetEase, iCloud या आपका चुना हुआ ईमेल प्रदाता सीधे ईमेल और प्रमाणीकरण संभालता है। खोज प्रदाता, समाचार स्रोत, FTP और अन्य फ़ाइल स्रोत आपके द्वारा शुरू की गई कनेक्शन संभालते हैं। एक सूचीबद्ध श्रेणी का मतलब यह नहीं है कि हर प्लेटफ़ॉर्म हर सुविधा को एकीकृत करता है।</w:t>
      </w:r>
    </w:p>
    <w:p>
      <w:pPr>
        <w:keepLines w:val="0"/>
      </w:pPr>
      <w:r>
        <w:rPr>
          <w:rFonts w:ascii="Noto Sans" w:hAnsi="Noto Sans" w:eastAsia="Noto Sans TC" w:cs="Noto Sans Devanagari"/>
          <w:b w:val="0"/>
        </w:rPr>
        <w:t>सपोर्ट संचार, सोशल प्लेटफ़ॉर्म या बाइदू नेटडिस्क/गूगल ड्राइव मिरर्स जो आप खोलते हैं, और आवश्यक फ़ंक्शनल SDKs के अपने नियम होते हैं। सेक्शन 7 ML Kit ऑन-डिवाइस अनुवाद और तकनीकी मेटाडेटा को समझाता है। स्वतंत्र प्रसंस्करण, धारण और अधिकारों के लिए प्रदाताओं की नीतियों पर विचार करें। हमारे निर्देशों पर कार्य करने वाला एक प्रोसेसर एक स्वतंत्र रूप से संचालित सेवा से भिन्न होता है।</w:t>
      </w:r>
    </w:p>
    <w:p>
      <w:pPr>
        <w:pStyle w:val="Heading1"/>
        <w:keepLines w:val="0"/>
      </w:pPr>
      <w:r>
        <w:rPr>
          <w:rFonts w:ascii="Noto Sans" w:hAnsi="Noto Sans" w:eastAsia="Noto Sans TC" w:cs="Noto Sans Devanagari"/>
          <w:b w:val="0"/>
        </w:rPr>
        <w:t>17. प्रोसेसिंग प्रदाताओं के साथ साझा करना और disclosure</w:t>
      </w:r>
    </w:p>
    <w:p>
      <w:pPr>
        <w:keepLines w:val="0"/>
      </w:pPr>
      <w:r>
        <w:rPr>
          <w:rFonts w:ascii="Noto Sans" w:hAnsi="Noto Sans" w:eastAsia="Noto Sans TC" w:cs="Noto Sans Devanagari"/>
          <w:b w:val="0"/>
        </w:rPr>
        <w:t>हम व्यक्तिगत जानकारी को असंबंधित पक्षों को disclose नहीं करते सिवाय उन कार्यों के लिए जिन्हें आप चुनते हैं, आवश्यक प्रोसेसरों, सीधे संबंधित सुरक्षा जांचों, लागू कानून या योग्य-अधिकारी के अनुरोधों, महत्वपूर्ण वैध अधिकारों की रक्षा के लिए, या सुरक्षा उपायों के साथ कानूनी संगठनात्मक परिवर्तनों के लिए। सार्वजनिक चरित्र, पोस्ट, चैट या लेनदेन जानकारी उस फ़ंक्शन के भीतर अन्य खिलाड़ियों को दिखाई जाती है। हम प्रोसेसरों के उद्देश्यों, स्कोप, गोपनीयता और सुरक्षा कर्तव्यों को प्रतिबंधित करते हैं और लागू कानून के तहत उनका निरीक्षण करते हैं, पहले आवश्यक सहमति या अलग प्रक्रियाएं पूरी करते हैं।</w:t>
      </w:r>
    </w:p>
    <w:p>
      <w:pPr>
        <w:pStyle w:val="Heading1"/>
        <w:keepLines w:val="0"/>
      </w:pPr>
      <w:r>
        <w:rPr>
          <w:rFonts w:ascii="Noto Sans" w:hAnsi="Noto Sans" w:eastAsia="Noto Sans TC" w:cs="Noto Sans Devanagari"/>
          <w:b w:val="0"/>
        </w:rPr>
        <w:t>18. डेटा स्थान और अंतर्राष्ट्रीय प्रोसेसिंग</w:t>
      </w:r>
    </w:p>
    <w:p>
      <w:pPr>
        <w:keepLines w:val="0"/>
      </w:pPr>
      <w:r>
        <w:rPr>
          <w:rFonts w:ascii="Noto Sans" w:hAnsi="Noto Sans" w:eastAsia="Noto Sans TC" w:cs="Noto Sans Devanagari"/>
          <w:b w:val="0"/>
        </w:rPr>
        <w:t>कोर खाता डेटा, वैकल्पिक लाइट सिंक और आवश्यक सामग्री/सहायता सेवाएं मुख्य रूप से जापान के टोक्यो में बुनियादी ढांचे द्वारा संसाधित की जाती हैं। क्लाउडफ्लेयर सुरक्षा और वितरण उन क्षेत्रों में अनुरोधों को संसाधित कर सकता है जहां यह सेवा प्रदान करता है। स्थानीय ब्राउज़िंग, मेल कैश, डाउनलोड और एक्सट्रैक्शन मुख्य रूप पर आपके उपकरण पर रहते हैं; मेल संचार आपकी प्रदाता के साथ होता है, मूल लेख उनके स्रोत के साथ और भुगतान सत्यापन भुगतान प्लेटफ़ॉर्म के साथ। ये नेटवर्क सेवाएं अपने स्थानों में जानकारी संसाधित कर सकती हैं; इसका अर्थ यह नहीं है कि सभी स्थानीय सामग्री अंतरराष्ट्रीय स्तर पर अपलोड की जाती है।</w:t>
      </w:r>
    </w:p>
    <w:p>
      <w:pPr>
        <w:keepLines w:val="0"/>
      </w:pPr>
      <w:r>
        <w:rPr>
          <w:rFonts w:ascii="Noto Sans" w:hAnsi="Noto Sans" w:eastAsia="Noto Sans TC" w:cs="Noto Sans Devanagari"/>
          <w:b w:val="0"/>
        </w:rPr>
        <w:t>गेम में प्रवेश करने पर आवश्यक चरित्र, संपत्ति और संचालन डेटा मुख्य भूमि चीन गेम इंफ्रास्ट्रक्चर को भेजा जा सकता है। गेम अल्पकालिक एक्सेस क्रेडेंशियल्स और न्यूनतम संचालन पहचान/भाषा डेटा प्राप्त करता है, पूर्ण ईमेल, वास्तविक नाम, जन्म तिथि या पूर्ण खाता सुरक्षा इतिहास नहीं। जब मुख्य भूमि चीन पंजीकरण प्रदान किया जाता है, तो नाम/जन्म तिथियाँ चीन में एन्क्रिप्ट्ड रहती हैं; खाता नाम, ईमेल, प्रमाणीकरण और आवश्यक सुरक्षा स्थिति एकत्रीकृत सेवाओं के लिए टोक्यो को स्थानांतरित की जा सकती है। आवश्यक स्थानांतरण से पहले हम गंतव्य, उद्देश्य, श्रेणियों और अधिकारों का खुलासा करते हैं और लागू होने पर अलग सहमति प्राप्त करते हैं। विदेशी उपयोगकर्ता गेम में प्रवेश करने पर आवश्यक गेम डेटा चीन को भेज सकते हैं। लागू मूल्यांकन, अनुबंध, सहमति या अन्य तंत्र वास्तविक स्थिति का पालन करते हैं; यह नीति किसी भी स्थानांतरण आवश्यकता के स्वचालित संतुष्ट होने का दावा नहीं करती है।</w:t>
      </w:r>
    </w:p>
    <w:p>
      <w:pPr>
        <w:pStyle w:val="Heading1"/>
        <w:keepLines w:val="0"/>
      </w:pPr>
      <w:r>
        <w:rPr>
          <w:rFonts w:ascii="Noto Sans" w:hAnsi="Noto Sans" w:eastAsia="Noto Sans TC" w:cs="Noto Sans Devanagari"/>
          <w:b w:val="0"/>
        </w:rPr>
        <w:t>19. सुरक्षा और घटना प्रतिक्रिया</w:t>
      </w:r>
    </w:p>
    <w:p>
      <w:pPr>
        <w:keepLines w:val="0"/>
      </w:pPr>
      <w:r>
        <w:rPr>
          <w:rFonts w:ascii="Noto Sans" w:hAnsi="Noto Sans" w:eastAsia="Noto Sans TC" w:cs="Noto Sans Devanagari"/>
          <w:b w:val="0"/>
        </w:rPr>
        <w:t>हम जोखिम के समानुपाती तार्किक और संगठनात्मक मापदंडों का उपयोग करते हैं, जिसमें एन्क्रिप्टेड ट्रांसपोर्ट, पासवर्ड हैश, उचित स्थानीय एन्क्रिप्शन और सुरक्षित स्टोरेज, न्यूनतम अधिकार, पहुंच नियंत्रण, आवश्यक लॉग, प्रतिबंधित बैकअप, बहु-कारक प्रमाणीकरण और ऑडिट शामिल हैं। चोरी, धोखाधड़ी, आइटम डुप्लीकेट, असामान्य संपत्ति, हमले, दुर्व्यवहारपूर्ण रिफंड या खाता विवादों के लिए, हम सीधे संबंधित लॉगिन, लेनदेन, संपत्ति, रखी गई चैट और सहायता साक्ष्य को प्रतिबंधित उद्देश्यों और पहुंच के साथ देख सकते हैं।</w:t>
      </w:r>
    </w:p>
    <w:p>
      <w:pPr>
        <w:keepLines w:val="0"/>
      </w:pPr>
      <w:r>
        <w:rPr>
          <w:rFonts w:ascii="Noto Sans" w:hAnsi="Noto Sans" w:eastAsia="Noto Sans TC" w:cs="Noto Sans Devanagari"/>
          <w:b w:val="0"/>
        </w:rPr>
        <w:t>कोई भी प्रणाली निरपेक्ष सुरक्षा की गारंटी नहीं देती है। वास्तविक या संदिग्ध disclosure, परिवर्तन, हानि या सुरक्षा घटनाओं के लिए, हम जांच करते हैं, प्रभाव को सीमित करते हैं, सुधार करते हैं और प्रभावित उपयोगकर्ताओं या अधिकारियों को सूचित करते हैं और कानून के अनुसार सहयोग करते हैं। सुरक्षा रिकॉर्ड मार्केटिंग के लिए पुन: उपयोग नहीं किए जाते हैं; आवश्यक रखे गए साक्ष्य खंड 20 का पालन करते हैं।</w:t>
      </w:r>
    </w:p>
    <w:p>
      <w:pPr>
        <w:pStyle w:val="Heading1"/>
        <w:keepLines w:val="0"/>
      </w:pPr>
      <w:r>
        <w:rPr>
          <w:rFonts w:ascii="Noto Sans" w:hAnsi="Noto Sans" w:eastAsia="Noto Sans TC" w:cs="Noto Sans Devanagari"/>
          <w:b w:val="0"/>
        </w:rPr>
        <w:t>20. श्रेणी द्वारा धारण</w:t>
      </w:r>
    </w:p>
    <w:p>
      <w:pPr>
        <w:pStyle w:val="ListBullet"/>
        <w:keepLines w:val="0"/>
      </w:pPr>
      <w:r>
        <w:rPr>
          <w:rFonts w:ascii="Noto Sans" w:hAnsi="Noto Sans" w:eastAsia="Noto Sans TC" w:cs="Noto Sans Devanagari"/>
          <w:b w:val="0"/>
        </w:rPr>
        <w:t>खाता और लाइट सिंक: खाता अस्तित्व और चुनी गई कार्यक्षमता की आवश्यकताओं के दौरान; लागू क्लाउड हटाने के अनुरोधों या अंतिम बंद होने के बाद, कानूनी, विवाद और सुरक्षा अपवादों के अधीन हटाएं या गुमनाम करें। सिंक को बंद करना या साइन आउट करना मौजूदा क्लाउड सेटिंग्स को नहीं मिटाता है। साझा डाउनलोड-कार्य मेटाडेटा अपने अंतिम अपडेट के 72 घंटे बाद समाप्त हो जाता है; यह आपके उपकरणों पर फ़ाइलों को नहीं हटाता है।</w:t>
      </w:r>
    </w:p>
    <w:p>
      <w:pPr>
        <w:pStyle w:val="ListBullet"/>
        <w:keepLines w:val="0"/>
      </w:pPr>
      <w:r>
        <w:rPr>
          <w:rFonts w:ascii="Noto Sans" w:hAnsi="Noto Sans" w:eastAsia="Noto Sans TC" w:cs="Noto Sans Devanagari"/>
          <w:b w:val="0"/>
        </w:rPr>
        <w:t>खेल, सामाजिक और संपत्ति लीडरबोर्ड: खाता/कार्यक्षमता की आवश्यकताओं के लिए; सामान्य चैट डिफ़ॉल्ट रूप से 7 दिनों के लिए होती है। आवश्यक लेनदेन, रिपोर्ट या सबूत जांचों, विवादों और कानूनी दायित्वों के लिए रखे जा सकते हैं। सार्वजनिक सामग्री भी समुदाय हटाने, प्रशासन और साझा-रिकॉर्ड नियमों का पालन करती है।</w:t>
      </w:r>
    </w:p>
    <w:p>
      <w:pPr>
        <w:pStyle w:val="ListBullet"/>
        <w:keepLines w:val="0"/>
      </w:pPr>
      <w:r>
        <w:rPr>
          <w:rFonts w:ascii="Noto Sans" w:hAnsi="Noto Sans" w:eastAsia="Noto Sans TC" w:cs="Noto Sans Devanagari"/>
          <w:b w:val="0"/>
        </w:rPr>
        <w:t>स्थानीय ब्राउज़र, मेल, डाउनलोड और आर्काइव डेटा: आपके कार्यों, उत्पाद सेटिंग्स और OS नियमों द्वारा नियंत्रित जब तक स्पष्ट या हटाया न जाए। निजी सत्र सत्र सीमाओं और तकनीकी क्षमताओं का पालन करते हैं। मेल प्रमाणपत्र संयोजन हटाने या प्राधिकरण रद्द होने तक स्थानीय रूप से रहते हैं; प्रदाता डेटा प्रदाता धारण का पालन करता है। OS नियमों के तहत अनइंस्टॉल करने से सभी फ़ाइलें हटाई जा सकती हैं, और डाउनलोड या उपयोगकर्ता फ़ाइलें बनी रह सकती हैं।</w:t>
      </w:r>
    </w:p>
    <w:p>
      <w:pPr>
        <w:pStyle w:val="ListBullet"/>
        <w:keepLines w:val="0"/>
      </w:pPr>
      <w:r>
        <w:rPr>
          <w:rFonts w:ascii="Noto Sans" w:hAnsi="Noto Sans" w:eastAsia="Noto Sans TC" w:cs="Noto Sans Devanagari"/>
          <w:b w:val="0"/>
        </w:rPr>
        <w:t>ऑर्डर, रिफंड और वित्त: पूर्ति, समझौता, कर, वित्त, उपभोक्ता संरक्षण और विवादों के लिए रखें। सहायता अनुरोध और संलग्नक: केवल प्रबंधन, सहायता, शिकायतों, सुरक्षा और कानून के लिए रखें; जब आवश्यक न रहें तो हटा दें या अनाम बना दें। केवल आयु यह स्थापित नहीं करती कि मामला बंद है।</w:t>
      </w:r>
    </w:p>
    <w:p>
      <w:pPr>
        <w:pStyle w:val="ListBullet"/>
        <w:keepLines w:val="0"/>
      </w:pPr>
      <w:r>
        <w:rPr>
          <w:rFonts w:ascii="Noto Sans" w:hAnsi="Noto Sans" w:eastAsia="Noto Sans TC" w:cs="Noto Sans Devanagari"/>
          <w:b w:val="0"/>
        </w:rPr>
        <w:t>सुरक्षा और दोष रिकॉर्ड: सेवा सुरक्षा, जांचों और कानून के लिए सबसे छोटी उचित अवधि; जहां चीनी नेटवर्क-लॉग कर्तव्य लागू होते हैं, कम से कम छह महीने जैसा आवश्यक है। आवश्यक सबूत एक सीमित दायरे तक बढ़ाया जा सकता है और जब उसका उद्देश्य समाप्त हो जाता है तो हटाया/गुमनाम किया जाता है। वेबसाइट दैनिक हैश अगले दिन तक अधिकतम रहते हैं; एग्रीगेट दीर्घकालिक रूप से रह सकते हैं। स्थानीय ऐप गिनती उपकरण-क्लीयरिंग नियमों का पालन करती है।</w:t>
      </w:r>
    </w:p>
    <w:p>
      <w:pPr>
        <w:keepLines w:val="0"/>
      </w:pPr>
      <w:r>
        <w:rPr>
          <w:rFonts w:ascii="Noto Sans" w:hAnsi="Noto Sans" w:eastAsia="Noto Sans TC" w:cs="Noto Sans Devanagari"/>
          <w:b w:val="0"/>
        </w:rPr>
        <w:t>हम व्यक्तिगत जानकारी को केवल इसलिए अनिश्चित काल तक नहीं रखते क्योंकि यह बाद में उपयोगी हो सकती है। जहां कोई निर्धारित अवधि नहीं दी जा सकती, उद्देश्य, कानून और विवाद इसे निर्धारित करते हैं। उन रिकॉर्ड्स को जो अभी तक कानूनी रूप से हटाए नहीं जा सकते, उन्हें संग्रहण, अनुपालन और आवश्यक सुरक्षा तक सीमित किया जाता है, दैनिक उत्पाद उपयोग या मार्केटिंग के लिए नहीं। बैकअप हटाना सुरक्षित रोटेशन और रिकवरी-प्रोटेक्शन प्रक्रियाओं का पालन करता है; बैकअप हटाए गए डेटा के उपयोग को जारी रखने का औचित्य नहीं देते।</w:t>
      </w:r>
    </w:p>
    <w:p>
      <w:pPr>
        <w:pStyle w:val="Heading1"/>
        <w:keepLines w:val="0"/>
      </w:pPr>
      <w:r>
        <w:rPr>
          <w:rFonts w:ascii="Noto Sans" w:hAnsi="Noto Sans" w:eastAsia="Noto Sans TC" w:cs="Noto Sans Devanagari"/>
          <w:b w:val="0"/>
        </w:rPr>
        <w:t>21. खाता बंद करने की ठंडाव अवधि और हटाना</w:t>
      </w:r>
    </w:p>
    <w:p>
      <w:pPr>
        <w:keepLines w:val="0"/>
      </w:pPr>
      <w:r>
        <w:rPr>
          <w:rFonts w:ascii="Noto Sans" w:hAnsi="Noto Sans" w:eastAsia="Noto Sans TC" w:cs="Noto Sans Devanagari"/>
          <w:b w:val="0"/>
        </w:rPr>
        <w:t>खाता बंद करने की मांग के बाद 15 दिनों का कोलिंग-पिरियड होता है। वेबसाइट/गेम एक्सेस निलंबित हो जाता है, उपयोगकर्ता नाम और ईमेल सुरक्षित रहते हैं, और किरदार/एसेट्स सुरक्षित रहते हैं लेकिन ट्रांसफर, गिफ्ट या ट्रेड नहीं किए जा सकते। साधारण लॉगिन इस मांग को रद्द नहीं करता; एक्सेस वापस पाने के लिए स्पष्ट रद्दीकरण और क्रेडेंशियल सत्यापन आवश्यक है। बंद करने से पेनल्टी, नेगेटिव बैलेंस या अनसुलझे डिस्प्यूट से छूट नहीं मिलती।</w:t>
      </w:r>
    </w:p>
    <w:p>
      <w:pPr>
        <w:keepLines w:val="0"/>
      </w:pPr>
      <w:r>
        <w:rPr>
          <w:rFonts w:ascii="Noto Sans" w:hAnsi="Noto Sans" w:eastAsia="Noto Sans TC" w:cs="Noto Sans Devanagari"/>
          <w:b w:val="0"/>
        </w:rPr>
        <w:t>उस अवधि के बाद, बिना रद्दीकरण और आवश्यक मिटाव चरणों के बाद, क्रेडेंशियल्स, सत्र और टोकन काम करना बंद कर देते हैं और गेम किरदार/एसेट्स स्थायी रूप से अनुपलब्ध हो जाते हैं, बिना पुनः पंजीकरण के ट्रांसफर या पुनर्स्थापना के। उपयोगकर्ता नाम/ईमेल अंतिम बंद होने के बाद फिर से इस्तेमाल किया जा सकता है, लेकिन नया अकाउंट पुराने एसेट्स, फोरम पहचान या इतिहास से असंबंधित एक नई पहचान है। साधारण अकाउंट और संबंधित क्लाउड डेटा मिटा दिया जाता है या स्थायी रूप से एनोनमाइज्ड हो जाता है। साझा फोरम, परिवार, ट्रेड और रैंकिंग रिकॉर्ड पहचान लिंक हटने के बाद भी रह सकते हैं, बिना दूसरों की जानकारी मिटाए। यदि चीन-आबादी लेयर में संबंधित पहचान रिकॉर्ड है, तो उसकी मिटाव/एनोनमाइजेशन की पुष्टि करनी होगी।</w:t>
      </w:r>
    </w:p>
    <w:p>
      <w:pPr>
        <w:keepLines w:val="0"/>
      </w:pPr>
      <w:r>
        <w:rPr>
          <w:rFonts w:ascii="Noto Sans" w:hAnsi="Noto Sans" w:eastAsia="Noto Sans TC" w:cs="Noto Sans Devanagari"/>
          <w:b w:val="0"/>
        </w:rPr>
        <w:t>भुगतान, रिफंड, धोखाधड़ी रोकथाम, कानून, घटनाओं और अनसुलझे डिस्प्यूट के लिए न्यूनतम रिकॉर्ड कानूनी रूप से संरक्षित रखे जा सकते हैं। बंद करने से स्थानीय फाइलें, मेल कैशे, ब्राउज़र सामग्री या थर्ड-पार्टी मेल अकाउंट्स स्वचालित रूप से मिटती नहीं हैं; उन्हें डिवाइस पर या प्रदाता के साथ प्रबंधित करें। क्लाउड-सिंक या अकाउंट डिलीशन रिक्वेस्ट्स वास्तविक अकाउंट फंक्शन्स या सेक्शन 22 का उपयोग करती हैं। हम एक-क्लिक एक्सपोर्ट या सभी-डेटा डिलीशन फंक्शन्स की वचनबद्धता नहीं करते जो उपलब्ध नहीं हैं।</w:t>
      </w:r>
    </w:p>
    <w:p>
      <w:pPr>
        <w:pStyle w:val="Heading1"/>
        <w:keepLines w:val="0"/>
      </w:pPr>
      <w:r>
        <w:rPr>
          <w:rFonts w:ascii="Noto Sans" w:hAnsi="Noto Sans" w:eastAsia="Noto Sans TC" w:cs="Noto Sans Devanagari"/>
          <w:b w:val="0"/>
        </w:rPr>
        <w:t>22. आपके अधिकार और अनुरोध प्रक्रिया</w:t>
      </w:r>
    </w:p>
    <w:p>
      <w:pPr>
        <w:keepLines w:val="0"/>
      </w:pPr>
      <w:r>
        <w:rPr>
          <w:rFonts w:ascii="Noto Sans" w:hAnsi="Noto Sans" w:eastAsia="Noto Sans TC" w:cs="Noto Sans Devanagari"/>
          <w:b w:val="0"/>
        </w:rPr>
        <w:t>लागू कानून के तहत आप प्रसंस्करण के बारे में पूछ सकते हैं, डेटा तक पहुंच/प्रतिलिपि/सुधार/पूरक करने का अनुरोध कर सकते हैं, मिटाव, प्रतिबंध या आपत्ति का अनुरोध कर सकते हैं, वापसी योग्य सहमति वापस ले सकते हैं, लाइट सिंक बंद कर सकते हैं, बंद करने का अनुरोध कर सकते हैं, और जहां कानूनी शर्तें पूरी होती हैं, पोर्टेबिलिटी या ट्रांसफर का अनुरोध कर सकते हैं, शिकायत कर सकते हैं या व्याख्याएं मांग सकते हैं। वापसी पूर्व के वैध प्रसंस्करण को प्रभावित नहीं करती; आवश्यक प्रसंस्करण वापस करने से संबंधित सेवा रोकी जा सकती है।</w:t>
      </w:r>
    </w:p>
    <w:p>
      <w:pPr>
        <w:keepLines w:val="0"/>
      </w:pPr>
      <w:r>
        <w:rPr>
          <w:rFonts w:ascii="Noto Sans" w:hAnsi="Noto Sans" w:eastAsia="Noto Sans TC" w:cs="Noto Sans Devanagari"/>
          <w:b w:val="0"/>
        </w:rPr>
        <w:t xml:space="preserve">समर्थन के गोपनीयता, खाता-प्रबंधन या संपर्क लिंक, या </w:t>
      </w:r>
      <w:hyperlink r:id="rId12">
        <w:r>
          <w:rPr>
            <w:rFonts w:ascii="Noto Sans" w:hAnsi="Noto Sans" w:eastAsia="Noto Sans TC"/>
            <w:b w:val="0"/>
          </w:rPr>
          <w:t xml:space="preserve">legal@dawnbloom.net</w:t>
        </w:r>
      </w:hyperlink>
      <w:r>
        <w:rPr>
          <w:rFonts w:ascii="Noto Sans" w:hAnsi="Noto Sans" w:eastAsia="Noto Sans TC" w:cs="Noto Sans Devanagari"/>
          <w:b w:val="0"/>
        </w:rPr>
        <w:t xml:space="preserve"> के माध्यम से शुरू करें। उत्पाद, अनुरोध प्रकार, संबंधित खाता और पासवर्ड या असंबंधित प्रमाण के बिना आवश्यक तथ्यों की पहचान करें। हम उच्च-जोखिम वाले अनुरोधों के लिए तर्कसंगत रूप से पहचान की पुष्टि कर सकते हैं और लागू अवधियों के भीतर प्रतिक्रिया दे सकते हैं। यदि कानून दोहराए जाने वाले, धोखाधड़ी वाले, अत्यधिक या अधिकारों को हानि पहुंचाने वाले अनुरोधों को प्रतिबंधित करने या खारिज करने की अनुमति देता है, तो हम कारण समझाते हैं। डिवाइस-केवल डेटा जिसे हमारे पास नहीं है, उसे स्थानीय रूप से प्रबंधित किया जाना चाहिए; तीसरे पक्ष के डेटा के लिए उस पक्ष को अनुरोध करना आवश्यक है। सभी डेटा के लिए कोई सार्वभौमिक एक-क्लिक आर्काइव निर्यात उपलब्ध नहीं है।</w:t>
      </w:r>
    </w:p>
    <w:p>
      <w:pPr>
        <w:pStyle w:val="Heading1"/>
        <w:keepLines w:val="0"/>
      </w:pPr>
      <w:r>
        <w:rPr>
          <w:rFonts w:ascii="Noto Sans" w:hAnsi="Noto Sans" w:eastAsia="Noto Sans TC" w:cs="Noto Sans Devanagari"/>
          <w:b w:val="0"/>
        </w:rPr>
        <w:t>23. किशोर</w:t>
      </w:r>
    </w:p>
    <w:p>
      <w:pPr>
        <w:keepLines w:val="0"/>
      </w:pPr>
      <w:r>
        <w:rPr>
          <w:rFonts w:ascii="Noto Sans" w:hAnsi="Noto Sans" w:eastAsia="Noto Sans TC" w:cs="Noto Sans Devanagari"/>
          <w:b w:val="0"/>
        </w:rPr>
        <w:t>गेम खाते, गेमप्ले, एडवेंचर्स प्लाजा में भागीदारी और संबंधित गेम-स्टोर सेवाओं के लिए वर्तमान में 18+ की आवश्यकता है। सार्वजनिक पेज देखने में वह सीमा नहीं है। ब्राउज़र जैसे सामान्य-उद्देश्य कोर ऐप्स इस नीति से कोई सार्वभौमिक 18+ या जन्म तिथि की आवश्यकता प्राप्त नहीं करते हैं; स्थानीय कानून, स्टोर्स और Destinatio-service आयु नियम अभी भी लागू होते हैं। किशोर रिफंड वास्तविक या विवादित खर्च को संबोधित करते हैं बिना गेम पात्रता को कम किए। किशोर/अभिभावक प्रमाण केवल समीक्षा, समर्थन और कानून के साथ उचित सुरक्षाओं तक सीमित है, बाल विज्ञापन प्रोफाइल नहीं। प्रासंगिक प्रसंस्करण से पहले आवश्यक अभिभावक सहमति या विशेष प्रक्रियाएं होती हैं।</w:t>
      </w:r>
    </w:p>
    <w:p>
      <w:pPr>
        <w:pStyle w:val="Heading1"/>
        <w:keepLines w:val="0"/>
      </w:pPr>
      <w:r>
        <w:rPr>
          <w:rFonts w:ascii="Noto Sans" w:hAnsi="Noto Sans" w:eastAsia="Noto Sans TC" w:cs="Noto Sans Devanagari"/>
          <w:b w:val="0"/>
        </w:rPr>
        <w:t>24. मुख्य भूमि चीन</w:t>
      </w:r>
    </w:p>
    <w:p>
      <w:pPr>
        <w:keepLines w:val="0"/>
      </w:pPr>
      <w:r>
        <w:rPr>
          <w:rFonts w:ascii="Noto Sans" w:hAnsi="Noto Sans" w:eastAsia="Noto Sans TC" w:cs="Noto Sans Devanagari"/>
          <w:b w:val="0"/>
        </w:rPr>
        <w:t>जहाँ चीनी कानून लागू होता है, वहाँ हम कानूनी, न्यायसंगत, आवश्यक और अच्छे इरादे से प्रसंस्करण का पालन करते हैं और नियंत्रक, उद्देश्य, विधि, श्रेणियाँ, रखरखाव और अधिकार चैनलों का खुलासा करते हैं। मुख्य भूमि चीन पंजीकरण उपलब्धता वर्तमान खाता सेवा का पालन करती है। जहाँ आयु पात्रता प्रदान की जाती है, खंड 4 और 18 मूल क्षेत्रों को टोक्यो भेजे बिना घरेलू नाम/जन्म तिथि प्रसंस्करण को शासित करते हैं। आवश्यक स्थानांतरण सूचना, अलग सहमति और सुरक्षाएं स्थानांतरण से पहले होती हैं। इंटरफ़ेस भाषा कानूनी क्षेत्र निर्धारित नहीं करती है।</w:t>
      </w:r>
    </w:p>
    <w:p>
      <w:pPr>
        <w:keepLines w:val="0"/>
      </w:pPr>
      <w:r>
        <w:rPr>
          <w:rFonts w:ascii="Noto Sans" w:hAnsi="Noto Sans" w:eastAsia="Noto Sans TC" w:cs="Noto Sans Devanagari"/>
          <w:b w:val="0"/>
        </w:rPr>
        <w:t xml:space="preserve">आप </w:t>
      </w:r>
      <w:hyperlink r:id="rId12">
        <w:r>
          <w:rPr>
            <w:rFonts w:ascii="Noto Sans" w:hAnsi="Noto Sans" w:eastAsia="Noto Sans TC"/>
            <w:b w:val="0"/>
          </w:rPr>
          <w:t xml:space="preserve">legal@dawnbloom.net</w:t>
        </w:r>
      </w:hyperlink>
      <w:r>
        <w:rPr>
          <w:rFonts w:ascii="Noto Sans" w:hAnsi="Noto Sans" w:eastAsia="Noto Sans TC" w:cs="Noto Sans Devanagari"/>
          <w:b w:val="0"/>
        </w:rPr>
        <w:t xml:space="preserve"> या समर्थन के माध्यम से जानने, निर्णय लेने, प्रसंस्करण को सीमित या खारिज करने, पहुँचने, कॉपी करने, सुधारने, पूरक करने, हटाने, स्थानांतरित करने (जहाँ शर्तें पूरी होती हैं) और एक खाता बंद करने के लिए लागू अधिकारों का प्रयोग कर सकते हैं। हम आवश्यक प्रसंस्करण वापस लेने के प्रभावों को समझाते हैं। स्थानांतरण अनुपालन वास्तविक पैमाने और कानूनी शर्तों का पालन करता है; आंतरिक गिनती कानूनी प्रक्रियाओं को प्रतिस्थापित नहीं करती है।</w:t>
      </w:r>
    </w:p>
    <w:p>
      <w:pPr>
        <w:pStyle w:val="Heading1"/>
        <w:keepLines w:val="0"/>
      </w:pPr>
      <w:r>
        <w:rPr>
          <w:rFonts w:ascii="Noto Sans" w:hAnsi="Noto Sans" w:eastAsia="Noto Sans TC" w:cs="Noto Sans Devanagari"/>
          <w:b w:val="0"/>
        </w:rPr>
        <w:t>25. संयुक्त राज्य अमेरिका</w:t>
      </w:r>
    </w:p>
    <w:p>
      <w:pPr>
        <w:keepLines w:val="0"/>
      </w:pPr>
      <w:r>
        <w:rPr>
          <w:rFonts w:ascii="Noto Sans" w:hAnsi="Noto Sans" w:eastAsia="Noto Sans TC" w:cs="Noto Sans Devanagari"/>
          <w:b w:val="0"/>
        </w:rPr>
        <w:t>जहाँ राज्य या संघीय गोपनीयता कानून लागू होते हैं, हम उनकी शर्तों के अधीन अधिकार प्रदान करते हैं, जिसमें एक्सेस/ज्ञान, सुधार, हटाना, पोर्टेबिलिटी, बिक्री या साझाकरण से अलग होना और अपील शामिल हैं, बिना अवैध भेदभाव के। प्रासंगिक कैलिफोर्निया CCPA/CPRA अधिकारों में कुछ संवेदनशील जानकारी के उपयोग को सीमित करना भी शामिल हो सकता है। हम व्यक्तिगत जानकारी नहीं बेचते या क्रॉस-कंटेक्स्ट व्यवहारिक विज्ञापन के लिए साझा नहीं करते; बिक्री/साझाकरण लागू कानूनी परिभाषाओं का पालन करते हैं, न कि यह मानकर कि आवश्यक प्रोसेसर विज्ञापन बिक्री हैं। हम दावा नहीं करते कि हर राज्य कानून बिना शर्त लागू होता है या कि बच्चों की गोपनीयता कानून वर्गगत रूप से अनुपयुक्त है। खंड 22 का उपयोग करें; प्रासंगिक कानून के तहत अधिकृत एजेंट या नियामकीय शिकायतें उपलब्ध हो सकती हैं।</w:t>
      </w:r>
    </w:p>
    <w:p>
      <w:pPr>
        <w:pStyle w:val="Heading1"/>
        <w:keepLines w:val="0"/>
      </w:pPr>
      <w:r>
        <w:rPr>
          <w:rFonts w:ascii="Noto Sans" w:hAnsi="Noto Sans" w:eastAsia="Noto Sans TC" w:cs="Noto Sans Devanagari"/>
          <w:b w:val="0"/>
        </w:rPr>
        <w:t>26. जापान</w:t>
      </w:r>
    </w:p>
    <w:p>
      <w:pPr>
        <w:keepLines w:val="0"/>
      </w:pPr>
      <w:r>
        <w:rPr>
          <w:rFonts w:ascii="Noto Sans" w:hAnsi="Noto Sans" w:eastAsia="Noto Sans TC" w:cs="Noto Sans Devanagari"/>
          <w:b w:val="0"/>
        </w:rPr>
        <w:t>जापान के उपयोगकर्ताओं के लिए, हम उद्देश्यों को निर्दिष्ट करते हैं और सामान्य रूप से व्यक्तिगत जानकारी का उपयोग उनमें करते हैं, आवश्यक सुरक्षा नियंत्रण और प्रोसेसर निगरानी के साथ। जहाँ जापान का APPI लागू होता है, हम उसकी शर्तों के तहत धारणा, सुधार, उपयोग रोकथाम, मिटाव और धारित व्यक्तिगत डेटा के तीसरे पक्ष की आपूर्ति के रोकथाम के अनुरोधों को संभालते हैं। मुख्य जापानी खाता डेटा मुख्य रूप से टोक्यो में है; गेम में प्रवेश करने से चीन में आवश्यक गेम प्रोसेसिंग शामिल हो सकती है, बिना सभी स्थानीय निजी सामग्री को स्थानांतरित किए।</w:t>
      </w:r>
    </w:p>
    <w:p>
      <w:pPr>
        <w:keepLines w:val="0"/>
      </w:pPr>
      <w:r>
        <w:rPr>
          <w:rFonts w:ascii="Noto Sans" w:hAnsi="Noto Sans" w:eastAsia="Noto Sans TC" w:cs="Noto Sans Devanagari"/>
          <w:b w:val="0"/>
        </w:rPr>
        <w:t>जापानी नियमों के अधीन तीसरे पक्ष की आपूर्ति या विदेशी प्रसंस्करण के लिए, हम वास्तविक प्राप्तकर्ता श्रेणियों, उद्देश्यों, डेटा और अधिकारों का वर्णन करते हैं और आवश्यक जानकारी प्रदान करते हैं, आवश्यक पुष्टियां प्राप्त करते हैं या अन्य कानूनी सुरक्षा लागू करते हैं। कानूनी आवश्यकताएं स्थिति पर निर्भर करती हैं; एक सहमति बटन हर आवश्यकता को पूरा नहीं करता है। जापानी गेम-खाता आयु-श्रेणी चयन आवश्यक वयस्क पात्रता को संभालता है, बिना आविष्कृत जन्म दिनांक के।</w:t>
      </w:r>
    </w:p>
    <w:p>
      <w:pPr>
        <w:pStyle w:val="Heading1"/>
        <w:keepLines w:val="0"/>
      </w:pPr>
      <w:r>
        <w:rPr>
          <w:rFonts w:ascii="Noto Sans" w:hAnsi="Noto Sans" w:eastAsia="Noto Sans TC" w:cs="Noto Sans Devanagari"/>
          <w:b w:val="0"/>
        </w:rPr>
        <w:t>27. नीति अपडेट</w:t>
      </w:r>
    </w:p>
    <w:p>
      <w:pPr>
        <w:keepLines w:val="0"/>
      </w:pPr>
      <w:r>
        <w:rPr>
          <w:rFonts w:ascii="Noto Sans" w:hAnsi="Noto Sans" w:eastAsia="Noto Sans TC" w:cs="Noto Sans Devanagari"/>
          <w:b w:val="0"/>
        </w:rPr>
        <w:t>विशेषताओं, प्रदाताओं, डेटा श्रेणियों, कानून या सुरक्षा में परिवर्तनों से एक अद्यतन नीति की आवश्यकता हो सकती है जिसमें संस्करण, संशोधन और प्रभावी तिथियां हों। महत्वपूर्ण परिवर्तनों की घोषणा साइट, उत्पाद सूचनाओं या उचित माध्यमों के माध्यम से की जाती है। नई संवेदनशील प्रसंस्करण, अनावश्यक ट्रैकिंग या महत्वपूर्ण स्थानांतरण परिवर्तनों को अतिरिक्त सूचना और सहमति प्राप्त होती है जहां कानून आवश्यकता रखता है। तीन भाषाएं डेटा सीमाओं और कानूनी अर्थ में समान हैं। उपभोक्ता गोपनीयता केंद्र एक पठनीय व्याख्या है, इस पूर्ण नीति का प्रतिस्थापन नहीं।</w:t>
      </w:r>
    </w:p>
    <w:p>
      <w:pPr>
        <w:pStyle w:val="Heading1"/>
        <w:keepLines w:val="0"/>
      </w:pPr>
      <w:r>
        <w:rPr>
          <w:rFonts w:ascii="Noto Sans" w:hAnsi="Noto Sans" w:eastAsia="Noto Sans TC" w:cs="Noto Sans Devanagari"/>
          <w:b w:val="0"/>
        </w:rPr>
        <w:t>28. संपर्क करें</w:t>
      </w:r>
    </w:p>
    <w:p>
      <w:pPr>
        <w:keepLines w:val="0"/>
      </w:pPr>
      <w:r>
        <w:rPr>
          <w:rFonts w:ascii="Noto Sans" w:hAnsi="Noto Sans" w:eastAsia="Noto Sans TC" w:cs="Noto Sans Devanagari"/>
          <w:b w:val="0"/>
        </w:rPr>
        <w:t xml:space="preserve">गोपनीयता और कानूनी अनुरोध: </w:t>
      </w:r>
      <w:hyperlink r:id="rId12">
        <w:r>
          <w:rPr>
            <w:rFonts w:ascii="Noto Sans" w:hAnsi="Noto Sans" w:eastAsia="Noto Sans TC"/>
            <w:b w:val="0"/>
          </w:rPr>
          <w:t xml:space="preserve">legal@dawnbloom.net</w:t>
        </w:r>
      </w:hyperlink>
      <w:r>
        <w:rPr>
          <w:rFonts w:ascii="Noto Sans" w:hAnsi="Noto Sans" w:eastAsia="Noto Sans TC" w:cs="Noto Sans Devanagari"/>
          <w:b w:val="0"/>
        </w:rPr>
        <w:t xml:space="preserve">. उत्पाद, खाता और सामान्य सहायता: </w:t>
      </w:r>
      <w:hyperlink r:id="rId13">
        <w:r>
          <w:rPr>
            <w:rFonts w:ascii="Noto Sans" w:hAnsi="Noto Sans" w:eastAsia="Noto Sans TC"/>
            <w:b w:val="0"/>
          </w:rPr>
          <w:t xml:space="preserve">support@dawnbloom.net</w:t>
        </w:r>
      </w:hyperlink>
      <w:r>
        <w:rPr>
          <w:rFonts w:ascii="Noto Sans" w:hAnsi="Noto Sans" w:eastAsia="Noto Sans TC" w:cs="Noto Sans Devanagari"/>
          <w:b w:val="0"/>
        </w:rPr>
        <w:t xml:space="preserve">. बिलिंग/रिफंड: वेबसाइट बिलिंग केंद्र या </w:t>
      </w:r>
      <w:hyperlink r:id="rId16">
        <w:r>
          <w:rPr>
            <w:rFonts w:ascii="Noto Sans" w:hAnsi="Noto Sans" w:eastAsia="Noto Sans TC"/>
            <w:b w:val="0"/>
          </w:rPr>
          <w:t xml:space="preserve">billing@dawnbloom.net</w:t>
        </w:r>
      </w:hyperlink>
      <w:r>
        <w:rPr>
          <w:rFonts w:ascii="Noto Sans" w:hAnsi="Noto Sans" w:eastAsia="Noto Sans TC" w:cs="Noto Sans Devanagari"/>
          <w:b w:val="0"/>
        </w:rPr>
        <w:t xml:space="preserve">. घटनाओं और सुरक्षा दोषों के लिए: </w:t>
      </w:r>
      <w:hyperlink r:id="rId14">
        <w:r>
          <w:rPr>
            <w:rFonts w:ascii="Noto Sans" w:hAnsi="Noto Sans" w:eastAsia="Noto Sans TC"/>
            <w:b w:val="0"/>
          </w:rPr>
          <w:t xml:space="preserve">security@dawnbloom.net</w:t>
        </w:r>
      </w:hyperlink>
      <w:r>
        <w:rPr>
          <w:rFonts w:ascii="Noto Sans" w:hAnsi="Noto Sans" w:eastAsia="Noto Sans TC" w:cs="Noto Sans Devanagari"/>
          <w:b w:val="0"/>
        </w:rPr>
        <w:t xml:space="preserve">. सहायता आपको समस्या प्रकार चुनने की अनुमति देती है; खाता सेटिंग्स एक्सेस, उपकरण, मल्टीफैक्टर प्रमाणीकरण और बंद करने का प्रबंधन करती हैं। हम अनुरोध और लागू कानून के अनुसार प्रतिक्रिया देते हैं। अनुरोध करने के लिए आपको व्यक्तिगत विवरण प्रकाशित करने की आवश्यकता नहीं है।</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legal@dawnbloom.net" TargetMode="External"/><Relationship Id="rId13" Type="http://schemas.openxmlformats.org/officeDocument/2006/relationships/hyperlink" Target="mailto:support@dawnbloom.net" TargetMode="External"/><Relationship Id="rId14" Type="http://schemas.openxmlformats.org/officeDocument/2006/relationships/hyperlink" Target="mailto:security@dawnbloom.net" TargetMode="External"/><Relationship Id="rId15" Type="http://schemas.openxmlformats.org/officeDocument/2006/relationships/hyperlink" Target="https://dawnbloom.net/kr/" TargetMode="External"/><Relationship Id="rId16" Type="http://schemas.openxmlformats.org/officeDocument/2006/relationships/hyperlink" Target="mailto:billing@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गोपनीयता नीति</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