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Devanagari"/>
          <w:b/>
          <w:color w:val="142032"/>
          <w:sz w:val="40"/>
        </w:rPr>
        <w:t>DAWNBLOOM आधिकारिक चैनल &amp; धोखाधड़ी-रोधी नोटिस</w:t>
      </w:r>
    </w:p>
    <w:p>
      <w:pPr>
        <w:keepLines w:val="0"/>
      </w:pPr>
      <w:r>
        <w:rPr>
          <w:rFonts w:ascii="Noto Sans" w:hAnsi="Noto Sans" w:eastAsia="Arial Unicode MS" w:cs="Noto Sans Devanagari"/>
          <w:b w:val="0"/>
        </w:rPr>
        <w:t>औपचारिक संस्करण</w:t>
      </w:r>
    </w:p>
    <w:p>
      <w:pPr>
        <w:keepLines w:val="0"/>
      </w:pPr>
      <w:r>
        <w:rPr>
          <w:rFonts w:ascii="Noto Sans" w:hAnsi="Noto Sans" w:eastAsia="Arial Unicode MS" w:cs="Noto Sans Devanagari"/>
          <w:b w:val="0"/>
        </w:rPr>
        <w:t>आधिकारिक चैनल और धोखाधड़ी विरोधी सूचना</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कृपया केवल आधिकारिक वेबसाइट की सत्यापन करें</w:t>
              <w:br/>
              <w:t>https://dawnbloom.net</w:t>
            </w:r>
          </w:p>
        </w:tc>
      </w:tr>
    </w:tbl>
    <w:p>
      <w:pPr>
        <w:spacing w:after="40"/>
      </w:pPr>
    </w:p>
    <w:p>
      <w:pPr>
        <w:keepLines w:val="0"/>
      </w:pPr>
      <w:r>
        <w:rPr>
          <w:rFonts w:ascii="Noto Sans" w:hAnsi="Noto Sans" w:eastAsia="Arial Unicode MS" w:cs="Noto Sans Devanagari"/>
          <w:b w:val="0"/>
        </w:rPr>
        <w:t>V8 · 10 अक्टूबर 2026</w:t>
      </w:r>
    </w:p>
    <w:p>
      <w:pPr>
        <w:keepLines w:val="0"/>
      </w:pPr>
      <w:r>
        <w:rPr>
          <w:rFonts w:ascii="Noto Sans" w:hAnsi="Noto Sans" w:eastAsia="Arial Unicode MS" w:cs="Noto Sans Devanagari"/>
          <w:b w:val="0"/>
        </w:rPr>
        <w:t>प्रभावी तिथि: 10 अक्टूबर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कोई भी वेबसाइट, ग्राहक सेवा, सोशल मीडिया खाता, या भुगतान पृष्ठ जो दावा करता है कि वह DAWNBLOOM (DAWNBLOOM) का प्रतिनिधित्व करता है, लेकिन यह इस सूचना या आधिकारिक वेबसाइट पर स्पष्ट रूप से सूचीबद्ध नहीं है, उसे खाता जानकारी, सत्यापन कोड प्रदान नहीं किए जाने चाहिए, या भुगतान के लिए अनुरोध नहीं किया जाना चाहिए।</w:t>
            </w:r>
          </w:p>
        </w:tc>
      </w:tr>
    </w:tbl>
    <w:p>
      <w:pPr>
        <w:spacing w:after="40"/>
      </w:pPr>
    </w:p>
    <w:p>
      <w:pPr>
        <w:pStyle w:val="Heading1"/>
        <w:keepLines w:val="0"/>
      </w:pPr>
      <w:r>
        <w:rPr>
          <w:rFonts w:ascii="Noto Sans" w:hAnsi="Noto Sans" w:eastAsia="Arial Unicode MS" w:cs="Noto Sans Devanagari"/>
          <w:b w:val="0"/>
        </w:rPr>
        <w:t>1. इस नोटिस का उद्देश्य</w:t>
      </w:r>
    </w:p>
    <w:p>
      <w:pPr>
        <w:keepLines w:val="0"/>
      </w:pPr>
      <w:r>
        <w:rPr>
          <w:rFonts w:ascii="Noto Sans" w:hAnsi="Noto Sans" w:eastAsia="Arial Unicode MS" w:cs="Noto Sans Devanagari"/>
          <w:b w:val="0"/>
        </w:rPr>
        <w:t>यह सूचना खिलाड़ियों की मदद करने के लिए बनाई गई है ताकि वे "DAWNBLOOM" (DAWNBLOOM) की आधिकारिक वेबसाइट, आधिकारिक ईमेल पता, आधिकारिक सोशल मीडिया, और आधिकारिक ग्राहक सेवा चैनलों की पहचान कर सकें। इसका उद्देश्य नकली ग्राहक सेवा, नकली रिचार्ज सेवाओं, फिशिंग वेबसाइटों, अकाउंट चोरी लिंक्स, झूठे रिफंड दावों, और अनुचित व्यक्तियों द्वारा छल से जुड़े जोखिमों को कम करना है। आधिकारिक चैनल प्लेटफॉर्म समायोजनों के अनुसार जोड़े, स्थानांतरित, या नाम बदले जा सकते हैं; ऐसे किसी भी परिवर्तन या अपडेट को dawnbloom.net के माध्यम से आधिकारिक रूप से निष्कर्षित और घोषित किया जाएगा।</w:t>
      </w:r>
    </w:p>
    <w:p>
      <w:pPr>
        <w:keepLines w:val="0"/>
      </w:pPr>
      <w:r>
        <w:rPr>
          <w:rFonts w:ascii="Noto Sans" w:hAnsi="Noto Sans" w:eastAsia="Arial Unicode MS" w:cs="Noto Sans Devanagari"/>
          <w:b w:val="0"/>
        </w:rPr>
        <w:t>यह सूचना उपयोगकर्ताओं की मदद करने के लिए भी है ताकि वे खेल, Token, Browser, News, Mail, Download, और Archive के लिए पेजों, इंस्टॉलर, अपडेट और सहायता की पहचान कर सकें। अज्ञात फाइल होस्ट्स, ग्रुप शेयर, निजी चैट, या क्रैक्ड-सॉफ्टवेयर साइटों से रिलीज़ न हुए उत्पाद प्राप्त न करें।</w:t>
      </w:r>
    </w:p>
    <w:p>
      <w:pPr>
        <w:pStyle w:val="Heading1"/>
        <w:keepLines w:val="0"/>
      </w:pPr>
      <w:r>
        <w:rPr>
          <w:rFonts w:ascii="Noto Sans" w:hAnsi="Noto Sans" w:eastAsia="Arial Unicode MS" w:cs="Noto Sans Devanagari"/>
          <w:b w:val="0"/>
        </w:rPr>
        <w:t>2. आधिकारिक चैनल</w:t>
      </w:r>
    </w:p>
    <w:p>
      <w:pPr>
        <w:keepLines w:val="0"/>
      </w:pPr>
      <w:r>
        <w:rPr>
          <w:rFonts w:ascii="Noto Sans" w:hAnsi="Noto Sans" w:eastAsia="Arial Unicode MS" w:cs="Noto Sans Devanagari"/>
          <w:b w:val="0"/>
        </w:rPr>
        <w:t>DAWNBLOOM Fairy और DAWNBLOOM AI हमारी कंपनी की एक ही बुद्धिमान सेवा व्यवस्था का हिस्सा हैं। चैट में पासवर्ड, पूरा एकबारगी सत्यापन कोड, एक्सेस टोकन या भुगतान क्रेडेंशियल न भेजें। AI की सलाह और Intelligent UI कार्ड आधिकारिक पहचान सत्यापन का स्थान नहीं लेते; खाते, परिसंपत्तियों और व्यक्तिगत जानकारी से जुड़ी कार्रवाइयों के लिए अब भी सत्यापित औपचारिक सेवा प्रक्रिया अपनाना आवश्यक है। ऐसे संदेशों पर विश्वास न करें जो AI के नाम पर सत्यापन को दरकिनार करने, निजी खाते में भुगतान करने या मिलते-जुलते डोमेन पर संवेदनशील जानकारी प्रस्तुत करने को कहते हैं।</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चैनल</w:t>
            </w:r>
          </w:p>
        </w:tc>
        <w:tc>
          <w:tcPr>
            <w:tcW w:type="dxa" w:w="3249"/>
            <w:vAlign w:val="center"/>
            <w:shd w:fill="DCE8F7"/>
          </w:tcPr>
          <w:p>
            <w:pPr>
              <w:keepNext/>
              <w:spacing w:after="40"/>
            </w:pPr>
            <w:r>
              <w:rPr>
                <w:rFonts w:ascii="Noto Sans" w:hAnsi="Noto Sans" w:eastAsia="Arial Unicode MS" w:cs="Noto Sans Devanagari"/>
                <w:b/>
                <w:sz w:val="17"/>
              </w:rPr>
              <w:t>आधिकारिक जानकारी</w:t>
            </w:r>
          </w:p>
        </w:tc>
        <w:tc>
          <w:tcPr>
            <w:tcW w:type="dxa" w:w="3249"/>
            <w:vAlign w:val="center"/>
            <w:shd w:fill="DCE8F7"/>
          </w:tcPr>
          <w:p>
            <w:pPr>
              <w:keepNext/>
              <w:spacing w:after="40"/>
            </w:pPr>
            <w:r>
              <w:rPr>
                <w:rFonts w:ascii="Noto Sans" w:hAnsi="Noto Sans" w:eastAsia="Arial Unicode MS" w:cs="Noto Sans Devanagari"/>
                <w:b/>
                <w:sz w:val="17"/>
              </w:rPr>
              <w:t>उद्देश्य</w:t>
            </w:r>
          </w:p>
        </w:tc>
      </w:tr>
      <w:tr>
        <w:trPr>
          <w:cantSplit/>
        </w:trPr>
        <w:tc>
          <w:tcPr>
            <w:tcW w:type="dxa" w:w="3249"/>
            <w:vAlign w:val="center"/>
          </w:tcPr>
          <w:p>
            <w:pPr>
              <w:spacing w:after="40"/>
            </w:pPr>
            <w:r>
              <w:rPr>
                <w:rFonts w:ascii="Noto Sans" w:hAnsi="Noto Sans" w:eastAsia="Arial Unicode MS" w:cs="Noto Sans Devanagari"/>
                <w:sz w:val="17"/>
              </w:rPr>
              <w:t>एकमात्र वैश्विक वेबसाइट</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Devanagari"/>
                <w:sz w:val="17"/>
              </w:rPr>
              <w:t>कानूनी दस्तावेज, गेम डाउनलोड, खाता सेवाएं, सामुदायिक, स्टोर, घोषणाएं, और आधिकारिक एंट्री पॉइंट्स</w:t>
            </w:r>
          </w:p>
        </w:tc>
      </w:tr>
      <w:tr>
        <w:trPr>
          <w:cantSplit/>
        </w:trPr>
        <w:tc>
          <w:tcPr>
            <w:tcW w:type="dxa" w:w="3249"/>
            <w:vAlign w:val="center"/>
          </w:tcPr>
          <w:p>
            <w:pPr>
              <w:spacing w:after="40"/>
            </w:pPr>
            <w:r>
              <w:rPr>
                <w:rFonts w:ascii="Noto Sans" w:hAnsi="Noto Sans" w:eastAsia="Arial Unicode MS" w:cs="Noto Sans Devanagari"/>
                <w:sz w:val="17"/>
              </w:rPr>
              <w:t>आधिकारिक चीनी भाषा प्रवेश द्वार</w:t>
            </w:r>
          </w:p>
        </w:tc>
        <w:tc>
          <w:tcPr>
            <w:tcW w:type="dxa" w:w="3249"/>
            <w:vAlign w:val="center"/>
          </w:tcPr>
          <w:p>
            <w:pPr>
              <w:spacing w:after="40"/>
            </w:pPr>
            <w:r>
              <w:rPr>
                <w:rFonts w:ascii="Noto Sans" w:hAnsi="Noto Sans" w:eastAsia="Arial Unicode MS" w:cs="Noto Sans Devanagari"/>
                <w:sz w:val="17"/>
              </w:rPr>
              <w:t>https://dawnbloom.com.cn</w:t>
              <w:br/>
              <w:t>www.dawnbloom.com.cn</w:t>
            </w:r>
          </w:p>
        </w:tc>
        <w:tc>
          <w:tcPr>
            <w:tcW w:type="dxa" w:w="3249"/>
            <w:vAlign w:val="center"/>
          </w:tcPr>
          <w:p>
            <w:pPr>
              <w:spacing w:after="40"/>
            </w:pPr>
            <w:r>
              <w:rPr>
                <w:rFonts w:ascii="Noto Sans" w:hAnsi="Noto Sans" w:eastAsia="Arial Unicode MS" w:cs="Noto Sans Devanagari"/>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Devanagari"/>
                <w:sz w:val="17"/>
              </w:rPr>
              <w:t>आधिकारिक जापानी भाषा प्रवेश द्वार</w:t>
            </w:r>
          </w:p>
        </w:tc>
        <w:tc>
          <w:tcPr>
            <w:tcW w:type="dxa" w:w="3249"/>
            <w:vAlign w:val="center"/>
          </w:tcPr>
          <w:p>
            <w:pPr>
              <w:spacing w:after="40"/>
            </w:pPr>
            <w:r>
              <w:rPr>
                <w:rFonts w:ascii="Noto Sans" w:hAnsi="Noto Sans" w:eastAsia="Arial Unicode MS" w:cs="Noto Sans Devanagari"/>
                <w:sz w:val="17"/>
              </w:rPr>
              <w:t>https://dawnbloom.jp</w:t>
              <w:br/>
              <w:t>www.dawnbloom.jp</w:t>
            </w:r>
          </w:p>
        </w:tc>
        <w:tc>
          <w:tcPr>
            <w:tcW w:type="dxa" w:w="3249"/>
            <w:vAlign w:val="center"/>
          </w:tcPr>
          <w:p>
            <w:pPr>
              <w:spacing w:after="40"/>
            </w:pPr>
            <w:r>
              <w:rPr>
                <w:rFonts w:ascii="Noto Sans" w:hAnsi="Noto Sans" w:eastAsia="Arial Unicode MS" w:cs="Noto Sans Devanagari"/>
                <w:sz w:val="17"/>
              </w:rPr>
              <w:t xml:space="preserve">खुला;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Devanagari"/>
                <w:sz w:val="17"/>
              </w:rPr>
              <w:t>आधिकारिक कोरियाई भाषा प्रवेश</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Devanagari"/>
                <w:sz w:val="17"/>
              </w:rPr>
              <w:t xml:space="preserve"> · www.dawnbloom.kr</w:t>
            </w:r>
          </w:p>
        </w:tc>
        <w:tc>
          <w:tcPr>
            <w:tcW w:type="dxa" w:w="3249"/>
            <w:vAlign w:val="center"/>
          </w:tcPr>
          <w:p>
            <w:pPr>
              <w:spacing w:after="40"/>
            </w:pPr>
            <w:r>
              <w:rPr>
                <w:rFonts w:ascii="Noto Sans" w:hAnsi="Noto Sans" w:eastAsia="Arial Unicode MS" w:cs="Noto Sans Devanagari"/>
                <w:sz w:val="17"/>
              </w:rPr>
              <w:t xml:space="preserve">आधिकारिक कोरियाई भाषा प्रवेश dawnbloom.kr और www.dawnbloom.kr का उपयोग </w:t>
            </w:r>
            <w:hyperlink r:id="rId15">
              <w:r>
                <w:rPr>
                  <w:rFonts w:ascii="Noto Sans" w:hAnsi="Noto Sans" w:eastAsia="Arial Unicode MS"/>
                  <w:sz w:val="17"/>
                </w:rPr>
                <w:t xml:space="preserve">https://dawnbloom.net/kr/</w:t>
              </w:r>
            </w:hyperlink>
            <w:r>
              <w:rPr>
                <w:rFonts w:ascii="Noto Sans" w:hAnsi="Noto Sans" w:eastAsia="Arial Unicode MS" w:cs="Noto Sans Devanagari"/>
                <w:sz w:val="17"/>
              </w:rPr>
              <w:t xml:space="preserve"> पर HTTPS 301 रीडायरेक्ट का करते हैं। DNS परिवर्तनों को फैलाव में समय लग सकता है। वे एकीकृत वेबसाइट का उपयोग करते हैं और कोई अलग वेबसाइट, खाता, डेटाबेस या कोरियाई गेम सर्वर नहीं बनाते हैं।</w:t>
            </w:r>
          </w:p>
        </w:tc>
      </w:tr>
      <w:tr>
        <w:trPr>
          <w:cantSplit/>
        </w:trPr>
        <w:tc>
          <w:tcPr>
            <w:tcW w:type="dxa" w:w="3249"/>
            <w:vAlign w:val="center"/>
          </w:tcPr>
          <w:p>
            <w:pPr>
              <w:spacing w:after="40"/>
            </w:pPr>
            <w:r>
              <w:rPr>
                <w:rFonts w:ascii="Noto Sans" w:hAnsi="Noto Sans" w:eastAsia="Arial Unicode MS" w:cs="Noto Sans Devanagari"/>
                <w:sz w:val="17"/>
              </w:rPr>
              <w:t>विद्यमान चीनी ब्रांड-सुरक्षा प्रवेश द्वार</w:t>
            </w:r>
          </w:p>
        </w:tc>
        <w:tc>
          <w:tcPr>
            <w:tcW w:type="dxa" w:w="3249"/>
            <w:vAlign w:val="center"/>
          </w:tcPr>
          <w:p>
            <w:pPr>
              <w:spacing w:after="40"/>
            </w:pPr>
            <w:r>
              <w:rPr>
                <w:rFonts w:ascii="Noto Sans" w:hAnsi="Noto Sans" w:eastAsia="Arial Unicode MS" w:cs="Noto Sans Devanagari"/>
                <w:sz w:val="17"/>
              </w:rPr>
              <w:t>DAWNBLOOM.com</w:t>
              <w:br/>
              <w:t>xn--jhqp2f4z3amfugzo.com</w:t>
            </w:r>
          </w:p>
        </w:tc>
        <w:tc>
          <w:tcPr>
            <w:tcW w:type="dxa" w:w="3249"/>
            <w:vAlign w:val="center"/>
          </w:tcPr>
          <w:p>
            <w:pPr>
              <w:spacing w:after="40"/>
            </w:pPr>
            <w:r>
              <w:rPr>
                <w:rFonts w:ascii="Noto Sans" w:hAnsi="Noto Sans" w:eastAsia="Arial Unicode MS" w:cs="Noto Sans Devanagari"/>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Devanagari"/>
                <w:sz w:val="17"/>
              </w:rPr>
              <w:t>विद्यमान जापानी ब्रांड-सुरक्षा प्रवेश द्वार</w:t>
            </w:r>
          </w:p>
        </w:tc>
        <w:tc>
          <w:tcPr>
            <w:tcW w:type="dxa" w:w="3249"/>
            <w:vAlign w:val="center"/>
          </w:tcPr>
          <w:p>
            <w:pPr>
              <w:spacing w:after="40"/>
            </w:pPr>
            <w:r>
              <w:rPr>
                <w:rFonts w:ascii="Noto Sans" w:hAnsi="Noto Sans" w:eastAsia="Arial Unicode MS" w:cs="Noto Sans Devanagari"/>
                <w:sz w:val="17"/>
              </w:rPr>
              <w:t>光と花咲く森.com</w:t>
              <w:br/>
              <w:t>xn--y8j6bw89l23cbo7ari8a.com</w:t>
            </w:r>
          </w:p>
        </w:tc>
        <w:tc>
          <w:tcPr>
            <w:tcW w:type="dxa" w:w="3249"/>
            <w:vAlign w:val="center"/>
          </w:tcPr>
          <w:p>
            <w:pPr>
              <w:spacing w:after="40"/>
            </w:pPr>
            <w:r>
              <w:rPr>
                <w:rFonts w:ascii="Noto Sans" w:hAnsi="Noto Sans" w:eastAsia="Arial Unicode MS" w:cs="Noto Sans Devanagari"/>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Devanagari"/>
                <w:sz w:val="17"/>
              </w:rPr>
              <w:t>ग्राहक सेवा ईमेल</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Devanagari"/>
                <w:sz w:val="17"/>
              </w:rPr>
              <w:t>खिलाड़ी ग्राहक सेवा, खाता मुद्दे, असामान्य स्थितियाँ और सामान्य सहायता</w:t>
            </w:r>
          </w:p>
        </w:tc>
      </w:tr>
      <w:tr>
        <w:trPr>
          <w:cantSplit/>
        </w:trPr>
        <w:tc>
          <w:tcPr>
            <w:tcW w:type="dxa" w:w="3249"/>
            <w:vAlign w:val="center"/>
          </w:tcPr>
          <w:p>
            <w:pPr>
              <w:spacing w:after="40"/>
            </w:pPr>
            <w:r>
              <w:rPr>
                <w:rFonts w:ascii="Noto Sans" w:hAnsi="Noto Sans" w:eastAsia="Arial Unicode MS" w:cs="Noto Sans Devanagari"/>
                <w:sz w:val="17"/>
              </w:rPr>
              <w:t>सुझाव / शिकायतें</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Devanagari"/>
                <w:sz w:val="17"/>
              </w:rPr>
              <w:t>दैनिक सुझाव, सेवा शिकायतें और अनुभव प्रतिक्रिया</w:t>
            </w:r>
          </w:p>
        </w:tc>
      </w:tr>
      <w:tr>
        <w:trPr>
          <w:cantSplit/>
        </w:trPr>
        <w:tc>
          <w:tcPr>
            <w:tcW w:type="dxa" w:w="3249"/>
            <w:vAlign w:val="center"/>
          </w:tcPr>
          <w:p>
            <w:pPr>
              <w:spacing w:after="40"/>
            </w:pPr>
            <w:r>
              <w:rPr>
                <w:rFonts w:ascii="Noto Sans" w:hAnsi="Noto Sans" w:eastAsia="Arial Unicode MS" w:cs="Noto Sans Devanagari"/>
                <w:sz w:val="17"/>
              </w:rPr>
              <w:t>बिलिंग ईमेल</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Devanagari"/>
                <w:sz w:val="17"/>
              </w:rPr>
              <w:t>ऑर्डर, भुगतान, बिलिंग, रिफंड और लेन-देन से संबंधित मामले</w:t>
            </w:r>
          </w:p>
        </w:tc>
      </w:tr>
      <w:tr>
        <w:trPr>
          <w:cantSplit/>
        </w:trPr>
        <w:tc>
          <w:tcPr>
            <w:tcW w:type="dxa" w:w="3249"/>
            <w:vAlign w:val="center"/>
          </w:tcPr>
          <w:p>
            <w:pPr>
              <w:spacing w:after="40"/>
            </w:pPr>
            <w:r>
              <w:rPr>
                <w:rFonts w:ascii="Noto Sans" w:hAnsi="Noto Sans" w:eastAsia="Arial Unicode MS" w:cs="Noto Sans Devanagari"/>
                <w:sz w:val="17"/>
              </w:rPr>
              <w:t>मीडिया/सहयोग ईमेल</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Devanagari"/>
                <w:sz w:val="17"/>
              </w:rPr>
              <w:t>मीडिया पूछताछ, व्यावसायिक सहयोग और ग्राहक सेवा से बाहर के मामले</w:t>
            </w:r>
          </w:p>
        </w:tc>
      </w:tr>
      <w:tr>
        <w:trPr>
          <w:cantSplit/>
        </w:trPr>
        <w:tc>
          <w:tcPr>
            <w:tcW w:type="dxa" w:w="3249"/>
            <w:vAlign w:val="center"/>
          </w:tcPr>
          <w:p>
            <w:pPr>
              <w:spacing w:after="40"/>
            </w:pPr>
            <w:r>
              <w:rPr>
                <w:rFonts w:ascii="Noto Sans" w:hAnsi="Noto Sans" w:eastAsia="Arial Unicode MS" w:cs="Noto Sans Devanagari"/>
                <w:sz w:val="17"/>
              </w:rPr>
              <w:t>कानूनी/प्रतिलिपि अधिकार ईमेल</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Devanagari"/>
                <w:sz w:val="17"/>
              </w:rPr>
              <w:t>कानूनी सूचनाएं, प्रतिलिपि अधिकार, बौद्धिक संपदा, और औपचारिक कानूनी संवाद</w:t>
            </w:r>
          </w:p>
        </w:tc>
      </w:tr>
      <w:tr>
        <w:trPr>
          <w:cantSplit/>
        </w:trPr>
        <w:tc>
          <w:tcPr>
            <w:tcW w:type="dxa" w:w="3249"/>
            <w:vAlign w:val="center"/>
          </w:tcPr>
          <w:p>
            <w:pPr>
              <w:spacing w:after="40"/>
            </w:pPr>
            <w:r>
              <w:rPr>
                <w:rFonts w:ascii="Noto Sans" w:hAnsi="Noto Sans" w:eastAsia="Arial Unicode MS" w:cs="Noto Sans Devanagari"/>
                <w:sz w:val="17"/>
              </w:rPr>
              <w:t>सुरक्षा कमजोरी ईमेल</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Devanagari"/>
                <w:sz w:val="17"/>
              </w:rPr>
              <w:t>सुरक्षा कमजोरियां, तकनीकी सुरक्षा मुद्दे, और जिम्मेदार खुलासी</w:t>
            </w:r>
          </w:p>
        </w:tc>
      </w:tr>
    </w:tbl>
    <w:p>
      <w:pPr>
        <w:spacing w:after="40"/>
      </w:pPr>
    </w:p>
    <w:p>
      <w:pPr>
        <w:keepLines w:val="0"/>
      </w:pPr>
      <w:r>
        <w:rPr>
          <w:rFonts w:ascii="Noto Sans" w:hAnsi="Noto Sans" w:eastAsia="Arial Unicode MS" w:cs="Noto Sans Devanagari"/>
          <w:b w:val="0"/>
        </w:rPr>
        <w:t>टेबल में दिए गए क्षेत्रीय प्रवेश भाषा चयन का मार्गदर्शन करते हैं। वे स्वतंत्र रूप से पंजीकरण, प्रमाणीकरण, पासवर्ड बदलने, टॉप-अप, भुगतान या ऑर्डर को संभालते नहीं हैं। सामान्य रीडायरेक्ट के बाद, एड्रेस बार में पूर्ण मुख्य-साइट होस्टनेम और भाषा पथ की जांच करें। दोनों क्षेत्रीय प्रवेश खुले हैं और सूचीबद्ध मुख्य-साइट भाषा पथों पर HTTPS 301 रीडायरेक्ट का उपयोग करते हैं। क्षेत्रीय प्रवेश कोई नया ऑपरेटर या डेटाबेस नहीं बनाते और खातों या खिलाड़ी डेटा को माइग्रेट नहीं करते हैं। उनके साफ़िक्स मेनलैंड चाइना होस्टिंग, ICP फाइलिंग या एक जापानी कंपनी या शाखा स्थापित नहीं करते हैं। ऑपरेटर ने चीन प्रवेश के लिए कंपनी पंजीकरण पहचान प्रदान की है। जापान प्रवेश का पंजीकृत धारक और औपचारिक अनुमति अभी भी सत्यापित होने बाकी है; यह नोटिस सीधी कंपनी मालिकाना दावा नहीं करता है। मौजूदा ब्रांड-सुरक्षा डोमेन अभी भी सूचीबद्ध हैं। प्यूencode प्रदर्शन अकेले प्रतिष्ठान का सबूत नहीं है, लेकिन पूर्ण वर्तनी और अंतिम पता जांचें। अन्य लुकलाइक डोमेन समानता द्वारा आधिकारिक नहीं बनते हैं। आधिकारिक ईमेल अभी भी @dawnbloom.net का ही उपयोग करता है।</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सेवा</w:t>
            </w:r>
          </w:p>
        </w:tc>
        <w:tc>
          <w:tcPr>
            <w:tcW w:type="dxa" w:w="4873"/>
            <w:vAlign w:val="center"/>
            <w:shd w:fill="DCE8F7"/>
          </w:tcPr>
          <w:p>
            <w:pPr>
              <w:keepNext/>
              <w:spacing w:after="40"/>
            </w:pPr>
            <w:r>
              <w:rPr>
                <w:rFonts w:ascii="Noto Sans" w:hAnsi="Noto Sans" w:eastAsia="Arial Unicode MS" w:cs="Noto Sans Devanagari"/>
                <w:b/>
                <w:sz w:val="17"/>
              </w:rPr>
              <w:t>आधिकारिक मुख्य-साइट पथ (zh को en या ja से बदलें)</w:t>
            </w:r>
          </w:p>
        </w:tc>
      </w:tr>
      <w:tr>
        <w:trPr>
          <w:cantSplit/>
        </w:trPr>
        <w:tc>
          <w:tcPr>
            <w:tcW w:type="dxa" w:w="4873"/>
            <w:vAlign w:val="center"/>
          </w:tcPr>
          <w:p>
            <w:pPr>
              <w:spacing w:after="40"/>
            </w:pPr>
            <w:r>
              <w:rPr>
                <w:rFonts w:ascii="Noto Sans" w:hAnsi="Noto Sans" w:eastAsia="Arial Unicode MS" w:cs="Noto Sans Devanagari"/>
                <w:sz w:val="17"/>
              </w:rPr>
              <w:t>खाता साइन-इन</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Devanagari"/>
                <w:sz w:val="17"/>
              </w:rPr>
              <w:t>रिकवरी और सुरक्षा नियंत्रण</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Devanagari"/>
                <w:sz w:val="17"/>
              </w:rPr>
              <w:t>सहायता और संपर्क</w:t>
            </w:r>
          </w:p>
        </w:tc>
        <w:tc>
          <w:tcPr>
            <w:tcW w:type="dxa" w:w="4873"/>
            <w:vAlign w:val="center"/>
          </w:tcPr>
          <w:p>
            <w:pPr>
              <w:spacing w:after="40"/>
            </w:pPr>
            <w:r>
              <w:rPr>
                <w:rFonts w:ascii="Noto Sans" w:hAnsi="Noto Sans" w:eastAsia="Arial Unicode MS" w:cs="Noto Sans Devanagari"/>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Devanagari"/>
                <w:sz w:val="17"/>
              </w:rPr>
              <w:t>आधिकारिक डाउनलोड</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Devanagari"/>
                <w:sz w:val="17"/>
              </w:rPr>
              <w:t>शॉप, रिचार्ज और बिलिंग (उपलब्धता पर निर्भर)</w:t>
            </w:r>
          </w:p>
        </w:tc>
        <w:tc>
          <w:tcPr>
            <w:tcW w:type="dxa" w:w="4873"/>
            <w:vAlign w:val="center"/>
          </w:tcPr>
          <w:p>
            <w:pPr>
              <w:spacing w:after="40"/>
            </w:pPr>
            <w:r>
              <w:rPr>
                <w:rFonts w:ascii="Noto Sans" w:hAnsi="Noto Sans" w:eastAsia="Arial Unicode MS" w:cs="Noto Sans Devanagari"/>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Devanagari"/>
          <w:b w:val="0"/>
        </w:rPr>
        <w:t>संचालन इकाई और कानूनी संपर्क जानकारी</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परियोजना</w:t>
            </w:r>
          </w:p>
        </w:tc>
        <w:tc>
          <w:tcPr>
            <w:tcW w:type="dxa" w:w="4873"/>
            <w:vAlign w:val="center"/>
            <w:shd w:fill="DCE8F7"/>
          </w:tcPr>
          <w:p>
            <w:pPr>
              <w:keepNext/>
              <w:spacing w:after="40"/>
            </w:pPr>
            <w:r>
              <w:rPr>
                <w:rFonts w:ascii="Noto Sans" w:hAnsi="Noto Sans" w:eastAsia="Arial Unicode MS" w:cs="Noto Sans Devanagari"/>
                <w:b/>
                <w:sz w:val="17"/>
              </w:rPr>
              <w:t>जानकारी</w:t>
            </w:r>
          </w:p>
        </w:tc>
      </w:tr>
      <w:tr>
        <w:trPr>
          <w:cantSplit/>
        </w:trPr>
        <w:tc>
          <w:tcPr>
            <w:tcW w:type="dxa" w:w="4873"/>
            <w:vAlign w:val="center"/>
          </w:tcPr>
          <w:p>
            <w:pPr>
              <w:spacing w:after="40"/>
            </w:pPr>
            <w:r>
              <w:rPr>
                <w:rFonts w:ascii="Noto Sans" w:hAnsi="Noto Sans" w:eastAsia="Arial Unicode MS" w:cs="Noto Sans Devanagari"/>
                <w:sz w:val="17"/>
              </w:rPr>
              <w:t>संचालक / वेबसाइट सेवा प्रदाता</w:t>
            </w:r>
          </w:p>
        </w:tc>
        <w:tc>
          <w:tcPr>
            <w:tcW w:type="dxa" w:w="4873"/>
            <w:vAlign w:val="center"/>
          </w:tcPr>
          <w:p>
            <w:pPr>
              <w:spacing w:after="40"/>
            </w:pPr>
            <w:r>
              <w:rPr>
                <w:rFonts w:ascii="Noto Sans" w:hAnsi="Noto Sans" w:eastAsia="Arial Unicode MS" w:cs="Noto Sans Devanagari"/>
                <w:sz w:val="17"/>
              </w:rPr>
              <w:t>上海追光智创文化传媒有限公司 (अंग्रेजी सार्वजनिक नाम: SHANGHAI LUMIREALM CREATIVE MEDIA CO., LTD.)</w:t>
            </w:r>
          </w:p>
        </w:tc>
      </w:tr>
      <w:tr>
        <w:trPr>
          <w:cantSplit/>
        </w:trPr>
        <w:tc>
          <w:tcPr>
            <w:tcW w:type="dxa" w:w="4873"/>
            <w:vAlign w:val="center"/>
          </w:tcPr>
          <w:p>
            <w:pPr>
              <w:spacing w:after="40"/>
            </w:pPr>
            <w:r>
              <w:rPr>
                <w:rFonts w:ascii="Noto Sans" w:hAnsi="Noto Sans" w:eastAsia="Arial Unicode MS" w:cs="Noto Sans Devanagari"/>
                <w:sz w:val="17"/>
              </w:rPr>
              <w:t>संचालक पता / कानूनी संपर्क पता</w:t>
            </w:r>
          </w:p>
        </w:tc>
        <w:tc>
          <w:tcPr>
            <w:tcW w:type="dxa" w:w="4873"/>
            <w:vAlign w:val="center"/>
          </w:tcPr>
          <w:p>
            <w:pPr>
              <w:spacing w:after="40"/>
            </w:pPr>
            <w:r>
              <w:rPr>
                <w:rFonts w:ascii="Noto Sans" w:hAnsi="Noto Sans" w:eastAsia="Arial Unicode MS" w:cs="Noto Sans Devanagari"/>
                <w:sz w:val="17"/>
              </w:rPr>
              <w:t>Room 218, Building 3, No. 336 Tianjiao Road, Lin-gang Special Area of the China (Shanghai) Pilot Free Trade Zone, China</w:t>
            </w:r>
          </w:p>
        </w:tc>
      </w:tr>
    </w:tbl>
    <w:p>
      <w:pPr>
        <w:spacing w:after="40"/>
      </w:pPr>
    </w:p>
    <w:p>
      <w:pPr>
        <w:pStyle w:val="Heading1"/>
        <w:keepLines w:val="0"/>
      </w:pPr>
      <w:r>
        <w:rPr>
          <w:rFonts w:ascii="Noto Sans" w:hAnsi="Noto Sans" w:eastAsia="Arial Unicode MS" w:cs="Noto Sans Devanagari"/>
          <w:b w:val="0"/>
        </w:rPr>
        <w:t>3. आधिकारिक सोशल मीडिया और तात्कालिक संदेश चैनल</w:t>
      </w:r>
    </w:p>
    <w:p>
      <w:pPr>
        <w:keepLines w:val="0"/>
      </w:pPr>
      <w:r>
        <w:rPr>
          <w:rFonts w:ascii="Noto Sans" w:hAnsi="Noto Sans" w:eastAsia="Arial Unicode MS" w:cs="Noto Sans Devanagari"/>
          <w:b w:val="0"/>
        </w:rPr>
        <w:t xml:space="preserve">आधिकारिक नाम, उपयोक्ता नाम और प्लेटफॉर्म लिंक बदल सकते हैं। मुख्य साइट के सहायता या संपर्क अनुभाग में सूचीबद्ध चैनलों का ही उपयोग करें; सर्च परिणाम, अवतार या फॉलोअर गिनती पहचान स्थापित नहीं करते हैं। अनिश्चित संपर्कों को सत्यापित करने के लिए </w:t>
      </w:r>
      <w:hyperlink r:id="rId16">
        <w:r>
          <w:rPr>
            <w:rFonts w:ascii="Noto Sans" w:hAnsi="Noto Sans" w:eastAsia="Arial Unicode MS"/>
            <w:b w:val="0"/>
          </w:rPr>
          <w:t xml:space="preserve">support@dawnbloom.net</w:t>
        </w:r>
      </w:hyperlink>
      <w:r>
        <w:rPr>
          <w:rFonts w:ascii="Noto Sans" w:hAnsi="Noto Sans" w:eastAsia="Arial Unicode MS" w:cs="Noto Sans Devanagari"/>
          <w:b w:val="0"/>
        </w:rPr>
        <w:t xml:space="preserve"> पर संपर्क करें।</w:t>
      </w:r>
    </w:p>
    <w:p>
      <w:pPr>
        <w:pStyle w:val="ListBullet"/>
        <w:keepLines w:val="0"/>
      </w:pPr>
      <w:r>
        <w:rPr>
          <w:rFonts w:ascii="Noto Sans" w:hAnsi="Noto Sans" w:eastAsia="Arial Unicode MS" w:cs="Noto Sans Devanagari"/>
          <w:b w:val="0"/>
        </w:rPr>
        <w:t>समर्थित प्लेटफॉर्म में फेसबुक, थ्रेड्स, इंस्टाग्राम, यूट्यूब, एक्स, ब्लूस्काई, शियाओहोंगशू, वीचैट, डौइनिन और अन्य शामिल हो सकते हैं।</w:t>
      </w:r>
    </w:p>
    <w:p>
      <w:pPr>
        <w:pStyle w:val="ListBullet"/>
        <w:keepLines w:val="0"/>
      </w:pPr>
      <w:r>
        <w:rPr>
          <w:rFonts w:ascii="Noto Sans" w:hAnsi="Noto Sans" w:eastAsia="Arial Unicode MS" w:cs="Noto Sans Devanagari"/>
          <w:b w:val="0"/>
        </w:rPr>
        <w:t>यदि किसी प्लेटफॉर्म का खाता dawnbloom.net के आधिकारिक चैनल पेज पर सूचीबद्ध नहीं है, तो भले ही उसका नाम, प्रोफ़ाइल तस्वीर या सामग्री आधिकारिक जैसी दिखती हो, केवल दृश्य समानता के आधार पर इसे आधिकारिक खाता न मानें।</w:t>
      </w:r>
    </w:p>
    <w:p>
      <w:pPr>
        <w:pStyle w:val="ListBullet"/>
        <w:keepLines w:val="0"/>
      </w:pPr>
      <w:r>
        <w:rPr>
          <w:rFonts w:ascii="Noto Sans" w:hAnsi="Noto Sans" w:eastAsia="Arial Unicode MS" w:cs="Noto Sans Devanagari"/>
          <w:b w:val="0"/>
        </w:rPr>
        <w:t>आधिकारिक चैनलों में कोई भी जोड़ना, निलंबित करना, स्थानांतरित करना या नाम बदलने की कार्यवाही dawnbloom.net पर सबसे हालिया आधिकारिक घोषणा के अधीन होगी।</w:t>
      </w:r>
    </w:p>
    <w:p>
      <w:pPr>
        <w:pStyle w:val="Heading1"/>
        <w:keepLines w:val="0"/>
      </w:pPr>
      <w:r>
        <w:rPr>
          <w:rFonts w:ascii="Noto Sans" w:hAnsi="Noto Sans" w:eastAsia="Arial Unicode MS" w:cs="Noto Sans Devanagari"/>
          <w:b w:val="0"/>
        </w:rPr>
        <w:t>4. चीजें जो आधिकारिक कर्मचारी आपसे कभी नहीं मांगेंगे</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सावधान रहें: आधिकारिक ग्राहक सेवा कर्मचारी कभी भी निजी संदेशों के माध्यम से आपका खाता पासवर्ड, एक बार उपयोग होने वाला सत्यापन कोड या भुगतान पासवर्ड नहीं मांगेंगे। वे "अनलॉक", "रिफंड", "पुरस्कार दावा करना", "उपकरण पुनर्स्थापित करना" या "संपत्ति सत्यापित करना" जैसे बहानों के तहत आपको व्यक्तिगत खाते में धन हस्तांतरित करने के लिए भी नहीं कहेंगे।</w:t>
            </w:r>
          </w:p>
        </w:tc>
      </w:tr>
    </w:tbl>
    <w:p>
      <w:pPr>
        <w:spacing w:after="40"/>
      </w:pPr>
    </w:p>
    <w:p>
      <w:pPr>
        <w:keepLines w:val="0"/>
      </w:pPr>
      <w:r>
        <w:rPr>
          <w:rFonts w:ascii="Noto Sans" w:hAnsi="Noto Sans" w:eastAsia="Arial Unicode MS" w:cs="Noto Sans Devanagari"/>
          <w:b w:val="0"/>
        </w:rPr>
        <w:t>रोटे हुए टोकन कोड, खाता-पुनर्प्राप्ति विवरण और DAWNBLOOM Guide संवाद निजी-चैट पासवर्ड या भुगतान अनुरोध के लिए कभी कारण नहीं होते हैं। DAWNBLOOM Guide अकाउंट, संपत्ति, अपील या आंतरिक डेटा के लिए औपचारिक जांचों को छोड़कर काम नहीं करता है।</w:t>
      </w:r>
    </w:p>
    <w:p>
      <w:pPr>
        <w:pStyle w:val="ListBullet"/>
        <w:keepLines w:val="0"/>
      </w:pPr>
      <w:r>
        <w:rPr>
          <w:rFonts w:ascii="Noto Sans" w:hAnsi="Noto Sans" w:eastAsia="Arial Unicode MS" w:cs="Noto Sans Devanagari"/>
          <w:b w:val="0"/>
        </w:rPr>
        <w:t>आपका गेम खाता पासवर्ड, Apple ID पासवर्ड, Steam पासवर्ड, वीचैट/Alipay भुगतान पासवर्ड या बैंक कार्ड पासवर्ड कभी नहीं मांगा जाएगा।</w:t>
      </w:r>
    </w:p>
    <w:p>
      <w:pPr>
        <w:pStyle w:val="ListBullet"/>
        <w:keepLines w:val="0"/>
      </w:pPr>
      <w:r>
        <w:rPr>
          <w:rFonts w:ascii="Noto Sans" w:hAnsi="Noto Sans" w:eastAsia="Arial Unicode MS" w:cs="Noto Sans Devanagari"/>
          <w:b w:val="0"/>
        </w:rPr>
        <w:t>आपका SMS सत्यापन कोड, ईमेल सत्यापन कोड, दो-कारक प्रमाणीकरण कोड, Lightseeker Token गतिशील कुंजी (यदि सक्षम है) या कोई अन्य एक बार उपयोग होने वाला सुरक्षा कोड कभी नहीं मांगा जाएगा।</w:t>
      </w:r>
    </w:p>
    <w:p>
      <w:pPr>
        <w:pStyle w:val="ListBullet"/>
        <w:keepLines w:val="0"/>
      </w:pPr>
      <w:r>
        <w:rPr>
          <w:rFonts w:ascii="Noto Sans" w:hAnsi="Noto Sans" w:eastAsia="Arial Unicode MS" w:cs="Noto Sans Devanagari"/>
          <w:b w:val="0"/>
        </w:rPr>
        <w:t>कभी भी आपको स्क्रीन शेयरिंग, रिमोट कंट्रोल को सक्षम करने के लिए, या किसी अज्ञात रिमोट असिस्टेंस सॉफ़्टवेयर, APK, विवरण फ़ाइल, ब्राउज़र एक्सटेंशन, या इतने ही "सुरक्षा प्लगइन" को इंस्टॉल करने के लिए नहीं कहता है।</w:t>
      </w:r>
    </w:p>
    <w:p>
      <w:pPr>
        <w:pStyle w:val="ListBullet"/>
        <w:keepLines w:val="0"/>
      </w:pPr>
      <w:r>
        <w:rPr>
          <w:rFonts w:ascii="Noto Sans" w:hAnsi="Noto Sans" w:eastAsia="Arial Unicode MS" w:cs="Noto Sans Devanagari"/>
          <w:b w:val="0"/>
        </w:rPr>
        <w:t>हम आपको जाँच के लिए अपने मैजिक सिक्के, फैंटम बीस्ट्स, उपकरण या गेम-अंदर आइटम्स को किसी "GM अकाउंट," "सेफ अकाउंट," या "वेरिफिकेशन अकाउंट" में ट्रांसफर करने का अनुरोध नहीं करेंगे।</w:t>
      </w:r>
    </w:p>
    <w:p>
      <w:pPr>
        <w:pStyle w:val="ListBullet"/>
        <w:keepLines w:val="0"/>
      </w:pPr>
      <w:r>
        <w:rPr>
          <w:rFonts w:ascii="Noto Sans" w:hAnsi="Noto Sans" w:eastAsia="Arial Unicode MS" w:cs="Noto Sans Devanagari"/>
          <w:b w:val="0"/>
        </w:rPr>
        <w:t>आपसे व्यक्तिगत वीचैट, व्यक्तिगत Alipay, निजी बैंक कार्ड, गिफ्ट कार्ड, क्रिप्टोकरेंसी पता या कोई अन्य गैर-आधिकारिक भुगतान चैनल के माध्यम से भुगतान करने के लिए कभी कहा नहीं जाएगा।</w:t>
      </w:r>
    </w:p>
    <w:p>
      <w:pPr>
        <w:pStyle w:val="ListBullet"/>
        <w:keepLines w:val="0"/>
      </w:pPr>
      <w:r>
        <w:rPr>
          <w:rFonts w:ascii="Noto Sans" w:hAnsi="Noto Sans" w:eastAsia="Arial Unicode MS" w:cs="Noto Sans Devanagari"/>
          <w:b w:val="0"/>
        </w:rPr>
        <w:t>"भुगतान पहले करें फिर रिफंड", "जमा राशि पहले भुगतान करें", "खाता अनलॉक शुल्क", "दंड रिलीज़ शुल्क", "सत्यापन शुल्क" या "पुरस्कार संग्रह हैंडलिंग शुल्क" जैसे बहानों के तहत अतिरिक्त भुगतान का अनुरोध कभी नहीं किया जाएगा।</w:t>
      </w:r>
    </w:p>
    <w:p>
      <w:pPr>
        <w:pStyle w:val="ListBullet"/>
        <w:keepLines w:val="0"/>
      </w:pPr>
      <w:r>
        <w:rPr>
          <w:rFonts w:ascii="Noto Sans" w:hAnsi="Noto Sans" w:eastAsia="Arial Unicode MS" w:cs="Noto Sans Devanagari"/>
          <w:b w:val="0"/>
        </w:rPr>
        <w:t>आपसे गैर-आधिकारिक लिंक के माध्यम से अपने गेम खाते में फिर से लॉग इन करने या पूर्ण भुगतान विवरण दर्ज करने के लिए कभी कहा नहीं जाएगा।</w:t>
      </w:r>
    </w:p>
    <w:p>
      <w:pPr>
        <w:pStyle w:val="ListBullet"/>
        <w:keepLines w:val="0"/>
      </w:pPr>
      <w:r>
        <w:rPr>
          <w:rFonts w:ascii="Noto Sans" w:hAnsi="Noto Sans" w:eastAsia="Arial Unicode MS" w:cs="Noto Sans Devanagari"/>
          <w:b w:val="0"/>
        </w:rPr>
        <w:t>दंडों में निजी शुल्क संशोधन, बढ़ी हुई जीत की संभावनाएं, दुर्लब वस्तुओं का वितरण या आधिकारिक नियमों से बचने का वादा कभी नहीं किया जाएगा।</w:t>
      </w:r>
    </w:p>
    <w:p>
      <w:pPr>
        <w:pStyle w:val="Heading1"/>
        <w:keepLines w:val="0"/>
      </w:pPr>
      <w:r>
        <w:rPr>
          <w:rFonts w:ascii="Noto Sans" w:hAnsi="Noto Sans" w:eastAsia="Arial Unicode MS" w:cs="Noto Sans Devanagari"/>
          <w:b w:val="0"/>
        </w:rPr>
        <w:t>पाँच. छल करने की सामान्य विधियाँ</w:t>
      </w:r>
    </w:p>
    <w:p>
      <w:pPr>
        <w:pStyle w:val="ListBullet"/>
        <w:keepLines w:val="0"/>
      </w:pPr>
      <w:r>
        <w:rPr>
          <w:rFonts w:ascii="Noto Sans" w:hAnsi="Noto Sans" w:eastAsia="Arial Unicode MS" w:cs="Noto Sans Devanagari"/>
          <w:b w:val="0"/>
        </w:rPr>
        <w:t>dawnbloom.net के बहुत समान डोमेन, वर्तनी, सबडोमेन या छोटे लिंक का उपयोग खिलाड़ियों को लॉगिन करने के लिए लुभाने के लिए किया जाता है।</w:t>
      </w:r>
    </w:p>
    <w:p>
      <w:pPr>
        <w:keepLines w:val="0"/>
      </w:pPr>
      <w:r>
        <w:rPr>
          <w:rFonts w:ascii="Noto Sans" w:hAnsi="Noto Sans" w:eastAsia="Arial Unicode MS" w:cs="Noto Sans Devanagari"/>
          <w:b w:val="0"/>
        </w:rPr>
        <w:t>नकली वेबसाइटें, स्टोर लिस्टिंग्स, APK या EXE फ़ाइलें, ब्राउज़र अपडेट, न्यूज़ या मेल क्लाइंट, डाउनलोड या आर्काइव टूल्स, टोकन पेज और DAWNBLOOM गाइड सेवाएं क्रेडेंशियल मांग सकती हैं या मैलवेयर इंस्टॉल कर सकती हैं। dawnbloom.net और उसकी स्पष्ट रूप से लिंक की गई आधिकारिक स्टोर पर भरोसा करें; Google Drive और Baidu Netdisk वर्तमान आधिकारिक मिरेटर नहीं हैं।</w:t>
      </w:r>
    </w:p>
    <w:p>
      <w:pPr>
        <w:pStyle w:val="ListBullet"/>
        <w:keepLines w:val="0"/>
      </w:pPr>
      <w:r>
        <w:rPr>
          <w:rFonts w:ascii="Noto Sans" w:hAnsi="Noto Sans" w:eastAsia="Arial Unicode MS" w:cs="Noto Sans Devanagari"/>
          <w:b w:val="0"/>
        </w:rPr>
        <w:t>उच्च-गुणवत्ता वाले सोशल मीडिया खातों, ग्रुप चैट्स या पेमेंट पेज बनाने के लिए आधिकारिक अवतार, लोगो, ग्राहक सेवा स्क्रिप्ट और घोषणा छवियों की नकल करता है।</w:t>
      </w:r>
    </w:p>
    <w:p>
      <w:pPr>
        <w:pStyle w:val="ListBullet"/>
        <w:keepLines w:val="0"/>
      </w:pPr>
      <w:r>
        <w:rPr>
          <w:rFonts w:ascii="Noto Sans" w:hAnsi="Noto Sans" w:eastAsia="Arial Unicode MS" w:cs="Noto Sans Devanagari"/>
          <w:b w:val="0"/>
        </w:rPr>
        <w:t>GMs, ग्राहक सेवा, प्रशासकों, सहयोगी स्ट्रीमर्स या "आंतरिक कर्मचारियों" का नाटक करता है, खाते के जोखिम का दावा करता है और जल्दबाजी पैदा करता है।</w:t>
      </w:r>
    </w:p>
    <w:p>
      <w:pPr>
        <w:pStyle w:val="ListBullet"/>
        <w:keepLines w:val="0"/>
      </w:pPr>
      <w:r>
        <w:rPr>
          <w:rFonts w:ascii="Noto Sans" w:hAnsi="Noto Sans" w:eastAsia="Arial Unicode MS" w:cs="Noto Sans Devanagari"/>
          <w:b w:val="0"/>
        </w:rPr>
        <w:t>चालाक ऑफर जैसे "मुफ्त जादुई सिक्के", "दुर्लभ फैंटम बेस्ट", "जीते हुए पुरस्कार", "टेस्टिंग योग्यता", "रिफंड कंपनसेशन" या "आंतरिक गिफ्ट किट" का उपयोग QR कोड या लिंक भेजने के लिए करता है।</w:t>
      </w:r>
    </w:p>
    <w:p>
      <w:pPr>
        <w:pStyle w:val="ListBullet"/>
        <w:keepLines w:val="0"/>
      </w:pPr>
      <w:r>
        <w:rPr>
          <w:rFonts w:ascii="Noto Sans" w:hAnsi="Noto Sans" w:eastAsia="Arial Unicode MS" w:cs="Noto Sans Devanagari"/>
          <w:b w:val="0"/>
        </w:rPr>
        <w:t>ग्राहक सेवा का नाटक करता है और सक्रिय रूप से आपको दोस्त के रूप में जोड़ता है, सत्यापन कोड, एसेट स्क्रीनशॉट, स्क्रीन शेयरिंग या ट्रांसफर की मांग करता है।</w:t>
      </w:r>
    </w:p>
    <w:p>
      <w:pPr>
        <w:pStyle w:val="ListBullet"/>
        <w:keepLines w:val="0"/>
      </w:pPr>
      <w:r>
        <w:rPr>
          <w:rFonts w:ascii="Noto Sans" w:hAnsi="Noto Sans" w:eastAsia="Arial Unicode MS" w:cs="Noto Sans Devanagari"/>
          <w:b w:val="0"/>
        </w:rPr>
        <w:t>चोरी किए गए दोस्त खातों का उपयोग लिंक या फ़ाइलें भेजने के लिए करता है, जिससे स्रोत वैध लगता है।</w:t>
      </w:r>
    </w:p>
    <w:p>
      <w:pPr>
        <w:pStyle w:val="Heading1"/>
        <w:keepLines w:val="0"/>
      </w:pPr>
      <w:r>
        <w:rPr>
          <w:rFonts w:ascii="Noto Sans" w:hAnsi="Noto Sans" w:eastAsia="Arial Unicode MS" w:cs="Noto Sans Devanagari"/>
          <w:b w:val="0"/>
        </w:rPr>
        <w:t>अनुच्छेद छह: भुगतान और मॉल सुरक्षा</w:t>
      </w:r>
    </w:p>
    <w:p>
      <w:pPr>
        <w:keepLines w:val="0"/>
      </w:pPr>
      <w:r>
        <w:rPr>
          <w:rFonts w:ascii="Noto Sans" w:hAnsi="Noto Sans" w:eastAsia="Arial Unicode MS" w:cs="Noto Sans Devanagari"/>
          <w:b w:val="0"/>
        </w:rPr>
        <w:t>सभी आधिकारिक डिजिटल वस्तुएं, संदूक और अन्य इन-स्टोर सामग्री आधिकारिक वेबसाइट और आधिकारिक इन-गेम एंट्री पॉइंट पर प्रदर्शन द्वारा नियंत्रित होंगी। खिलाड़ियों को आधिकारिक वेबसाइट के माध्यम से या आधिकारिक द्वारा सूचीबद्ध निर्दिष्ट तीसरे पक्ष के भुगतान/एप्लिकेशन स्टोर के माध्यम से भुगतान पूरा करना होगा।</w:t>
      </w:r>
    </w:p>
    <w:p>
      <w:pPr>
        <w:keepLines w:val="0"/>
      </w:pPr>
      <w:r>
        <w:rPr>
          <w:rFonts w:ascii="Noto Sans" w:hAnsi="Noto Sans" w:eastAsia="Arial Unicode MS" w:cs="Noto Sans Devanagari"/>
          <w:b w:val="0"/>
        </w:rPr>
        <w:t xml:space="preserve">यदि ऑर्डर पेज, भुगतान प्राप्तकर्ता, राशि, डोमेन या रीडायरेक्ट URL आधिकारिक वेबसाइट पर सार्वजनिक रूप से disclosed विवरणों से महत्वपूर्ण रूप से भिन्न है, तो सभी लेनदेन को रोक दें और </w:t>
      </w:r>
      <w:hyperlink r:id="rId18">
        <w:r>
          <w:rPr>
            <w:rFonts w:ascii="Noto Sans" w:hAnsi="Noto Sans" w:eastAsia="Arial Unicode MS"/>
            <w:b w:val="0"/>
          </w:rPr>
          <w:t xml:space="preserve">billing@dawnbloom.net</w:t>
        </w:r>
      </w:hyperlink>
      <w:r>
        <w:rPr>
          <w:rFonts w:ascii="Noto Sans" w:hAnsi="Noto Sans" w:eastAsia="Arial Unicode MS" w:cs="Noto Sans Devanagari"/>
          <w:b w:val="0"/>
        </w:rPr>
        <w:t xml:space="preserve"> या </w:t>
      </w:r>
      <w:hyperlink r:id="rId16">
        <w:r>
          <w:rPr>
            <w:rFonts w:ascii="Noto Sans" w:hAnsi="Noto Sans" w:eastAsia="Arial Unicode MS"/>
            <w:b w:val="0"/>
          </w:rPr>
          <w:t xml:space="preserve">support@dawnbloom.net</w:t>
        </w:r>
      </w:hyperlink>
      <w:r>
        <w:rPr>
          <w:rFonts w:ascii="Noto Sans" w:hAnsi="Noto Sans" w:eastAsia="Arial Unicode MS" w:cs="Noto Sans Devanagari"/>
          <w:b w:val="0"/>
        </w:rPr>
        <w:t xml:space="preserve"> के माध्यम से पुष्टि करें। कोई भी ऑफ़लाइन निजी भुगतान या निजी "इन-गेम टॉपिंग-अप" सेवाओं को आधिकारिक लेनदेन के रूप में नहीं माना जाता है।</w:t>
      </w:r>
    </w:p>
    <w:p>
      <w:pPr>
        <w:pStyle w:val="Heading1"/>
        <w:keepLines w:val="0"/>
      </w:pPr>
      <w:r>
        <w:rPr>
          <w:rFonts w:ascii="Noto Sans" w:hAnsi="Noto Sans" w:eastAsia="Arial Unicode MS" w:cs="Noto Sans Devanagari"/>
          <w:b w:val="0"/>
        </w:rPr>
        <w:t>अनुच्छेद सात: संदिग्ध संदेश प्राप्त होने पर क्या करें</w:t>
      </w:r>
    </w:p>
    <w:p>
      <w:pPr>
        <w:pStyle w:val="ListBullet"/>
        <w:keepLines w:val="0"/>
      </w:pPr>
      <w:r>
        <w:rPr>
          <w:rFonts w:ascii="Noto Sans" w:hAnsi="Noto Sans" w:eastAsia="Arial Unicode MS" w:cs="Noto Sans Devanagari"/>
          <w:b w:val="0"/>
        </w:rPr>
        <w:t>आगे न बढ़ें: लिंक पर क्लिक न करें, QR कोड न स्कैन करें, फ़ाइलें न डाउनलोड करें, खाता जानकारी न दर्ज करें, या भुगतान न करें।</w:t>
      </w:r>
    </w:p>
    <w:p>
      <w:pPr>
        <w:pStyle w:val="ListBullet"/>
        <w:keepLines w:val="0"/>
      </w:pPr>
      <w:r>
        <w:rPr>
          <w:rFonts w:ascii="Noto Sans" w:hAnsi="Noto Sans" w:eastAsia="Arial Unicode MS" w:cs="Noto Sans Devanagari"/>
          <w:b w:val="0"/>
        </w:rPr>
        <w:t>सबूत रखें: अपने खाते के होमपेज, चैट रिकॉर्ड, लिंक, QR कोड, ट्रांसफर पेज, ऑर्डर नंबर और टाइमस्टैम्प को सुरक्षित करें।</w:t>
      </w:r>
    </w:p>
    <w:p>
      <w:pPr>
        <w:pStyle w:val="ListBullet"/>
        <w:keepLines w:val="0"/>
      </w:pPr>
      <w:r>
        <w:rPr>
          <w:rFonts w:ascii="Noto Sans" w:hAnsi="Noto Sans" w:eastAsia="Arial Unicode MS" w:cs="Noto Sans Devanagari"/>
          <w:b w:val="0"/>
        </w:rPr>
        <w:t>मुख्य-साइट पता स्वयं टाइप करें और Player Center, Support या Downloads के लिए नेविगेशन का उपयोग करें। किसी अजनबी के लिंक लेबल पर निर्भर न रहें। मुख्य-साइट Player Center के माध्यम से साइन इन करें; Support Account Management से पुनर्प्राप्ति और संवेदनशील नियंत्रण खोलें। भुगतान और ऑर्डर के लिए मुख्य-साइट शॉप, रिचार्ज और बिलिंग एंट्री का उपयोग करें, उन पृष्ठों पर वास्तविक उपलब्धता और किसी भी भुगतान प्लेटफ़ॉर्म की जांच करते हुए।</w:t>
      </w:r>
    </w:p>
    <w:p>
      <w:pPr>
        <w:pStyle w:val="ListBullet"/>
        <w:keepLines w:val="0"/>
      </w:pPr>
      <w:r>
        <w:rPr>
          <w:rFonts w:ascii="Noto Sans" w:hAnsi="Noto Sans" w:eastAsia="Arial Unicode MS" w:cs="Noto Sans Devanagari"/>
          <w:b w:val="0"/>
        </w:rPr>
        <w:t>यदि खाता जानकारी पहले ही दर्ज की गई है: तुरंत अपना पासवर्ड बदलें, सभी अन्य सक्रिय सत्रों से लॉग आउट करें, और संबंधित ईमेल, Apple, Steam, WeChat और अन्य तीसरे पक्ष के खातों की सुरक्षा की जांच करें।</w:t>
      </w:r>
    </w:p>
    <w:p>
      <w:pPr>
        <w:pStyle w:val="ListBullet"/>
        <w:keepLines w:val="0"/>
      </w:pPr>
      <w:r>
        <w:rPr>
          <w:rFonts w:ascii="Noto Sans" w:hAnsi="Noto Sans" w:eastAsia="Arial Unicode MS" w:cs="Noto Sans Devanagari"/>
          <w:b w:val="0"/>
        </w:rPr>
        <w:t>यदि भुगतान पहले ही किया जा चुका है: तुरंत भुगतान प्लेटफ़ॉर्म, जारीकर्ता बैंक या संबंधित वित्तीय संस्थ संपर्क करें और भुगतान रोकने, अपील करने या जमा को फ्रीज़ करने का अनुरोध करें; बड़ी राशि या संदिग्ध आपराधिक गतिविधि वाले मामलों में, तुरंत स्थानीय पुलिस अधिकारियों को घटना की रिपोर्ट करें।</w:t>
      </w:r>
    </w:p>
    <w:p>
      <w:pPr>
        <w:pStyle w:val="ListBullet"/>
        <w:keepLines w:val="0"/>
      </w:pPr>
      <w:r>
        <w:rPr>
          <w:rFonts w:ascii="Noto Sans" w:hAnsi="Noto Sans" w:eastAsia="Arial Unicode MS" w:cs="Noto Sans Devanagari"/>
          <w:b w:val="0"/>
        </w:rPr>
        <w:t>यदि नकली खाता पाया जाता है: संबंधित प्लेटफ़ॉर्म पर इसकी रिपोर्ट करें और आगे की पुष्टि तथा सार्वजनिक प्रकाशन के लिए पेज लिंक आधिकारिक ग्राहक सेवा को भेजें।</w:t>
      </w:r>
    </w:p>
    <w:p>
      <w:pPr>
        <w:pStyle w:val="Heading1"/>
        <w:keepLines w:val="0"/>
      </w:pPr>
      <w:r>
        <w:rPr>
          <w:rFonts w:ascii="Noto Sans" w:hAnsi="Noto Sans" w:eastAsia="Arial Unicode MS" w:cs="Noto Sans Devanagari"/>
          <w:b w:val="0"/>
        </w:rPr>
        <w:t>आठ. जानकारी जिसे आधिकारिक सत्यापन के लिए मांगा जा सकता है</w:t>
      </w:r>
    </w:p>
    <w:p>
      <w:pPr>
        <w:keepLines w:val="0"/>
      </w:pPr>
      <w:r>
        <w:rPr>
          <w:rFonts w:ascii="Noto Sans" w:hAnsi="Noto Sans" w:eastAsia="Arial Unicode MS" w:cs="Noto Sans Devanagari"/>
          <w:b w:val="0"/>
        </w:rPr>
        <w:t>खाते से जुड़ी समस्याओं, ऑर्डरों, खाता चोरी, असामान्य लेनदेन या ग्राहक सेवा विवादों को संबोधित करने के लिए, आधिकारिक प्रतिनिधि आपको आवश्यक सत्यापन जानकारी प्रदान करने का अनुरोध कर सकते हैं, जैसे: खाता नाम, कैरेक्टर नाम/कैरेक्टर आईडी, ऑर्डर नंबर, घटना होने का समय, डिवाइस या लॉगिन विवरण, इन-गेम स्क्रीनशॉट, संबंधित चैट स्क्रीनशॉट और आपकी सक्रिय रूप से प्रस्तुत संपर्क जानकारी।</w:t>
      </w:r>
    </w:p>
    <w:p>
      <w:pPr>
        <w:keepLines w:val="0"/>
      </w:pPr>
      <w:r>
        <w:rPr>
          <w:rFonts w:ascii="Noto Sans" w:hAnsi="Noto Sans" w:eastAsia="Arial Unicode MS" w:cs="Noto Sans Devanagari"/>
          <w:b w:val="0"/>
        </w:rPr>
        <w:t>हम न्यूनतम आवश्यक डेटा के सिद्धांत का पालन करते हैं, और किसी भी उच्च-जोखिम वाले क्रेडेंशियल का अनुरोध नहीं करेंगे जो मुद्दे से संबंधित नहीं है। विशेष रूप से, हम कभी भी आपके खाता पासवर्ड, भुगतान पासवर्ड या एक-बार उपयोग सत्यापन कोड का अनुरोध नहीं करेंगे।</w:t>
      </w:r>
    </w:p>
    <w:p>
      <w:pPr>
        <w:pStyle w:val="Heading1"/>
        <w:keepLines w:val="0"/>
      </w:pPr>
      <w:r>
        <w:rPr>
          <w:rFonts w:ascii="Noto Sans" w:hAnsi="Noto Sans" w:eastAsia="Arial Unicode MS" w:cs="Noto Sans Devanagari"/>
          <w:b w:val="0"/>
        </w:rPr>
        <w:t>नौ. आधिकारिक संचार की प्राथमिकता</w:t>
      </w:r>
    </w:p>
    <w:p>
      <w:pPr>
        <w:keepLines w:val="0"/>
      </w:pPr>
      <w:r>
        <w:rPr>
          <w:rFonts w:ascii="Noto Sans" w:hAnsi="Noto Sans" w:eastAsia="Arial Unicode MS" w:cs="Noto Sans Devanagari"/>
          <w:b w:val="0"/>
        </w:rPr>
        <w:t>जब अलग-अलग सोशल प्लेटफ़ॉर्म, खिलाड़ियों द्वारा बताई गई कहानियाँ, ग्रुप चैट स्क्रीनशॉट या तीसरे पक्ष की वेबसाइटों के माध्यम से फैलाई गई जानकारी में असंगतताएं उत्पन्न होती हैं, तो dawnbloom.net पर आधिकारिक घोषणाएँ, संबंधित कानूनी दस्तावेज़ और इन-गेम आधिकारिक सूचनाओं को प्राथमिकता दी जाएगी। खिलाड़ियों, स्ट्रीमर्स, ग्रुप प्रशासकों, स्वयंसेवकों, भागीदारों या सामुदायिक सदस्यों द्वारा व्यक्तिक्त statements DAWNBLOOM(DAWNBLOOM) की स्थिति का आधिकारिक प्रतिनिधित्व नहीं माने जाएंगे।</w:t>
      </w:r>
    </w:p>
    <w:p>
      <w:pPr>
        <w:pStyle w:val="Heading1"/>
        <w:keepLines w:val="0"/>
      </w:pPr>
      <w:r>
        <w:rPr>
          <w:rFonts w:ascii="Noto Sans" w:hAnsi="Noto Sans" w:eastAsia="Arial Unicode MS" w:cs="Noto Sans Devanagari"/>
          <w:b w:val="0"/>
        </w:rPr>
        <w:t>दस. धोखाधड़ी त्वरित पहचान कार्ड</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यदि व्यक्ति निम्नलिखित कहता है:</w:t>
            </w:r>
          </w:p>
        </w:tc>
        <w:tc>
          <w:tcPr>
            <w:tcW w:type="dxa" w:w="4873"/>
            <w:vAlign w:val="center"/>
            <w:shd w:fill="DCE8F7"/>
          </w:tcPr>
          <w:p>
            <w:pPr>
              <w:keepNext/>
              <w:spacing w:after="40"/>
            </w:pPr>
            <w:r>
              <w:rPr>
                <w:rFonts w:ascii="Noto Sans" w:hAnsi="Noto Sans" w:eastAsia="Arial Unicode MS" w:cs="Noto Sans Devanagari"/>
                <w:b/>
                <w:sz w:val="17"/>
              </w:rPr>
              <w:t>आपकी पहली प्रतिक्रिया होनी चाहिए:</w:t>
            </w:r>
          </w:p>
        </w:tc>
      </w:tr>
      <w:tr>
        <w:trPr>
          <w:cantSplit/>
        </w:trPr>
        <w:tc>
          <w:tcPr>
            <w:tcW w:type="dxa" w:w="4873"/>
            <w:vAlign w:val="center"/>
          </w:tcPr>
          <w:p>
            <w:pPr>
              <w:spacing w:after="40"/>
            </w:pPr>
            <w:r>
              <w:rPr>
                <w:rFonts w:ascii="Noto Sans" w:hAnsi="Noto Sans" w:eastAsia="Arial Unicode MS" w:cs="Noto Sans Devanagari"/>
                <w:sz w:val="17"/>
              </w:rPr>
              <w:t>"खाता असामान्य—मुझे सत्यापन कोड भेजें।"</w:t>
            </w:r>
          </w:p>
        </w:tc>
        <w:tc>
          <w:tcPr>
            <w:tcW w:type="dxa" w:w="4873"/>
            <w:vAlign w:val="center"/>
          </w:tcPr>
          <w:p>
            <w:pPr>
              <w:spacing w:after="40"/>
            </w:pPr>
            <w:r>
              <w:rPr>
                <w:rFonts w:ascii="Noto Sans" w:hAnsi="Noto Sans" w:eastAsia="Arial Unicode MS" w:cs="Noto Sans Devanagari"/>
                <w:sz w:val="17"/>
              </w:rPr>
              <w:t>भेजें नहीं। आधिकारिक चैनल कभी भी एक-बार उपयोग सत्यापन कोड का अनुरोध नहीं करेंगे।</w:t>
            </w:r>
          </w:p>
        </w:tc>
      </w:tr>
      <w:tr>
        <w:trPr>
          <w:cantSplit/>
        </w:trPr>
        <w:tc>
          <w:tcPr>
            <w:tcW w:type="dxa" w:w="4873"/>
            <w:vAlign w:val="center"/>
          </w:tcPr>
          <w:p>
            <w:pPr>
              <w:spacing w:after="40"/>
            </w:pPr>
            <w:r>
              <w:rPr>
                <w:rFonts w:ascii="Noto Sans" w:hAnsi="Noto Sans" w:eastAsia="Arial Unicode MS" w:cs="Noto Sans Devanagari"/>
                <w:sz w:val="17"/>
              </w:rPr>
              <w:t>"पहले धन हस्तांतरित करें; रिफंड के बाद, हम साथ में वापस पैसा देंगे।"</w:t>
            </w:r>
          </w:p>
        </w:tc>
        <w:tc>
          <w:tcPr>
            <w:tcW w:type="dxa" w:w="4873"/>
            <w:vAlign w:val="center"/>
          </w:tcPr>
          <w:p>
            <w:pPr>
              <w:spacing w:after="40"/>
            </w:pPr>
            <w:r>
              <w:rPr>
                <w:rFonts w:ascii="Noto Sans" w:hAnsi="Noto Sans" w:eastAsia="Arial Unicode MS" w:cs="Noto Sans Devanagari"/>
                <w:sz w:val="17"/>
              </w:rPr>
              <w:t>भुगतान न करें। आधिकारिक रिफंड के लिए कभी भी आपको व्यक्तिगत खाते में पहले धन हस्तांतरित करने की आवश्यकता नहीं होगी।</w:t>
            </w:r>
          </w:p>
        </w:tc>
      </w:tr>
      <w:tr>
        <w:trPr>
          <w:cantSplit/>
        </w:trPr>
        <w:tc>
          <w:tcPr>
            <w:tcW w:type="dxa" w:w="4873"/>
            <w:vAlign w:val="center"/>
          </w:tcPr>
          <w:p>
            <w:pPr>
              <w:spacing w:after="40"/>
            </w:pPr>
            <w:r>
              <w:rPr>
                <w:rFonts w:ascii="Noto Sans" w:hAnsi="Noto Sans" w:eastAsia="Arial Unicode MS" w:cs="Noto Sans Devanagari"/>
                <w:sz w:val="17"/>
              </w:rPr>
              <w:t>"अपने फैंटम बीस्ट्स या उपकरणों को निरीक्षण के लिए एक सुरक्षित खाते में हस्तांतरित करें।"</w:t>
            </w:r>
          </w:p>
        </w:tc>
        <w:tc>
          <w:tcPr>
            <w:tcW w:type="dxa" w:w="4873"/>
            <w:vAlign w:val="center"/>
          </w:tcPr>
          <w:p>
            <w:pPr>
              <w:spacing w:after="40"/>
            </w:pPr>
            <w:r>
              <w:rPr>
                <w:rFonts w:ascii="Noto Sans" w:hAnsi="Noto Sans" w:eastAsia="Arial Unicode MS" w:cs="Noto Sans Devanagari"/>
                <w:sz w:val="17"/>
              </w:rPr>
              <w:t>हस्तांतरण न करें। आधिकारिक चैनल कभी भी खिलाड़ी कैरेक्टर खातों के माध्यम से संपत्ति सत्यापन का अनुरोध नहीं करेंगे।</w:t>
            </w:r>
          </w:p>
        </w:tc>
      </w:tr>
      <w:tr>
        <w:trPr>
          <w:cantSplit/>
        </w:trPr>
        <w:tc>
          <w:tcPr>
            <w:tcW w:type="dxa" w:w="4873"/>
            <w:vAlign w:val="center"/>
          </w:tcPr>
          <w:p>
            <w:pPr>
              <w:spacing w:after="40"/>
            </w:pPr>
            <w:r>
              <w:rPr>
                <w:rFonts w:ascii="Noto Sans" w:hAnsi="Noto Sans" w:eastAsia="Arial Unicode MS" w:cs="Noto Sans Devanagari"/>
                <w:sz w:val="17"/>
              </w:rPr>
              <w:t>"इस लिंक पर क्लिक करें और अपना इनाम दावा करें।"</w:t>
            </w:r>
          </w:p>
        </w:tc>
        <w:tc>
          <w:tcPr>
            <w:tcW w:type="dxa" w:w="4873"/>
            <w:vAlign w:val="center"/>
          </w:tcPr>
          <w:p>
            <w:pPr>
              <w:spacing w:after="40"/>
            </w:pPr>
            <w:r>
              <w:rPr>
                <w:rFonts w:ascii="Noto Sans" w:hAnsi="Noto Sans" w:eastAsia="Arial Unicode MS" w:cs="Noto Sans Devanagari"/>
                <w:sz w:val="17"/>
              </w:rPr>
              <w:t>पहले सत्यापित करें कि लिंक dawnbloom.net से संबंधित है या आधिकारिक वेबसाइट पर स्पष्ट रूप से एक आधिकारिक प्रवेश बिंदु के रूप में सूचीबद्ध है।</w:t>
            </w:r>
          </w:p>
        </w:tc>
      </w:tr>
      <w:tr>
        <w:trPr>
          <w:cantSplit/>
        </w:trPr>
        <w:tc>
          <w:tcPr>
            <w:tcW w:type="dxa" w:w="4873"/>
            <w:vAlign w:val="center"/>
          </w:tcPr>
          <w:p>
            <w:pPr>
              <w:spacing w:after="40"/>
            </w:pPr>
            <w:r>
              <w:rPr>
                <w:rFonts w:ascii="Noto Sans" w:hAnsi="Noto Sans" w:eastAsia="Arial Unicode MS" w:cs="Noto Sans Devanagari"/>
                <w:sz w:val="17"/>
              </w:rPr>
              <w:t>"मैं एक GM हूं; निपटान के लिए मेरा निजी संपर्क जोड़ें।"</w:t>
            </w:r>
          </w:p>
        </w:tc>
        <w:tc>
          <w:tcPr>
            <w:tcW w:type="dxa" w:w="4873"/>
            <w:vAlign w:val="center"/>
          </w:tcPr>
          <w:p>
            <w:pPr>
              <w:spacing w:after="40"/>
            </w:pPr>
            <w:r>
              <w:rPr>
                <w:rFonts w:ascii="Noto Sans" w:hAnsi="Noto Sans" w:eastAsia="Arial Unicode MS" w:cs="Noto Sans Devanagari"/>
                <w:sz w:val="17"/>
              </w:rPr>
              <w:t>हमेशा पहले आधिकारिक वेबसाइट की ग्राहक सेवा पोर्टल तक पहुंचें और GM होने का दावा करने वाले व्यक्ति की पहचान की पुष्टि करें।</w:t>
            </w:r>
          </w:p>
        </w:tc>
      </w:tr>
      <w:tr>
        <w:trPr>
          <w:cantSplit/>
        </w:trPr>
        <w:tc>
          <w:tcPr>
            <w:tcW w:type="dxa" w:w="4873"/>
            <w:vAlign w:val="center"/>
          </w:tcPr>
          <w:p>
            <w:pPr>
              <w:spacing w:after="40"/>
            </w:pPr>
            <w:r>
              <w:rPr>
                <w:rFonts w:ascii="Noto Sans" w:hAnsi="Noto Sans" w:eastAsia="Arial Unicode MS" w:cs="Noto Sans Devanagari"/>
                <w:sz w:val="17"/>
              </w:rPr>
              <w:t>"यदि हम तुरंत कार्रवाई नहीं करते हैं, तो हम आपको स्थायी रूप से दंडित करेंगे।"</w:t>
            </w:r>
          </w:p>
        </w:tc>
        <w:tc>
          <w:tcPr>
            <w:tcW w:type="dxa" w:w="4873"/>
            <w:vAlign w:val="center"/>
          </w:tcPr>
          <w:p>
            <w:pPr>
              <w:spacing w:after="40"/>
            </w:pPr>
            <w:r>
              <w:rPr>
                <w:rFonts w:ascii="Noto Sans" w:hAnsi="Noto Sans" w:eastAsia="Arial Unicode MS" w:cs="Noto Sans Devanagari"/>
                <w:sz w:val="17"/>
              </w:rPr>
              <w:t>दबाव में न आएं। तुरंत किसी भी कार्रवाई को रोकें और आधिकारिक वेबसाइट के माध्यम से जानकारी की पुष्टि करें।</w:t>
            </w:r>
          </w:p>
        </w:tc>
      </w:tr>
    </w:tbl>
    <w:p>
      <w:pPr>
        <w:spacing w:after="40"/>
      </w:pPr>
    </w:p>
    <w:p>
      <w:pPr>
        <w:pStyle w:val="Heading1"/>
        <w:keepLines w:val="0"/>
      </w:pPr>
      <w:r>
        <w:rPr>
          <w:rFonts w:ascii="Noto Sans" w:hAnsi="Noto Sans" w:eastAsia="Arial Unicode MS" w:cs="Noto Sans Devanagari"/>
          <w:b w:val="0"/>
        </w:rPr>
        <w:t>कृपया याद रखें</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सच्चे आधिकारिक चैनल "पहले आधिकारिक वेबसाइट पर सत्यापन" से नहीं डरते हैं। किसी भी व्यक्ति या संस्था जो आपको आधिकारिक वेबसाइट, प्लेटफ़ॉर्म या सामान्य भुगतान प्रक्रियाओं को छोड़ने के लिए कहती है, उसके प्रति सावधानी बरतनी चाहिए।</w:t>
              <w:br/>
              <w:br/>
              <w:t>यदि आपको शक है कि कोई संदेश वास्तविक है या नहीं, तो सभी कार्रवाइयों को रोक दें और support@dawnbloom.net या https://dawnbloom.net के माध्यम से सत्यापित करें।</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आधिकारिक चैनल &amp; धोखाधड़ी-रोधी नोटिस</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