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Devanagari"/>
          <w:b/>
          <w:color w:val="142032"/>
          <w:sz w:val="40"/>
        </w:rPr>
        <w:t>DAWNBLOOM कानूनी जानकारी एवं सूचनाएं</w:t>
      </w:r>
    </w:p>
    <w:p>
      <w:pPr>
        <w:keepLines w:val="0"/>
      </w:pPr>
      <w:r>
        <w:rPr>
          <w:rFonts w:ascii="Noto Sans" w:hAnsi="Noto Sans" w:eastAsia="Arial Unicode MS" w:cs="Noto Sans Devanagari"/>
          <w:b w:val="0"/>
        </w:rPr>
        <w:t>औपचारिक संस्करण</w:t>
      </w:r>
    </w:p>
    <w:p>
      <w:pPr>
        <w:keepLines w:val="0"/>
      </w:pPr>
      <w:r>
        <w:rPr>
          <w:rFonts w:ascii="Noto Sans" w:hAnsi="Noto Sans" w:eastAsia="Arial Unicode MS" w:cs="Noto Sans Devanagari"/>
          <w:b w:val="0"/>
        </w:rPr>
        <w:t>संस्करण: V8</w:t>
      </w:r>
    </w:p>
    <w:p>
      <w:pPr>
        <w:keepLines w:val="0"/>
      </w:pPr>
      <w:r>
        <w:rPr>
          <w:rFonts w:ascii="Noto Sans" w:hAnsi="Noto Sans" w:eastAsia="Arial Unicode MS" w:cs="Noto Sans Devanagari"/>
          <w:b w:val="0"/>
        </w:rPr>
        <w:t>प्रभावी तिथि: 10 अक्टूबर 2026</w:t>
      </w:r>
    </w:p>
    <w:p>
      <w:pPr>
        <w:keepLines w:val="0"/>
      </w:pPr>
      <w:r>
        <w:rPr>
          <w:rFonts w:ascii="Noto Sans" w:hAnsi="Noto Sans" w:eastAsia="Arial Unicode MS" w:cs="Noto Sans Devanagari"/>
          <w:b w:val="0"/>
        </w:rPr>
        <w:t>अपडेट तिथि: 10 अक्टूबर 2026</w:t>
      </w:r>
    </w:p>
    <w:p>
      <w:pPr>
        <w:keepLines w:val="0"/>
      </w:pPr>
      <w:r>
        <w:rPr>
          <w:rFonts w:ascii="Noto Sans" w:hAnsi="Noto Sans" w:eastAsia="Arial Unicode MS" w:cs="Noto Sans Devanagari"/>
          <w:b w:val="0"/>
        </w:rPr>
        <w:t xml:space="preserve">लागू वेबसाइट: </w:t>
      </w:r>
      <w:hyperlink r:id="rId11">
        <w:r>
          <w:rPr>
            <w:rFonts w:ascii="Noto Sans" w:hAnsi="Noto Sans" w:eastAsia="Arial Unicode MS"/>
            <w:b w:val="0"/>
          </w:rPr>
          <w:t xml:space="preserve">https://dawnbloom.net</w:t>
        </w:r>
      </w:hyperlink>
      <w:r>
        <w:rPr>
          <w:rFonts w:ascii="Noto Sans" w:hAnsi="Noto Sans" w:eastAsia="Arial Unicode MS" w:cs="Noto Sans Devanagari"/>
          <w:b w:val="0"/>
        </w:rPr>
        <w:t xml:space="preserve"> और आधिकारिक उपडोमेन</w:t>
      </w:r>
    </w:p>
    <w:p>
      <w:pPr>
        <w:keepLines w:val="0"/>
      </w:pPr>
      <w:r>
        <w:rPr>
          <w:rFonts w:ascii="Noto Sans" w:hAnsi="Noto Sans" w:eastAsia="Arial Unicode MS" w:cs="Noto Sans Devanagari"/>
          <w:b w:val="0"/>
        </w:rPr>
        <w:t>लागू ब्रांड: DAWNBLOOM के सात उत्पाद</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फ़ाइल स्थान</w:t>
              <w:br/>
              <w:t>यह दस्तावेज़ वेबसाइट पर आधिकारिक कानूनी गेटवे के रूप में कार्य करता है: संचालन इकाई, आधिकारिक चैनलों, कॉपीराइट और ट्रेडमार्क विवरणों, तीसरे पक्ष की पहचानकर्ताओं, उल्लंघन सूचना प्रक्रियाओं, पुनः प्रकाशन के लिए खुले लाइसेंसिंग, ओपन-सोर्स सॉफ़्टवेयर घोषणाओं, AI प्लेयर सेवा व्याख्याओं और अन्य कानूनी नोटिस तक सार्वजनिक पहुंच प्रदान करना। गोपनीयता नीतियां, खिलाड़ी व्यवहार, वेबसाइट उपयोग, खाता सुरक्षा और बिक्री एवं रिफंड मामलों को नियंत्रित करने के लिए अलग-अलग समर्पित दस्तावेज़ हैं।</w:t>
            </w:r>
          </w:p>
        </w:tc>
      </w:tr>
    </w:tbl>
    <w:p>
      <w:pPr>
        <w:spacing w:after="40"/>
      </w:pPr>
    </w:p>
    <w:p>
      <w:pPr>
        <w:pStyle w:val="Heading1"/>
        <w:keepLines w:val="0"/>
      </w:pPr>
      <w:r>
        <w:rPr>
          <w:rFonts w:ascii="Noto Sans" w:hAnsi="Noto Sans" w:eastAsia="Arial Unicode MS" w:cs="Noto Sans Devanagari"/>
          <w:b w:val="0"/>
        </w:rPr>
        <w:t>1. आधिकारिक पहचान, संचालन इकाई, और कानूनी दस्तावेज़ों तक पहुंच</w:t>
      </w:r>
    </w:p>
    <w:p>
      <w:pPr>
        <w:keepLines w:val="0"/>
      </w:pPr>
      <w:r>
        <w:rPr>
          <w:rFonts w:ascii="Noto Sans" w:hAnsi="Noto Sans" w:eastAsia="Arial Unicode MS" w:cs="Noto Sans Devanagari"/>
          <w:b w:val="0"/>
        </w:rPr>
        <w:t>DAWNBLOOM का संचालन 上海追光智创文化传媒有限公司 द्वारा किया जाता है। तालिका इसकी एकमात्र वैश्विक वेबसाइट और क्षेत्रीय भाषा प्रवेश बिंदुओं को पहचानती है। क्षेत्रीय प्रवेश केवल मुख्य साइट की ओर ले जाते हैं और कोई अलग संचालक, खाता, भुगतान या डाउनलोड सेवा, या डेटाबेस नहीं बनाते हैं। ऑपरेटर ने चीन प्रवेश के लिए कंपनी पंजीकरण पहचान प्रदान की है। जापान प्रवेश में सहायता के साथ पंजीकरण किया गया था; इसके पंजीकृत धारक और औपचारिक अधिकरण की पुष्टि शेष है। यह दस्तावेज़ जापान डोमेन पर कंपनी के स्वामित्व का दावा नहीं करता है। डोमेन उपसर्ग न तो मूलभूत चीन होस्टिंग या ICP फाइलिंग स्थापित करते हैं और न ही एक जापानी कंपनी या शाखा। अन्य साइटें, समूह, स्टोर और सोशल अकाउंटs तभी आधिकारिक होते हैं जब मुख्य साइट द्वारा स्पष्ट रूप से सूचीबद्ध हों।</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परियोजना</w:t>
            </w:r>
          </w:p>
        </w:tc>
        <w:tc>
          <w:tcPr>
            <w:tcW w:type="dxa" w:w="4873"/>
            <w:vAlign w:val="center"/>
            <w:shd w:fill="DCE8F7"/>
          </w:tcPr>
          <w:p>
            <w:pPr>
              <w:keepNext/>
              <w:spacing w:after="40"/>
            </w:pPr>
            <w:r>
              <w:rPr>
                <w:rFonts w:ascii="Noto Sans" w:hAnsi="Noto Sans" w:eastAsia="Arial Unicode MS" w:cs="Noto Sans Devanagari"/>
                <w:b/>
                <w:sz w:val="17"/>
              </w:rPr>
              <w:t>आधिकारिक जानकारी</w:t>
            </w:r>
          </w:p>
        </w:tc>
      </w:tr>
      <w:tr>
        <w:trPr>
          <w:cantSplit/>
        </w:trPr>
        <w:tc>
          <w:tcPr>
            <w:tcW w:type="dxa" w:w="4873"/>
            <w:vAlign w:val="center"/>
          </w:tcPr>
          <w:p>
            <w:pPr>
              <w:spacing w:after="40"/>
            </w:pPr>
            <w:r>
              <w:rPr>
                <w:rFonts w:ascii="Noto Sans" w:hAnsi="Noto Sans" w:eastAsia="Arial Unicode MS" w:cs="Noto Sans Devanagari"/>
                <w:sz w:val="17"/>
              </w:rPr>
              <w:t>संचालक / वेबसाइट सेवा प्रदाता</w:t>
            </w:r>
          </w:p>
        </w:tc>
        <w:tc>
          <w:tcPr>
            <w:tcW w:type="dxa" w:w="4873"/>
            <w:vAlign w:val="center"/>
          </w:tcPr>
          <w:p>
            <w:pPr>
              <w:spacing w:after="40"/>
            </w:pPr>
            <w:r>
              <w:rPr>
                <w:rFonts w:ascii="Noto Sans" w:hAnsi="Noto Sans" w:eastAsia="Arial Unicode MS" w:cs="Noto Sans Devanagari"/>
                <w:sz w:val="17"/>
              </w:rPr>
              <w:t>上海追光智创文化传媒有限公司 (अंग्रेजी सार्वजनिक नाम: SHANGHAI LUMIREALM CREATIVE MEDIA CO., LTD.)</w:t>
            </w:r>
          </w:p>
        </w:tc>
      </w:tr>
      <w:tr>
        <w:trPr>
          <w:cantSplit/>
        </w:trPr>
        <w:tc>
          <w:tcPr>
            <w:tcW w:type="dxa" w:w="4873"/>
            <w:vAlign w:val="center"/>
          </w:tcPr>
          <w:p>
            <w:pPr>
              <w:spacing w:after="40"/>
            </w:pPr>
            <w:r>
              <w:rPr>
                <w:rFonts w:ascii="Noto Sans" w:hAnsi="Noto Sans" w:eastAsia="Arial Unicode MS" w:cs="Noto Sans Devanagari"/>
                <w:sz w:val="17"/>
              </w:rPr>
              <w:t>एकमात्र वैश्विक वेबसाइट</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Devanagari"/>
                <w:sz w:val="17"/>
              </w:rPr>
              <w:t>चीन भाषा प्रवेश</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Devanagari"/>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Devanagari"/>
                <w:sz w:val="17"/>
              </w:rPr>
              <w:t>जापान भाषा प्रवेश</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Devanagari"/>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Devanagari"/>
                <w:sz w:val="17"/>
              </w:rPr>
              <w:t xml:space="preserve"> (उपलब्ध; HTTPS 301)</w:t>
            </w:r>
          </w:p>
        </w:tc>
      </w:tr>
      <w:tr>
        <w:trPr>
          <w:cantSplit/>
        </w:trPr>
        <w:tc>
          <w:tcPr>
            <w:tcW w:type="dxa" w:w="4873"/>
            <w:vAlign w:val="center"/>
          </w:tcPr>
          <w:p>
            <w:pPr>
              <w:spacing w:after="40"/>
            </w:pPr>
            <w:r>
              <w:rPr>
                <w:rFonts w:ascii="Noto Sans" w:hAnsi="Noto Sans" w:eastAsia="Arial Unicode MS" w:cs="Noto Sans Devanagari"/>
                <w:sz w:val="17"/>
              </w:rPr>
              <w:t>आधिकारिक कोरियाई भाषा प्रवेश</w:t>
            </w:r>
          </w:p>
        </w:tc>
        <w:tc>
          <w:tcPr>
            <w:tcW w:type="dxa" w:w="4873"/>
            <w:vAlign w:val="center"/>
          </w:tcPr>
          <w:p>
            <w:pPr>
              <w:spacing w:after="40"/>
            </w:pPr>
            <w:r>
              <w:rPr>
                <w:rFonts w:ascii="Noto Sans" w:hAnsi="Noto Sans" w:eastAsia="Arial Unicode MS" w:cs="Noto Sans Devanagari"/>
                <w:sz w:val="17"/>
              </w:rPr>
              <w:t xml:space="preserve">आधिकारिक कोरियाई भाषा प्रवेश dawnbloom.kr और www.dawnbloom.kr का उपयोग </w:t>
            </w:r>
            <w:hyperlink r:id="rId16">
              <w:r>
                <w:rPr>
                  <w:rFonts w:ascii="Noto Sans" w:hAnsi="Noto Sans" w:eastAsia="Arial Unicode MS"/>
                  <w:sz w:val="17"/>
                </w:rPr>
                <w:t xml:space="preserve">https://dawnbloom.net/kr/</w:t>
              </w:r>
            </w:hyperlink>
            <w:r>
              <w:rPr>
                <w:rFonts w:ascii="Noto Sans" w:hAnsi="Noto Sans" w:eastAsia="Arial Unicode MS" w:cs="Noto Sans Devanagari"/>
                <w:sz w:val="17"/>
              </w:rPr>
              <w:t xml:space="preserve"> पर HTTPS 301 रीडायरेक्ट का करते हैं। DNS परिवर्तनों को फैलाव में समय लग सकता है। वे एकीकृत वेबसाइट का उपयोग करते हैं और कोई अलग वेबसाइट, खाता, डेटाबेस या कोरियाई गेम सर्वर नहीं बनाते हैं।</w:t>
            </w:r>
          </w:p>
        </w:tc>
      </w:tr>
      <w:tr>
        <w:trPr>
          <w:cantSplit/>
        </w:trPr>
        <w:tc>
          <w:tcPr>
            <w:tcW w:type="dxa" w:w="4873"/>
            <w:vAlign w:val="center"/>
          </w:tcPr>
          <w:p>
            <w:pPr>
              <w:spacing w:after="40"/>
            </w:pPr>
            <w:r>
              <w:rPr>
                <w:rFonts w:ascii="Noto Sans" w:hAnsi="Noto Sans" w:eastAsia="Arial Unicode MS" w:cs="Noto Sans Devanagari"/>
                <w:sz w:val="17"/>
              </w:rPr>
              <w:t>सामान्य ग्राहक सेवा</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Devanagari"/>
                <w:sz w:val="17"/>
              </w:rPr>
              <w:t>कानूनी/कॉपीराइट संपर्क</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Devanagari"/>
                <w:sz w:val="17"/>
              </w:rPr>
              <w:t>सुरक्षा कमजोर रिपोर्टिंग</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Devanagari"/>
                <w:sz w:val="17"/>
              </w:rPr>
              <w:t>संचालक पता / कानूनी संपर्क पता</w:t>
            </w:r>
          </w:p>
        </w:tc>
        <w:tc>
          <w:tcPr>
            <w:tcW w:type="dxa" w:w="4873"/>
            <w:vAlign w:val="center"/>
          </w:tcPr>
          <w:p>
            <w:pPr>
              <w:spacing w:after="40"/>
            </w:pPr>
            <w:r>
              <w:rPr>
                <w:rFonts w:ascii="Noto Sans" w:hAnsi="Noto Sans" w:eastAsia="Arial Unicode MS" w:cs="Noto Sans Devanagari"/>
                <w:sz w:val="17"/>
              </w:rPr>
              <w:t>Room 218, Building 3, No. 336 Tianjiao Road, Lin-gang Special Area of the China (Shanghai) Pilot Free Trade Zone, China</w:t>
            </w:r>
          </w:p>
        </w:tc>
      </w:tr>
    </w:tbl>
    <w:p>
      <w:pPr>
        <w:spacing w:after="40"/>
      </w:pPr>
    </w:p>
    <w:p>
      <w:pPr>
        <w:keepLines w:val="0"/>
      </w:pPr>
      <w:r>
        <w:rPr>
          <w:rFonts w:ascii="Noto Sans" w:hAnsi="Noto Sans" w:eastAsia="Arial Unicode MS" w:cs="Noto Sans Devanagari"/>
          <w:b w:val="0"/>
        </w:rPr>
        <w:t>आधिकारिक वेबसाइट का कानूनी सूचकांक एकीकृत «DAWNBLOOM गोपनीयता नीति V8» (गेम, छह ऐप, आधिकारिक वेबसाइट, खाते, समुदाय और ग्राहक सहायता को कवर करने वाली), «DAWNBLOOM उत्पाद और सेवा उपयोग की शर्तें», «DAWNBLOOM Browser सेवा की शर्तें», «खिलाड़ी आचार संहिता और उल्लंघन पर दंड के नियम», «बिक्री और धनवापसी की शर्तें», «Cookie और समान तकनीकों की नीति», «व्युत्पन्न रचनाओं और प्रशंसक सामग्री की मार्गदर्शिका», «आधिकारिक माध्यम और धोखाधड़ी-रोधी घोषणा» तथा इस दस्तावेज़ को एक स्थान पर सूचीबद्ध करता है। विशिष्ट दायरा, संस्करण और उत्पाद-स्तरीय विवरण संबंधित औपचारिक पृष्ठ के अनुसार होंगे; ब्राउज़र की विशिष्ट शर्तें सामान्य ब्राउज़िंग पर गेम नियम लागू नहीं करतीं।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अपराध से चेतावनी: आधिकारिक DAWNBLOOM, डॉन स्पिरिट और उसका कर्मचारी कभी भी आपके खाते का पासवर्ड, भुगतान पासवर्ड, पूर्ण बैंक कार्ड विवरण या एक बार के सत्यापन कोड को निजी संदेशों के माध्यम से नहीं मांगेगा। यदि आप किसी ऐसे व्यक्ति से मिलते हैं जो खुद को "GM", "ग्राहक सेवा" या "आधिकारिक प्रतिनिधि" कहता है और आपको पैसे स्थानांतरित करने, अमान्य सॉफ़्टवेयर स्थापित करने, स्क्रीन शेयर करने या पासवर्ड या पूर्ण सत्यापन कोड प्रदान करने के लिए कहता है, तो तुरंत सभी क्रियाएं रोक दें और अनुरोध की पुष्टि आधिकारिक वेबसाइट या आधिकारिक ग्राहक सेवा चैनलों के माध्यम से करें।</w:t>
            </w:r>
          </w:p>
        </w:tc>
      </w:tr>
    </w:tbl>
    <w:p>
      <w:pPr>
        <w:spacing w:after="40"/>
      </w:pPr>
    </w:p>
    <w:p>
      <w:pPr>
        <w:pStyle w:val="Heading1"/>
        <w:keepLines w:val="0"/>
      </w:pPr>
      <w:r>
        <w:rPr>
          <w:rFonts w:ascii="Noto Sans" w:hAnsi="Noto Sans" w:eastAsia="Arial Unicode MS" w:cs="Noto Sans Devanagari"/>
          <w:b w:val="0"/>
        </w:rPr>
        <w:t>2. DAWNBLOOM की बौद्धिक संपदा और ब्रांड पहचान</w:t>
      </w:r>
    </w:p>
    <w:p>
      <w:pPr>
        <w:keepLines w:val="0"/>
      </w:pPr>
      <w:r>
        <w:rPr>
          <w:rFonts w:ascii="Noto Sans" w:hAnsi="Noto Sans" w:eastAsia="Arial Unicode MS" w:cs="Noto Sans Devanagari"/>
          <w:b w:val="0"/>
        </w:rPr>
        <w:t>जब तक अन्यथा स्पष्ट रूप से चिह्नित न हो या तीसरे पक्ष द्वारा स्वामित्व न हो, DAWNBLOOM और इसकी आधिकारिक वेबसाइट, क्लाइंट एप्लिकेशन और प्रचार चैनलों की सामग्री—जिसमें गेम के नाम, लोगो, पात्र, फैंटम बीस्ट्स, मैप, विश्वदृश्य, कहानी रेखाएं, कॉपीराइटिंग, कलाकृतियां, इंटरफेस, आइकन, एनिमेशन, संगीत, ध्वनि प्रभाव, वीडियो, वेबसाइट दृश्य डिजाइन, सॉफ़्टवेयर कोड, डेटाबेस संरचना और अन्य मौलिक और सर्जनशील तत्व शामिल हैं—कॉपीराइट, ट्रेडमार्क कानून, प्रति-अन्याय प्रतियोगिता कानून और अन्य लागू कानूनों द्वारा सुरक्षित है।</w:t>
      </w:r>
    </w:p>
    <w:p>
      <w:pPr>
        <w:keepLines w:val="0"/>
      </w:pPr>
      <w:r>
        <w:rPr>
          <w:rFonts w:ascii="Noto Sans" w:hAnsi="Noto Sans" w:eastAsia="Arial Unicode MS" w:cs="Noto Sans Devanagari"/>
          <w:b w:val="0"/>
        </w:rPr>
        <w:t>DAWNBLOOM-स्वामित्व वाली सामग्री में छह ऐप्स के नाम, आइकन, इंटरफेस, क्लाइंट डिजाइन, उत्पाद पृष्ठ, प्रकाशित स्क्रीनशॉट और कोड भी शामिल हैं। समाचार रिपोर्ट, ब्राउज़र में देखी गई वेबसाइटें, उपयोगकर्ता मेल और मेल-प्रदाता सामग्री केवल इसलिए DAWNBLOOM की संपत्ति नहीं बन जाती क्योंकि कोई ऐप उन्हें प्रदर्शित करता है।</w:t>
      </w:r>
    </w:p>
    <w:p>
      <w:pPr>
        <w:keepLines w:val="0"/>
      </w:pPr>
      <w:r>
        <w:rPr>
          <w:rFonts w:ascii="Noto Sans" w:hAnsi="Noto Sans" w:eastAsia="Arial Unicode MS" w:cs="Noto Sans Devanagari"/>
          <w:b w:val="0"/>
        </w:rPr>
        <w:t>"DAWNBLOOM" "DAWNBLOOM" और संबंधित ग्राफिक मार्क्स परियोजना के आधिकारिक ब्रांड पहचानकर्ता के रूप में कार्य करते हैं। ट्रेडमार्क आवेदन, पंजीकरण और सुरक्षा की सीमा राष्ट्रीय बुद्धिमत्ता संपदा प्रशासन अधिकारियों द्वारा निर्धारित अंतिम अनुमोदन और नियत वस्तुओं और सेवाओं के अधीन है। पंजीकृत ट्रेडमार्क प्रतीक (®) और समान उपसंहारों का उपयोग केवल तभी किया जाना चाहिए जब ट्रेडमार्क को कानूनी रूप से अनुमोदित और पंजीकृत किया गया हो और इसे आधिकारिक रूप से नियत क्षेत्र में उपयोग किया जा रहा हो; किसी भी चिह्न जो वर्तमान में आवेदन, परीक्षण या अंतिम अनुमोदन के अधीन है, को इस प्रकार प्रचारित नहीं किया जाना चाहिए जिससे जनता को यह विश्वास हो कि उन्हें विशेष ट्रेडमार्क अधिकार प्राप्त हुए हैं।</w:t>
      </w:r>
    </w:p>
    <w:p>
      <w:pPr>
        <w:keepLines w:val="0"/>
      </w:pPr>
      <w:r>
        <w:rPr>
          <w:rFonts w:ascii="Noto Sans" w:hAnsi="Noto Sans" w:eastAsia="Arial Unicode MS" w:cs="Noto Sans Devanagari"/>
          <w:b w:val="0"/>
        </w:rPr>
        <w:t>इस दस्तावेज़ में दिए गए अधिकार कथन कानून द्वारा प्रदत्त एकल अधिकारों का विस्तार नहीं करते हैं, न ही वे उद्धरण, टिप्पणी, समाचार रिपोर्टिंग या अन्य ऐसे उपयोगों जैसे कानूनी और उचित उपयोगों को प्रतिबंधित करते हैं जिनके लिए अलग से अनुमति की आवश्यकता नहीं होती है।</w:t>
      </w:r>
    </w:p>
    <w:p>
      <w:pPr>
        <w:pStyle w:val="Heading1"/>
        <w:keepLines w:val="0"/>
      </w:pPr>
      <w:r>
        <w:rPr>
          <w:rFonts w:ascii="Noto Sans" w:hAnsi="Noto Sans" w:eastAsia="Arial Unicode MS" w:cs="Noto Sans Devanagari"/>
          <w:b w:val="0"/>
        </w:rPr>
        <w:t>3. आधिकारिक रूप से सार्वजनिक सामग्री के लिए मुक्त पुनर्वितरण लाइसेंस</w:t>
      </w:r>
    </w:p>
    <w:p>
      <w:pPr>
        <w:keepLines w:val="0"/>
      </w:pPr>
      <w:r>
        <w:rPr>
          <w:rFonts w:ascii="Noto Sans" w:hAnsi="Noto Sans" w:eastAsia="Arial Unicode MS" w:cs="Noto Sans Devanagari"/>
          <w:b w:val="0"/>
        </w:rPr>
        <w:t>DAWNBLOOM खिलाड़ियों, मीडिया, स्ट्रीमर्स, समुदायों और सामग्री निर्माताओं का स्वागत करता है कि वे सार्वजनिक रूप से उपलब्ध गेम जानकारी को प्रसारित करें। उन सामग्रियों के लिए जो आधिकारिक वेबसाइट, आधिकारिक सामुदायिक प्लेटफॉर्म या आधिकारिक सोशल मीडिया खातों के माध्यम से आधिकारिक रूप से जारी की गई हैं, और जिनमें उपयोग संबंधी प्रतिबंधों के बारे में अन्यथा कोई विशेष उल्लेख नहीं किया गया है, ऑपरेटर यहाँ पुनः प्रकाशन और साझा करने के लिए एक गैर-एकल, बिना शुल्क, वैश्विक लाइसेंस प्रदान करता है, पूर्व अनुमोदन की आवश्यकता के बिना:</w:t>
      </w:r>
    </w:p>
    <w:p>
      <w:pPr>
        <w:pStyle w:val="ListBullet"/>
        <w:keepLines w:val="0"/>
      </w:pPr>
      <w:r>
        <w:rPr>
          <w:rFonts w:ascii="Noto Sans" w:hAnsi="Noto Sans" w:eastAsia="Arial Unicode MS" w:cs="Noto Sans Devanagari"/>
          <w:b w:val="0"/>
        </w:rPr>
        <w:t>आधिकारिक समाचार, घोषणाएं, संस्करण अपडेट नोट्स और सार्वजनिक इवेंट जानकारी;</w:t>
      </w:r>
    </w:p>
    <w:p>
      <w:pPr>
        <w:pStyle w:val="ListBullet"/>
        <w:keepLines w:val="0"/>
      </w:pPr>
      <w:r>
        <w:rPr>
          <w:rFonts w:ascii="Noto Sans" w:hAnsi="Noto Sans" w:eastAsia="Arial Unicode MS" w:cs="Noto Sans Devanagari"/>
          <w:b w:val="0"/>
        </w:rPr>
        <w:t>आधिकारिक सार्वजनिक गाइड, FAQ और खिलाड़ियों द्वारा देखे जाने वाले नियमों की व्याख्या;</w:t>
      </w:r>
    </w:p>
    <w:p>
      <w:pPr>
        <w:pStyle w:val="ListBullet"/>
        <w:keepLines w:val="0"/>
      </w:pPr>
      <w:r>
        <w:rPr>
          <w:rFonts w:ascii="Noto Sans" w:hAnsi="Noto Sans" w:eastAsia="Arial Unicode MS" w:cs="Noto Sans Devanagari"/>
          <w:b w:val="0"/>
        </w:rPr>
        <w:t>आधिकारिक प्रचार स्क्रिनशॉट, पोस्टर, बैनर और सार्वजनिक प्रसारण के लिए उपयोग किए जाने वाले सोशल मीडिया सामग्री;</w:t>
      </w:r>
    </w:p>
    <w:p>
      <w:pPr>
        <w:pStyle w:val="ListBullet"/>
        <w:keepLines w:val="0"/>
      </w:pPr>
      <w:r>
        <w:rPr>
          <w:rFonts w:ascii="Noto Sans" w:hAnsi="Noto Sans" w:eastAsia="Arial Unicode MS" w:cs="Noto Sans Devanagari"/>
          <w:b w:val="0"/>
        </w:rPr>
        <w:t>अन्य सामग्री जिन्हें ऑपरेटर द्वारा स्पष्ट रूप से सार्वजनिक वितरण के लिए चिह्नित किया गया है।</w:t>
      </w:r>
    </w:p>
    <w:p>
      <w:pPr>
        <w:keepLines w:val="0"/>
      </w:pPr>
      <w:r>
        <w:rPr>
          <w:rFonts w:ascii="Noto Sans" w:hAnsi="Noto Sans" w:eastAsia="Arial Unicode MS" w:cs="Noto Sans Devanagari"/>
          <w:b w:val="0"/>
        </w:rPr>
        <w:t>लेखों, वीडियो, लाइव स्ट्रीम्स, सोशल मीडिया या अलग-अलग फॉर्मेट में रूपांतरण के लिए, आवश्यक स्केलिंग, क्रॉपिंग, कंप्रेशन, सबटाइटलिंग या फॉर्मेट कन्वर्जन किया जा सकता है; हालांकि, आधिकारिक सामग्री के मूल उद्देश्य को विकृत नहीं किया जाना चाहिए, आधिकारिक बयानों को झूठा नहीं बनाना चाहिए, स्रोत भ्रम पैदा नहीं करना चाहिए, या आधिकारिक पहचान का अभिनय नहीं करना चाहिए। यह भी निषिद्ध है कि जनता को यह विश्वास दिलाने के लिए कि किसी भी संबंधित सामग्री, उत्पादों या सेवाओं ने DAWNBLOOM से आधिकारिक अनुमोदन, प्रमाणन या समर्थन प्राप्त कर लिया है, जनता को भ्रमित किया जाए।</w:t>
      </w:r>
    </w:p>
    <w:p>
      <w:pPr>
        <w:pStyle w:val="Heading1"/>
        <w:keepLines w:val="0"/>
      </w:pPr>
      <w:r>
        <w:rPr>
          <w:rFonts w:ascii="Noto Sans" w:hAnsi="Noto Sans" w:eastAsia="Arial Unicode MS" w:cs="Noto Sans Devanagari"/>
          <w:b w:val="0"/>
        </w:rPr>
        <w:t>3.1 यह मुक्त पुनर्वितरण लाइसेंस निम्नलिखित पर लागू नहीं होता:</w:t>
      </w:r>
    </w:p>
    <w:p>
      <w:pPr>
        <w:pStyle w:val="ListBullet"/>
        <w:keepLines w:val="0"/>
      </w:pPr>
      <w:r>
        <w:rPr>
          <w:rFonts w:ascii="Noto Sans" w:hAnsi="Noto Sans" w:eastAsia="Arial Unicode MS" w:cs="Noto Sans Devanagari"/>
          <w:b w:val="0"/>
        </w:rPr>
        <w:t>DAWNBLOOM का अभिनय करना, एक आधिकारिक वेबसाइट, आधिकारिक ग्राहक सेवा, आधिकारिक इवेंट, आधिकारिक घोषणा या आधिकारिक अनुमति संबंध का निर्माण करना;</w:t>
      </w:r>
    </w:p>
    <w:p>
      <w:pPr>
        <w:pStyle w:val="ListBullet"/>
        <w:keepLines w:val="0"/>
      </w:pPr>
      <w:r>
        <w:rPr>
          <w:rFonts w:ascii="Noto Sans" w:hAnsi="Noto Sans" w:eastAsia="Arial Unicode MS" w:cs="Noto Sans Devanagari"/>
          <w:b w:val="0"/>
        </w:rPr>
        <w:t>DAWNBLOOM नाम, लोगो, पात्रों, कलाकृति या अन्य सामग्रियों का कोई भी उपयोग अनधिकृत प्राइवेट सर्वरों, पिरेटेड क्लाइंट सॉफ्टवेयर, कॉन्टरफिट गेम्स, स्कैम पेजों या ऐसे वाणिज्यिक सेवाओं को बनाने, प्रचारित करने या संचालित करने के लिए किया जाना कठोरता से निषिद्ध है जो उपयोगकर्ताओं को यह विश्वास दिलाने का कारण बन सकती हैं कि वे आधिकारिक गेम से संबद्ध हैं।</w:t>
      </w:r>
    </w:p>
    <w:p>
      <w:pPr>
        <w:pStyle w:val="ListBullet"/>
        <w:keepLines w:val="0"/>
      </w:pPr>
      <w:r>
        <w:rPr>
          <w:rFonts w:ascii="Noto Sans" w:hAnsi="Noto Sans" w:eastAsia="Arial Unicode MS" w:cs="Noto Sans Devanagari"/>
          <w:b w:val="0"/>
        </w:rPr>
        <w:t>मूल कलाकृति फ़ाइलों, स्रोत कोड, संगीत/ध्वनि प्रभाव स्रोत फ़ाइलों, फ़ॉन्ट फ़ाइलों, अप्रकाशित सामग्रियों, आंतरिक योजना दस्तावेज़ों, बैकएंड डेटा, अप्रकाशित प्रायिकता तालिकाओं, आंतरिक सूत्रों, मल्टीप्लायर्स या अन्य गैर-सार्वजनिक संपत्तियों को निकालना, पुनः पैकेज करना, बेचना या वितरित करना;</w:t>
      </w:r>
    </w:p>
    <w:p>
      <w:pPr>
        <w:pStyle w:val="ListBullet"/>
        <w:keepLines w:val="0"/>
      </w:pPr>
      <w:r>
        <w:rPr>
          <w:rFonts w:ascii="Noto Sans" w:hAnsi="Noto Sans" w:eastAsia="Arial Unicode MS" w:cs="Noto Sans Devanagari"/>
          <w:b w:val="0"/>
        </w:rPr>
        <w:t>आधिकारिक इंस्टॉलेशन पैकेजों, पatches या एक्जीक्यूटेबल फ़ाइलों को संशोधित करना और उन्हें आधिकारिक संस्करण के नाम से पुनः वितरित करना;</w:t>
      </w:r>
    </w:p>
    <w:p>
      <w:pPr>
        <w:pStyle w:val="ListBullet"/>
        <w:keepLines w:val="0"/>
      </w:pPr>
      <w:r>
        <w:rPr>
          <w:rFonts w:ascii="Noto Sans" w:hAnsi="Noto Sans" w:eastAsia="Arial Unicode MS" w:cs="Noto Sans Devanagari"/>
          <w:b w:val="0"/>
        </w:rPr>
        <w:t>धोखाधड़ी, दुर्भावनापूर्ण ट्रैफिक डायवर्जन, अवैध लेनदेन, वस्तुओं के अधिकारों का उल्लंघन, या किसी भी अन्य उपयोग के लिए आधिकारिक सामग्री का उपयोग करना जो स्पष्ट रूप से खिलाड़ियों की सुरक्षा या परियोजना के वैध हितों को नुकसान पहुंचाता है।</w:t>
      </w:r>
    </w:p>
    <w:p>
      <w:pPr>
        <w:keepLines w:val="0"/>
      </w:pPr>
      <w:r>
        <w:rPr>
          <w:rFonts w:ascii="Noto Sans" w:hAnsi="Noto Sans" w:eastAsia="Arial Unicode MS" w:cs="Noto Sans Devanagari"/>
          <w:b w:val="0"/>
        </w:rPr>
        <w:t>सामान्य लाइव स्ट्रीमिंग, रिकॉर्डेड स्ट्रीमिंग, गाइड वीडियो, टिप्पणियां, प्रशंसक कथा चर्चा और समुदाय साझाकरण खिलाड़ियों द्वारा इस लाइसेंस के तहत अतिरिक्त प्रतिबंधों के अधीन नहीं हैं; जब तीसरे पक्ष के संगीत, फ़ॉन्ट, प्लेटफ़ॉर्म लोगो या अन्य तीसरे पक्ष की सामग्री शामिल होती है, तो ऐसे उपयोग संबंधित अधिकारधारियों के नियमों का भी पालन करेंगे।</w:t>
      </w:r>
    </w:p>
    <w:p>
      <w:pPr>
        <w:pStyle w:val="Heading1"/>
        <w:keepLines w:val="0"/>
      </w:pPr>
      <w:r>
        <w:rPr>
          <w:rFonts w:ascii="Noto Sans" w:hAnsi="Noto Sans" w:eastAsia="Arial Unicode MS" w:cs="Noto Sans Devanagari"/>
          <w:b w:val="0"/>
        </w:rPr>
        <w:t>4. खिलाड़ी-उत्पादित सामग्री, DAWNBLOOM Community, और कॉपीराइट शिकायतें</w:t>
      </w:r>
    </w:p>
    <w:p>
      <w:pPr>
        <w:keepLines w:val="0"/>
      </w:pPr>
      <w:r>
        <w:rPr>
          <w:rFonts w:ascii="Noto Sans" w:hAnsi="Noto Sans" w:eastAsia="Arial Unicode MS" w:cs="Noto Sans Devanagari"/>
          <w:b w:val="0"/>
        </w:rPr>
        <w:t>"DAWNBLOOM Community" "DAWNBLOOM" का आधिकारिक खिलाड़ी समुदाय नाम है, और यह नाम एक औपचारिक समुदाय ब्रांड के रूप में कार्य करेगा और गेम के ब्रांड नाम में कोई भी बदलाव होने पर भी लागू रहेगा। DAWNBLOOM Community खिलाड़ियों को समुदाय नियमों के अनुसार छवियां, गाइड, पोस्ट, टिप्पणी और अन्य सामग्री अपलोड करने की अनुमति देता है। खिलाड़ी सिद्धांत रूप में अपनी मूल सामग्री पर कानूनी रूप से धारित अधिकारों को बनाए रखते हैं, जिसके विशिष्ट लाइसेंसिंग और उपयोग दिशानिर्देश "आधिकारिक वेबसाइट और DAWNBLOOM Community उपयोग शर्तों" में उपलब्ध हैं।</w:t>
      </w:r>
    </w:p>
    <w:p>
      <w:pPr>
        <w:keepLines w:val="0"/>
      </w:pPr>
      <w:r>
        <w:rPr>
          <w:rFonts w:ascii="Noto Sans" w:hAnsi="Noto Sans" w:eastAsia="Arial Unicode MS" w:cs="Noto Sans Devanagari"/>
          <w:b w:val="0"/>
        </w:rPr>
        <w:t>यदि आपको लगता है कि आधिकारिक DAWNBLOOM Community या अन्य DAWNBLOOM आधिकारिक पृष्ठों पर उपयोगकर्ता द्वारा उत्पन्न सामग्री आपके कॉपीराइट, ट्रेडमार्क अधिकारों, चेहरे के दृश्य के अधिकार, प्रतिष्ठा के अधिकारों या किसी अन्य वैध अधिकारों और हितों का उल्लंघन करती है, तो आप आधिकारिक कानूनी/कॉपीराइट संपर्क चैनल के माध्यम से शिकायत दर्ज कर सकते हैं। सत्यापन के लिए, हम सुझाव देते हैं कि आप प्रदान करें:</w:t>
      </w:r>
    </w:p>
    <w:p>
      <w:pPr>
        <w:pStyle w:val="ListBullet"/>
        <w:keepLines w:val="0"/>
      </w:pPr>
      <w:r>
        <w:rPr>
          <w:rFonts w:ascii="Noto Sans" w:hAnsi="Noto Sans" w:eastAsia="Arial Unicode MS" w:cs="Noto Sans Devanagari"/>
          <w:b w:val="0"/>
        </w:rPr>
        <w:t>अधिकार धारक का नाम या संस्था का नाम और संपर्क जानकारी, जिसमें ईमेल, फोन या अन्य संपर्क विवरण शामिल हैं;</w:t>
      </w:r>
    </w:p>
    <w:p>
      <w:pPr>
        <w:pStyle w:val="ListBullet"/>
        <w:keepLines w:val="0"/>
      </w:pPr>
      <w:r>
        <w:rPr>
          <w:rFonts w:ascii="Noto Sans" w:hAnsi="Noto Sans" w:eastAsia="Arial Unicode MS" w:cs="Noto Sans Devanagari"/>
          <w:b w:val="0"/>
        </w:rPr>
        <w:t>स्वामित्व या प्राधिकरण को स्थापित करने वाला प्रारंभिक सबूत;</w:t>
      </w:r>
    </w:p>
    <w:p>
      <w:pPr>
        <w:pStyle w:val="ListBullet"/>
        <w:keepLines w:val="0"/>
      </w:pPr>
      <w:r>
        <w:rPr>
          <w:rFonts w:ascii="Noto Sans" w:hAnsi="Noto Sans" w:eastAsia="Arial Unicode MS" w:cs="Noto Sans Devanagari"/>
          <w:b w:val="0"/>
        </w:rPr>
        <w:t>शिकायत वाली सामग्री, पोस्ट ID, स्क्रीनशॉट या अन्य सटीक पहचानकारी जानकारी का URL;</w:t>
      </w:r>
    </w:p>
    <w:p>
      <w:pPr>
        <w:pStyle w:val="ListBullet"/>
        <w:keepLines w:val="0"/>
      </w:pPr>
      <w:r>
        <w:rPr>
          <w:rFonts w:ascii="Noto Sans" w:hAnsi="Noto Sans" w:eastAsia="Arial Unicode MS" w:cs="Noto Sans Devanagari"/>
          <w:b w:val="0"/>
        </w:rPr>
        <w:t>अभियुक्त उल्लंघन का एक संक्षिप्त विवरण और वांछित कार्य;</w:t>
      </w:r>
    </w:p>
    <w:p>
      <w:pPr>
        <w:pStyle w:val="ListBullet"/>
        <w:keepLines w:val="0"/>
      </w:pPr>
      <w:r>
        <w:rPr>
          <w:rFonts w:ascii="Noto Sans" w:hAnsi="Noto Sans" w:eastAsia="Arial Unicode MS" w:cs="Noto Sans Devanagari"/>
          <w:b w:val="0"/>
        </w:rPr>
        <w:t>शिकायत की सटीकता और वास्तविकता की पुष्टि करने वाला एक घोषणापत्र, और किसी भी दुर्भावनापूर्ण या झूठे दावों के लिए जिम्मेदारी लेने की इच्छा।</w:t>
      </w:r>
    </w:p>
    <w:p>
      <w:pPr>
        <w:keepLines w:val="0"/>
      </w:pPr>
      <w:r>
        <w:rPr>
          <w:rFonts w:ascii="Noto Sans" w:hAnsi="Noto Sans" w:eastAsia="Arial Unicode MS" w:cs="Noto Sans Devanagari"/>
          <w:b w:val="0"/>
        </w:rPr>
        <w:t>मूलतः सत्यापनीय जानकारी वाले नोटिस प्राप्त करने पर, ऑपरेटर को सामग्री की प्रकृति, प्राथमिक प्रमाण और लागू कानूनों के आधार पर तुरंत उचित कार्यवाही करनी चाहिए, जैसे कि सामग्री प्रकाशक से संपर्क करना, प्रदर्शन को प्रतिबंधित करना, अस्थायी रूप से ब्लॉक करना, सामग्री हटाना, लिंक डिस्कनेक्ट करना, प्रमाण सुरक्षित रखना, गलती से हटाई गई सामग्री को पुनर्स्थापित करना, अपील या विरोधी सूचनाओं के लिए चैनल प्रदान करना, या स्पष्ट रूप से निरर्थर शिकायतों को खारिज करना।</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Devanagari"/>
                <w:sz w:val="17"/>
              </w:rPr>
              <w:t>वर्तमान चीनी नेटवर्क कॉपीराइट विनियमों और न्यायिक प्रथाओं के तहत, "सूचना—हटाएँ/अंतर्ग्रहण" तंत्र पर जोर दिया जाता है। कॉपीराइट उल्लंघन सूचनाओं में सामग्री की पहचान करने के लिए पर्याप्त जानकारी और अधिकार या उल्लंघन के दावे को पुष्टि करने वाले प्राथमिक सबूत शामिल होने चाहिए; एक वैध सूचना प्राप्त करने पर, प्लेटफ़ॉर्म को विशिष्ट परिस्थितियों के आधार पर तुरंत आवश्यक कार्रवाई करनी चाहिए।</w:t>
            </w:r>
          </w:p>
        </w:tc>
      </w:tr>
    </w:tbl>
    <w:p>
      <w:pPr>
        <w:spacing w:after="40"/>
      </w:pPr>
    </w:p>
    <w:p>
      <w:pPr>
        <w:pStyle w:val="Heading1"/>
        <w:keepLines w:val="0"/>
      </w:pPr>
      <w:r>
        <w:rPr>
          <w:rFonts w:ascii="Noto Sans" w:hAnsi="Noto Sans" w:eastAsia="Arial Unicode MS" w:cs="Noto Sans Devanagari"/>
          <w:b w:val="0"/>
        </w:rPr>
        <w:t>5. संयुक्त राज्य अमेरिका के उपयोगकर्ताओं से कॉपीराइट शिकायतें</w:t>
      </w:r>
    </w:p>
    <w:p>
      <w:pPr>
        <w:keepLines w:val="0"/>
      </w:pPr>
      <w:r>
        <w:rPr>
          <w:rFonts w:ascii="Noto Sans" w:hAnsi="Noto Sans" w:eastAsia="Arial Unicode MS" w:cs="Noto Sans Devanagari"/>
          <w:b w:val="0"/>
        </w:rPr>
        <w:t xml:space="preserve">यदि आपको लगता है कि DAWNBLOOM Community या आधिकारिक वेबसाइट पर सामग्री आपके कॉपीराइट का उल्लंघन करती है, तो सामग्री URL, संरक्षित कार्य का विवरण, स्वामित्व या अधिकार प्रमाण और संपर्क ईमेल </w:t>
      </w:r>
      <w:hyperlink r:id="rId18">
        <w:r>
          <w:rPr>
            <w:rFonts w:ascii="Noto Sans" w:hAnsi="Noto Sans" w:eastAsia="Arial Unicode MS"/>
            <w:b w:val="0"/>
          </w:rPr>
          <w:t xml:space="preserve">legal@dawnbloom.net</w:t>
        </w:r>
      </w:hyperlink>
      <w:r>
        <w:rPr>
          <w:rFonts w:ascii="Noto Sans" w:hAnsi="Noto Sans" w:eastAsia="Arial Unicode MS" w:cs="Noto Sans Devanagari"/>
          <w:b w:val="0"/>
        </w:rPr>
        <w:t xml:space="preserve"> पर भेजें। हम लागू नियमों के तहत इसकी समीक्षा करेंगे और प्रतिक्रिया देंगे।</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Devanagari"/>
          <w:b w:val="0"/>
        </w:rPr>
        <w:t xml:space="preserve"> वर्तमान में सामान्य कॉपीराइट शिकायत चैनल है। यह पृष्ठ दावा नहीं करता है कि DMCA धारा 512 के तहत एक नियुक्त एजेंट को पंजीकृत किया गया है, या सामान्य मेलबॉक्स को पंजीकृत नियुक्त एजेंट के रूप में प्रस्तुत करता है।</w:t>
      </w:r>
    </w:p>
    <w:p>
      <w:pPr>
        <w:keepLines w:val="0"/>
      </w:pPr>
      <w:r>
        <w:rPr>
          <w:rFonts w:ascii="Noto Sans" w:hAnsi="Noto Sans" w:eastAsia="Arial Unicode MS" w:cs="Noto Sans Devanagari"/>
          <w:b w:val="0"/>
        </w:rPr>
        <w:t>यदि एक समर्पित अमेरिकी सूचना, हटाएँ, और प्रति-सूचना प्रक्रिया पेश की जाती है, तो उसका दायरा, आवश्यक जानकारी और हैंडलिंग चरण औपचारिक प्रवेश बिंदु पर प्रकाशित किए जाएंगे।</w:t>
      </w:r>
    </w:p>
    <w:p>
      <w:pPr>
        <w:keepLines w:val="0"/>
      </w:pPr>
      <w:r>
        <w:rPr>
          <w:rFonts w:ascii="Noto Sans" w:hAnsi="Noto Sans" w:eastAsia="Arial Unicode MS" w:cs="Noto Sans Devanagari"/>
          <w:b w:val="0"/>
        </w:rPr>
        <w:t>यदि आपको लगता है कि आपकी सामग्री गलती से हटा दी गई थी, तो आप मूल सामग्री URL, हटाए जाने की सूचना, आपके अधिकारों या अनुमति के आधार, और संपर्क विवरण के साथ उस ईमेल के माध्यम से पुनरीक्षण का अनुरोध भी कर सकते हैं।</w:t>
      </w:r>
    </w:p>
    <w:p>
      <w:pPr>
        <w:pStyle w:val="Heading1"/>
        <w:keepLines w:val="0"/>
      </w:pPr>
      <w:r>
        <w:rPr>
          <w:rFonts w:ascii="Noto Sans" w:hAnsi="Noto Sans" w:eastAsia="Arial Unicode MS" w:cs="Noto Sans Devanagari"/>
          <w:b w:val="0"/>
        </w:rPr>
        <w:t>6. जापानी कॉपीराइट और खिलाड़ी-उत्पादित सामग्री</w:t>
      </w:r>
    </w:p>
    <w:p>
      <w:pPr>
        <w:keepLines w:val="0"/>
      </w:pPr>
      <w:r>
        <w:rPr>
          <w:rFonts w:ascii="Noto Sans" w:hAnsi="Noto Sans" w:eastAsia="Arial Unicode MS" w:cs="Noto Sans Devanagari"/>
          <w:b w:val="0"/>
        </w:rPr>
        <w:t>जापानी उपयोगकर्ताओं को सामग्री प्रदान करते समय, किसी भी तीसरे पक्ष के कार्यों के सार्वजनिक पुनः पोस्टिंग, अपलोडिंग, या उपयोग को सामान्यतः जापान के कॉपीराइट अधिनियम और संबंधित अधिकारधारकों द्वारा धारित अनुमतियों के दायरे का पालन करना चाहिए। DAWNBLOOM द्वारा आधिकारिक सामग्री को पुनः पोस्ट करने के लिए प्रदत्त लाइसेंस इस दस्तावेज़ के खंड 3 में स्पष्ट रूप से अनुमत आधिकारिक सामग्री तक ही सीमित है और किसी अन्य अधिकारधारक से अनुमति का गठन नहीं करता है।</w:t>
      </w:r>
    </w:p>
    <w:p>
      <w:pPr>
        <w:keepLines w:val="0"/>
      </w:pPr>
      <w:r>
        <w:rPr>
          <w:rFonts w:ascii="Noto Sans" w:hAnsi="Noto Sans" w:eastAsia="Arial Unicode MS" w:cs="Noto Sans Devanagari"/>
          <w:b w:val="0"/>
        </w:rPr>
        <w:t>यदि जापानी उपयोगकर्ताओं द्वारा अपलोड किए गए सामग्री पर अधिकारियों द्वारा शिकायत की जाती है, तो संचालक इस दस्तावेज़ के खंड 4 में निर्दिष्ट लागू कानूनों, प्लेटफ़ॉर्म नियमों और तंत्र के अनुसार सत्यापन और कार्रवाई कर सकता है। फैन फिक्शन, लाइव स्ट्रीमिंग, वीडियो एडिटिंग और अन्य फैन वर्क्स के लिए लागू सीमाओं के लिए, वर्तमान फैन कॉन्टेंट और डेरिवेटिव वर्क्स गाइडलाइन देखें।</w:t>
      </w:r>
    </w:p>
    <w:p>
      <w:pPr>
        <w:pStyle w:val="Heading1"/>
        <w:keepLines w:val="0"/>
      </w:pPr>
      <w:r>
        <w:rPr>
          <w:rFonts w:ascii="Noto Sans" w:hAnsi="Noto Sans" w:eastAsia="Arial Unicode MS" w:cs="Noto Sans Devanagari"/>
          <w:b w:val="0"/>
        </w:rPr>
        <w:t>7. ट्रेडमार्क और तीसरे पक्ष के ब्रांड विवरण</w:t>
      </w:r>
    </w:p>
    <w:p>
      <w:pPr>
        <w:keepLines w:val="0"/>
      </w:pPr>
      <w:r>
        <w:rPr>
          <w:rFonts w:ascii="Noto Sans" w:hAnsi="Noto Sans" w:eastAsia="Arial Unicode MS" w:cs="Noto Sans Devanagari"/>
          <w:b w:val="0"/>
        </w:rPr>
        <w:t>DAWNBLOOM वेबसाइट, क्लाइंट एप्लिकेशन या प्रचार सामग्री में प्लेटफ़ॉर्म संगतता, डाउनलोड एंट्री पॉइंट्स, भुगतान विधियाँ, सामुदायिक चैनल या संबंधित सेवाओं को दिखाने के लिए तीसरे पक्ष के नाम, ट्रेडमार्क, सर्विस मार्क या आधिकारिक लोगो का उल्लेख किया जा सकता है। ऐसे उल्लेख केवल पहचान के उद्देश्य से हैं और यह नहीं दर्शाते कि तीसरा पक्ष DAWNBLOOM के विकास, वितरण, संचालन, प्रायोजन, प्रमाणन या समर्थन में भाग लेता है, जब तक कि लिखित रूप में स्पष्ट रूप से अन्यथा न कहा गया हो।</w:t>
      </w:r>
    </w:p>
    <w:p>
      <w:pPr>
        <w:keepLines w:val="0"/>
      </w:pPr>
      <w:r>
        <w:rPr>
          <w:rFonts w:ascii="Noto Sans" w:hAnsi="Noto Sans" w:eastAsia="Arial Unicode MS" w:cs="Noto Sans Devanagari"/>
          <w:b w:val="0"/>
        </w:rPr>
        <w:t>Apple, Google, Microsoft, Steam, App Store, Google Play, Gmail और Outlook जैसे नाम और चिह्न उनके संबंधित मालिकों के हैं। किसी संगतता या स्टोर-लिंक का उल्लेख साझेदारी या समर्थन का संकेत नहीं देता है।</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Devanagari"/>
                <w:b/>
                <w:sz w:val="17"/>
              </w:rPr>
              <w:t>तीसरे पक्ष की पहचान के उदाहरण</w:t>
            </w:r>
          </w:p>
        </w:tc>
        <w:tc>
          <w:tcPr>
            <w:tcW w:type="dxa" w:w="4873"/>
            <w:vAlign w:val="center"/>
            <w:shd w:fill="DCE8F7"/>
          </w:tcPr>
          <w:p>
            <w:pPr>
              <w:keepNext/>
              <w:spacing w:after="40"/>
            </w:pPr>
            <w:r>
              <w:rPr>
                <w:rFonts w:ascii="Noto Sans" w:hAnsi="Noto Sans" w:eastAsia="Arial Unicode MS" w:cs="Noto Sans Devanagari"/>
                <w:b/>
                <w:sz w:val="17"/>
              </w:rPr>
              <w:t>व्याख्या</w:t>
            </w:r>
          </w:p>
        </w:tc>
      </w:tr>
      <w:tr>
        <w:trPr>
          <w:cantSplit/>
        </w:trPr>
        <w:tc>
          <w:tcPr>
            <w:tcW w:type="dxa" w:w="4873"/>
            <w:vAlign w:val="center"/>
          </w:tcPr>
          <w:p>
            <w:pPr>
              <w:spacing w:after="40"/>
            </w:pPr>
            <w:r>
              <w:rPr>
                <w:rFonts w:ascii="Noto Sans" w:hAnsi="Noto Sans" w:eastAsia="Arial Unicode MS" w:cs="Noto Sans Devanagari"/>
                <w:sz w:val="17"/>
              </w:rPr>
              <w:t>Apple, App Store, Apple Pay, iPhone, iPad, Mac, आदि</w:t>
            </w:r>
          </w:p>
        </w:tc>
        <w:tc>
          <w:tcPr>
            <w:tcW w:type="dxa" w:w="4873"/>
            <w:vAlign w:val="center"/>
          </w:tcPr>
          <w:p>
            <w:pPr>
              <w:spacing w:after="40"/>
            </w:pPr>
            <w:r>
              <w:rPr>
                <w:rFonts w:ascii="Noto Sans" w:hAnsi="Noto Sans" w:eastAsia="Arial Unicode MS" w:cs="Noto Sans Devanagari"/>
                <w:sz w:val="17"/>
              </w:rPr>
              <w:t>उल्लिखित नाम और लोगो Apple Inc. या इसके संबद्ध अधिकारधारियों द्वारा स्वामित्व वाले हैं। App Store या Apple Pay जैसे आधिकारिक लोगो का उपयोग करते समय, Apple के नवीनतम ब्रांड और कानूनी दिशानिर्देशों के अनुपालन का कड़ाई से पालन करना आवश्यक है।</w:t>
            </w:r>
          </w:p>
        </w:tc>
      </w:tr>
      <w:tr>
        <w:trPr>
          <w:cantSplit/>
        </w:trPr>
        <w:tc>
          <w:tcPr>
            <w:tcW w:type="dxa" w:w="4873"/>
            <w:vAlign w:val="center"/>
          </w:tcPr>
          <w:p>
            <w:pPr>
              <w:spacing w:after="40"/>
            </w:pPr>
            <w:r>
              <w:rPr>
                <w:rFonts w:ascii="Noto Sans" w:hAnsi="Noto Sans" w:eastAsia="Arial Unicode MS" w:cs="Noto Sans Devanagari"/>
                <w:sz w:val="17"/>
              </w:rPr>
              <w:t>Steam, Steam Logo, Valve</w:t>
            </w:r>
          </w:p>
        </w:tc>
        <w:tc>
          <w:tcPr>
            <w:tcW w:type="dxa" w:w="4873"/>
            <w:vAlign w:val="center"/>
          </w:tcPr>
          <w:p>
            <w:pPr>
              <w:spacing w:after="40"/>
            </w:pPr>
            <w:r>
              <w:rPr>
                <w:rFonts w:ascii="Noto Sans" w:hAnsi="Noto Sans" w:eastAsia="Arial Unicode MS" w:cs="Noto Sans Devanagari"/>
                <w:sz w:val="17"/>
              </w:rPr>
              <w:t>उल्लिखित नाम और लोगो Valve Corporation या इसके संबद्ध अधिकारधारियों द्वारा स्वामित्व वाले हैं। Steam ब्रांड का उपयोग Valve के गैर-Valve सामग्री के लिए प्रायोजन या समर्थन का संकेत देने के लिए नहीं किया जाना चाहिए।</w:t>
            </w:r>
          </w:p>
        </w:tc>
      </w:tr>
      <w:tr>
        <w:trPr>
          <w:cantSplit/>
        </w:trPr>
        <w:tc>
          <w:tcPr>
            <w:tcW w:type="dxa" w:w="4873"/>
            <w:vAlign w:val="center"/>
          </w:tcPr>
          <w:p>
            <w:pPr>
              <w:spacing w:after="40"/>
            </w:pPr>
            <w:r>
              <w:rPr>
                <w:rFonts w:ascii="Noto Sans" w:hAnsi="Noto Sans" w:eastAsia="Arial Unicode MS" w:cs="Noto Sans Devanagari"/>
                <w:sz w:val="17"/>
              </w:rPr>
              <w:t>Microsoft, Windows</w:t>
            </w:r>
          </w:p>
        </w:tc>
        <w:tc>
          <w:tcPr>
            <w:tcW w:type="dxa" w:w="4873"/>
            <w:vAlign w:val="center"/>
          </w:tcPr>
          <w:p>
            <w:pPr>
              <w:spacing w:after="40"/>
            </w:pPr>
            <w:r>
              <w:rPr>
                <w:rFonts w:ascii="Noto Sans" w:hAnsi="Noto Sans" w:eastAsia="Arial Unicode MS" w:cs="Noto Sans Devanagari"/>
                <w:sz w:val="17"/>
              </w:rPr>
              <w:t>उल्लिखित नाम और लोगो उनके संबंधित अधिकारधारियों के हैं।</w:t>
            </w:r>
          </w:p>
        </w:tc>
      </w:tr>
      <w:tr>
        <w:trPr>
          <w:cantSplit/>
        </w:trPr>
        <w:tc>
          <w:tcPr>
            <w:tcW w:type="dxa" w:w="4873"/>
            <w:vAlign w:val="center"/>
          </w:tcPr>
          <w:p>
            <w:pPr>
              <w:spacing w:after="40"/>
            </w:pPr>
            <w:r>
              <w:rPr>
                <w:rFonts w:ascii="Noto Sans" w:hAnsi="Noto Sans" w:eastAsia="Arial Unicode MS" w:cs="Noto Sans Devanagari"/>
                <w:sz w:val="17"/>
              </w:rPr>
              <w:t>Google Play, Android</w:t>
            </w:r>
          </w:p>
        </w:tc>
        <w:tc>
          <w:tcPr>
            <w:tcW w:type="dxa" w:w="4873"/>
            <w:vAlign w:val="center"/>
          </w:tcPr>
          <w:p>
            <w:pPr>
              <w:spacing w:after="40"/>
            </w:pPr>
            <w:r>
              <w:rPr>
                <w:rFonts w:ascii="Noto Sans" w:hAnsi="Noto Sans" w:eastAsia="Arial Unicode MS" w:cs="Noto Sans Devanagari"/>
                <w:sz w:val="17"/>
              </w:rPr>
              <w:t>उल्लिखित नाम और लोगो उनके संबंधित अधिकारधारियों के हैं।</w:t>
            </w:r>
          </w:p>
        </w:tc>
      </w:tr>
      <w:tr>
        <w:trPr>
          <w:cantSplit/>
        </w:trPr>
        <w:tc>
          <w:tcPr>
            <w:tcW w:type="dxa" w:w="4873"/>
            <w:vAlign w:val="center"/>
          </w:tcPr>
          <w:p>
            <w:pPr>
              <w:spacing w:after="40"/>
            </w:pPr>
            <w:r>
              <w:rPr>
                <w:rFonts w:ascii="Noto Sans" w:hAnsi="Noto Sans" w:eastAsia="Arial Unicode MS" w:cs="Noto Sans Devanagari"/>
                <w:sz w:val="17"/>
              </w:rPr>
              <w:t>WeChat, Alipay, UnionPay, Visa, Mastercard</w:t>
            </w:r>
          </w:p>
        </w:tc>
        <w:tc>
          <w:tcPr>
            <w:tcW w:type="dxa" w:w="4873"/>
            <w:vAlign w:val="center"/>
          </w:tcPr>
          <w:p>
            <w:pPr>
              <w:spacing w:after="40"/>
            </w:pPr>
            <w:r>
              <w:rPr>
                <w:rFonts w:ascii="Noto Sans" w:hAnsi="Noto Sans" w:eastAsia="Arial Unicode MS" w:cs="Noto Sans Devanagari"/>
                <w:sz w:val="17"/>
              </w:rPr>
              <w:t>इनका संकेत केवल संभावित भुगतान विधियों या तीसरे पक्ष की सेवाओं के एकीकरण के रूप में दिया गया है; ट्रेडमार्क उनके संबंधित अधिकारधारियों के हैं।</w:t>
            </w:r>
          </w:p>
        </w:tc>
      </w:tr>
      <w:tr>
        <w:trPr>
          <w:cantSplit/>
        </w:trPr>
        <w:tc>
          <w:tcPr>
            <w:tcW w:type="dxa" w:w="4873"/>
            <w:vAlign w:val="center"/>
          </w:tcPr>
          <w:p>
            <w:pPr>
              <w:spacing w:after="40"/>
            </w:pPr>
            <w:r>
              <w:rPr>
                <w:rFonts w:ascii="Noto Sans" w:hAnsi="Noto Sans" w:eastAsia="Arial Unicode MS" w:cs="Noto Sans Devanagari"/>
                <w:sz w:val="17"/>
              </w:rPr>
              <w:t>WhatsApp, Instagram, Facebook, Threads, YouTube, Telegram, X, Xiaohongshu, Douyin, आदि</w:t>
            </w:r>
          </w:p>
        </w:tc>
        <w:tc>
          <w:tcPr>
            <w:tcW w:type="dxa" w:w="4873"/>
            <w:vAlign w:val="center"/>
          </w:tcPr>
          <w:p>
            <w:pPr>
              <w:spacing w:after="40"/>
            </w:pPr>
            <w:r>
              <w:rPr>
                <w:rFonts w:ascii="Noto Sans" w:hAnsi="Noto Sans" w:eastAsia="Arial Unicode MS" w:cs="Noto Sans Devanagari"/>
                <w:sz w:val="17"/>
              </w:rPr>
              <w:t>इनका उपयोग केवल आधिकारिक सामुदायिक या सोशल चैनलों या तीसरे पक्ष की सेवाओं की पहचान करने के लिए किया जाता है; ट्रेडमार्क उनके संबंधित अधिकारधारियों के हैं।</w:t>
            </w:r>
          </w:p>
        </w:tc>
      </w:tr>
    </w:tbl>
    <w:p>
      <w:pPr>
        <w:spacing w:after="40"/>
      </w:pPr>
    </w:p>
    <w:p>
      <w:pPr>
        <w:keepLines w:val="0"/>
      </w:pPr>
      <w:r>
        <w:rPr>
          <w:rFonts w:ascii="Noto Sans" w:hAnsi="Noto Sans" w:eastAsia="Arial Unicode MS" w:cs="Noto Sans Devanagari"/>
          <w:b w:val="0"/>
        </w:rPr>
        <w:t>संचालक तीसरे पक्ष द्वारा प्रदान किए गए आधिकारिक लोगो और ब्रांड संपत्ति का उपयोग करने का प्रयास करेगा, और आकार, अंतराल, रंग, लेबलिंग और "कोई निहित समर्थन नहीं" के संबंध में आवश्यकताओं का पालन करेगा। तीसरे पक्ष के ब्रांड दिशानिर्देश अपडेट किए जा सकते हैं; आधिकारिक वेबसाइट को तीसरे पक्ष द्वारा जारी नवीनतम आधिकारिक दिशानिर्देशों का पालन करना चाहिए।</w:t>
      </w:r>
    </w:p>
    <w:p>
      <w:pPr>
        <w:pStyle w:val="Heading1"/>
        <w:keepLines w:val="0"/>
      </w:pPr>
      <w:r>
        <w:rPr>
          <w:rFonts w:ascii="Noto Sans" w:hAnsi="Noto Sans" w:eastAsia="Arial Unicode MS" w:cs="Noto Sans Devanagari"/>
          <w:b w:val="0"/>
        </w:rPr>
        <w:t>8. ओपन सोफ्टवेयर और तीसरे पक्ष के घटक विवरण</w:t>
      </w:r>
    </w:p>
    <w:p>
      <w:pPr>
        <w:keepLines w:val="0"/>
      </w:pPr>
      <w:r>
        <w:rPr>
          <w:rFonts w:ascii="Noto Sans" w:hAnsi="Noto Sans" w:eastAsia="Arial Unicode MS" w:cs="Noto Sans Devanagari"/>
          <w:b w:val="0"/>
        </w:rPr>
        <w:t>DAWNBLOOM गेम क्लाइंट, सर्वर, आधिकारिक वेबसाइट या संबंधित विकास उपकरणों में तीसरे पक्ष के ओपन-सोर्स सॉफ्टवेयर, लाइब्रेरी, फ्रेमवर्क, फ़ॉन्ट, ऑडियो/छवि प्रसंस्करण घटक और अन्य तकनीकों को शामिल करने या उन पर निर्भर होने की संभावना है। ऐसे तीसरे पक्ष के घटक उनके संबंधित लाइसेंस, कॉपीराइट सूचनाओं, एट्रिब्यूशन आवश्यकताओं और अन्य लागू शर्तों के अधीन रहेंगे।</w:t>
      </w:r>
    </w:p>
    <w:p>
      <w:pPr>
        <w:keepLines w:val="0"/>
      </w:pPr>
      <w:r>
        <w:rPr>
          <w:rFonts w:ascii="Noto Sans" w:hAnsi="Noto Sans" w:eastAsia="Arial Unicode MS" w:cs="Noto Sans Devanagari"/>
          <w:b w:val="0"/>
        </w:rPr>
        <w:t>ऐप्स, वेबसाइट और गेम प्रत्येक ओपन-सोर्स कंपोनेंट्स का उपयोग कर सकते हैं। सूचनाएं वास्तविक वितरित संस्करण में कंपोनेंट्स के बाद दी जाती हैं; उन लाइसेंसों से DAWNBLOOM को असंबंधित तीसरी पक्ष की सामग्री पर कोई अधिकार नहीं मिलता है।</w:t>
      </w:r>
    </w:p>
    <w:p>
      <w:pPr>
        <w:keepLines w:val="0"/>
      </w:pPr>
      <w:r>
        <w:rPr>
          <w:rFonts w:ascii="Noto Sans" w:hAnsi="Noto Sans" w:eastAsia="Arial Unicode MS" w:cs="Noto Sans Devanagari"/>
          <w:b w:val="0"/>
        </w:rPr>
        <w:t>औपचारिक रिलीज पर, ऑपरेटर को MIT, Apache, BSD, OFL, LGPL/GPL या किसी अन्य वास्तविक लाइसेंस द्वारा आवश्यक कर्तव्यों को पूरा करते हुए, एक ओपन सोर्स नोटिसेज / ओपन सोर्स सॉफ्टवेयर डिस्क्लोजर पेज बनाए रखना चाहिए या सॉफ्टवेयर वितरण के साथ लाइसेंस सूची शामिल करनी चाहिए।</w:t>
      </w:r>
    </w:p>
    <w:p>
      <w:pPr>
        <w:keepLines w:val="0"/>
      </w:pPr>
      <w:r>
        <w:rPr>
          <w:rFonts w:ascii="Noto Sans" w:hAnsi="Noto Sans" w:eastAsia="Arial Unicode MS" w:cs="Noto Sans Devanagari"/>
          <w:b w:val="0"/>
        </w:rPr>
        <w:t>तीसरे पक्ष के ओपन-सोर्स प्रोजेक्ट्स, लेखकों, फाउंडेशन या अधिकारधारियों को स्वचालित रूप से DAWNBLOOM के स्पॉन्सर, पार्टनर, प्रमाणकर्ता या समर्थक नहीं माना जाएगा केवल इसलिए क्योंकि उनकी तकनीक का उपयोग किया गया है।</w:t>
      </w:r>
    </w:p>
    <w:p>
      <w:pPr>
        <w:pStyle w:val="Heading1"/>
        <w:keepLines w:val="0"/>
      </w:pPr>
      <w:r>
        <w:rPr>
          <w:rFonts w:ascii="Noto Sans" w:hAnsi="Noto Sans" w:eastAsia="Arial Unicode MS" w:cs="Noto Sans Devanagari"/>
          <w:b w:val="0"/>
        </w:rPr>
        <w:t>9. बाहरी लिंक, तीसरे पक्ष की सेवाएं, और सामग्री की सटीकता</w:t>
      </w:r>
    </w:p>
    <w:p>
      <w:pPr>
        <w:keepLines w:val="0"/>
      </w:pPr>
      <w:r>
        <w:rPr>
          <w:rFonts w:ascii="Noto Sans" w:hAnsi="Noto Sans" w:eastAsia="Arial Unicode MS" w:cs="Noto Sans Devanagari"/>
          <w:b w:val="0"/>
        </w:rPr>
        <w:t>औपचारिक वेबसाइट में Steam, App Store, सोशल मीडिया प्लेटफॉर्म, भुगतान सेवाएं, ग्राहक सहायता प्लेटफॉर्म या अन्य तीसरे पक्ष की सेवाओं के लिंक हो सकते हैं। तीसरे पक्ष की वेबसाइटें और सेवाएं उनके संबंधित एंटिटीज़ द्वारा स्वतंत्र रूप से संचालित होती हैं, और DAWNBLOOOM उनकी उपलब्धता, सामग्री, गोपनीयता अभ्यास, क्षेत्रीय प्रतिबंध, सेवा शर्तों या नीति परिवर्तनों पर नियंत्रण नहीं कर सकता है।</w:t>
      </w:r>
    </w:p>
    <w:p>
      <w:pPr>
        <w:keepLines w:val="0"/>
      </w:pPr>
      <w:r>
        <w:rPr>
          <w:rFonts w:ascii="Noto Sans" w:hAnsi="Noto Sans" w:eastAsia="Arial Unicode MS" w:cs="Noto Sans Devanagari"/>
          <w:b w:val="0"/>
        </w:rPr>
        <w:t>समाचार स्रोत, बाहरी साइटें, मेल प्रदाता और ऐप स्टोर अपनी स्वयं की सामग्री, खातों और शर्तों को नियंत्रित करते हैं। औपचारिक सॉफ्टवेयर लिंक dawnbloom.net पर या उससे स्पष्ट रूप से लिंक किए गए स्टोर्स में प्रकाशित किए जाते हैं।</w:t>
      </w:r>
    </w:p>
    <w:p>
      <w:pPr>
        <w:keepLines w:val="0"/>
      </w:pPr>
      <w:r>
        <w:rPr>
          <w:rFonts w:ascii="Noto Sans" w:hAnsi="Noto Sans" w:eastAsia="Arial Unicode MS" w:cs="Noto Sans Devanagari"/>
          <w:b w:val="0"/>
        </w:rPr>
        <w:t>आधिकारिक वेबसाइट घोषणाओं, गाइडों, डाउनलोड निर्देशों, संगतता जानकारी और अन्य सार्वजनिक रूप से उपलब्ध सामग्री की सटीकता सुनिश्चित करने के लिए हर प्रयास करेगी, लेकिन गेम का विकास और अपडेट जारी रहेगा। स्क्रीनशॉट, कलात्मक अवधारणाएँ, परीक्षण सुविधाएँ, योजनाबद्ध प्लेटफ़ॉर्म समर्थन और अभी तक आधिकारिक रूप से जारी नहीं हुई सामग्री वास्तविक विकास प्रगति के आधार पर समायोजित, स्थगित या रद्द की जा सकती है। जब तक कि कानून द्वारा अन्यथा आवश्यक न हो या कोई पृष्ठ स्पष्ट रूप से उत्पाद या सेवा प्रतिबद्धता न बनाता हो, विकास चरण में प्रदर्शित सामग्री भविष्य के संस्करणों के लिए अविघटनीय गारंटी नहीं मानी जाती है।</w:t>
      </w:r>
    </w:p>
    <w:p>
      <w:pPr>
        <w:keepLines w:val="0"/>
      </w:pPr>
      <w:r>
        <w:rPr>
          <w:rFonts w:ascii="Noto Sans" w:hAnsi="Noto Sans" w:eastAsia="Arial Unicode MS" w:cs="Noto Sans Devanagari"/>
          <w:b w:val="0"/>
        </w:rPr>
        <w:t>DAWNBLOOM Community पर खिलाड़ियों द्वारा पोस्ट किए गए पोस्ट, टिप्पणी, गाइड और अन्य यूजर जनरेटेड कंटेंट (UGC) केवल उनकी व्यक्तिगत राय को दर्शाते हैं और DAWNBLOOM की औपचारिक स्थिति का प्रतिनिधित्व नहीं करते हैं।</w:t>
      </w:r>
    </w:p>
    <w:p>
      <w:pPr>
        <w:pStyle w:val="Heading1"/>
        <w:keepLines w:val="0"/>
      </w:pPr>
      <w:r>
        <w:rPr>
          <w:rFonts w:ascii="Noto Sans" w:hAnsi="Noto Sans" w:eastAsia="Arial Unicode MS" w:cs="Noto Sans Devanagari"/>
          <w:b w:val="0"/>
        </w:rPr>
        <w:t>10. Dawnbloom गाइड और AI प्लेयर सेवाएं</w:t>
      </w:r>
    </w:p>
    <w:p>
      <w:pPr>
        <w:keepLines w:val="0"/>
      </w:pPr>
      <w:r>
        <w:rPr>
          <w:rFonts w:ascii="Noto Sans" w:hAnsi="Noto Sans" w:eastAsia="Arial Unicode MS" w:cs="Noto Sans Devanagari"/>
          <w:b w:val="0"/>
        </w:rPr>
        <w:t>DAWNBLOOM AI हमारी कंपनी की बुद्धिमान संवाद प्रणाली और तकनीकी सेवाओं का ब्रांड है, जबकि DAWNBLOOM Fairy उसी सेवा व्यवस्था का उपयोगकर्ताओं के लिए बुद्धिमान साथी और संवादात्मक स्वरूप है। DAWNBLOOM AI 2.0 इस बुद्धिमान सेवा व्यवस्था के सार्वजनिक संस्करण को दर्शाता है; इसका अर्थ यह नहीं है कि हमारी कंपनी ने आधारभूत बड़े भाषा मॉडल को स्वतंत्र रूप से प्रशिक्षित किया है। “DAWNBLOOM Fairy” खिलाड़ियों के लिए DAWNBLOOM द्वारा प्रदान किया गया बुद्धिमान गेम सहायक और AI खिलाड़ी सेवा प्रवेश बिंदु है। यह खिलाड़ियों को दिखाई देने वाले गेमप्ले, मिशन, वर्ग, काल्पनिक जीव, मानचित्र, आयोजनों और रणनीतियों से जुड़े प्रश्नों का उत्तर दे सकता है तथा खाते की सुरक्षा, गेम परिसंपत्तियों, टॉप-अप ऑर्डर, असामान्य स्थिति और ग्राहक सहायता टिकट जैसे मामलों को संभालने में सहायता या मार्गदर्शन भी दे सकता है। सेवा सार्वजनिक गेम और उत्पाद संबंधी जानकारी पर प्रश्नोत्तर, प्राकृतिक भाषा में पाठ संवाद, खिलाड़ी सेवाओं के लिए मार्गदर्शन और वास्तव में उपलब्ध कराई गई Intelligent UI इंटरफ़ेस क्षमताओं तक सीमित है; आधिकारिक वेबसाइट का भाषा समर्थन गेम क्लाइंट या छह सॉफ़्टवेयर उत्पादों में से प्रत्येक की भाषाई सीमा का विस्तार नहीं करता। वर्तमान में चित्र निर्माण या संपादन, PDF, Word, स्लाइड या स्प्रेडशीट तैयार करने और सामान्य कार्यालय स्वचालन की सेवाएँ प्रदान नहीं की जातीं।</w:t>
      </w:r>
    </w:p>
    <w:p>
      <w:pPr>
        <w:keepLines w:val="0"/>
      </w:pPr>
      <w:r>
        <w:rPr>
          <w:rFonts w:ascii="Noto Sans" w:hAnsi="Noto Sans" w:eastAsia="Arial Unicode MS" w:cs="Noto Sans Devanagari"/>
          <w:b w:val="0"/>
        </w:rPr>
        <w:t>Dawnbloom Guide उन समस्याओं को हल करने या उन्हें सुलझाने में खिलाड़ियों की सहायता कर सकता है, जिनमें शामिल हैं परंतु इन तक सीमित नहीं हैं:</w:t>
      </w:r>
    </w:p>
    <w:p>
      <w:pPr>
        <w:pStyle w:val="ListBullet"/>
        <w:keepLines w:val="0"/>
      </w:pPr>
      <w:r>
        <w:rPr>
          <w:rFonts w:ascii="Noto Sans" w:hAnsi="Noto Sans" w:eastAsia="Arial Unicode MS" w:cs="Noto Sans Devanagari"/>
          <w:b w:val="0"/>
        </w:rPr>
        <w:t>खेल के तंत्र, क्वेस्ट प्रगति, करियर विकास, फैंटम बीस्ट पालन, मैप एक्सप्लोरेशन, इवेंट नियम और खेल रणनीतियाँ;</w:t>
      </w:r>
    </w:p>
    <w:p>
      <w:pPr>
        <w:pStyle w:val="ListBullet"/>
        <w:keepLines w:val="0"/>
      </w:pPr>
      <w:r>
        <w:rPr>
          <w:rFonts w:ascii="Noto Sans" w:hAnsi="Noto Sans" w:eastAsia="Arial Unicode MS" w:cs="Noto Sans Devanagari"/>
          <w:b w:val="0"/>
        </w:rPr>
        <w:t>खाता लॉगिन असामान्यताएं, भुले हुए पासवर्ड, ईमेल या फ़ोन नंबर सत्यापन, खाता सुरक्षा जोखिम और संदिग्ध खाता चोरी;</w:t>
      </w:r>
    </w:p>
    <w:p>
      <w:pPr>
        <w:pStyle w:val="ListBullet"/>
        <w:keepLines w:val="0"/>
      </w:pPr>
      <w:r>
        <w:rPr>
          <w:rFonts w:ascii="Noto Sans" w:hAnsi="Noto Sans" w:eastAsia="Arial Unicode MS" w:cs="Noto Sans Devanagari"/>
          <w:b w:val="0"/>
        </w:rPr>
        <w:t>पात्रों, आइटमों, उपकरणों, फैंटम बेस्ट्स, सोने के सिक्कों या जादुई सिक्कों की हानि, मात्रा में असंगतताएँ, या स्थिति असामान्यताएँ;</w:t>
      </w:r>
    </w:p>
    <w:p>
      <w:pPr>
        <w:pStyle w:val="ListBullet"/>
        <w:keepLines w:val="0"/>
      </w:pPr>
      <w:r>
        <w:rPr>
          <w:rFonts w:ascii="Noto Sans" w:hAnsi="Noto Sans" w:eastAsia="Arial Unicode MS" w:cs="Noto Sans Devanagari"/>
          <w:b w:val="0"/>
        </w:rPr>
        <w:t>असामान्य खपत, असामान्य लाभ, लेन-देन की असामान्यताएं, प्राप्त न होने वाले पुरस्कार, असामान्य इवेंट पुरस्कार, या संदेशों या मैसेंजर सिस्टम में असामान्यताएं;</w:t>
      </w:r>
    </w:p>
    <w:p>
      <w:pPr>
        <w:pStyle w:val="ListBullet"/>
        <w:keepLines w:val="0"/>
      </w:pPr>
      <w:r>
        <w:rPr>
          <w:rFonts w:ascii="Noto Sans" w:hAnsi="Noto Sans" w:eastAsia="Arial Unicode MS" w:cs="Noto Sans Devanagari"/>
          <w:b w:val="0"/>
        </w:rPr>
        <w:t>रिचार्ज, ऑर्डर, स्टोर में खरीदारी, विनिमय और डिलीवरी या पुष्टि से संबंधित मुद्दे;</w:t>
      </w:r>
    </w:p>
    <w:p>
      <w:pPr>
        <w:pStyle w:val="ListBullet"/>
        <w:keepLines w:val="0"/>
      </w:pPr>
      <w:r>
        <w:rPr>
          <w:rFonts w:ascii="Noto Sans" w:hAnsi="Noto Sans" w:eastAsia="Arial Unicode MS" w:cs="Noto Sans Devanagari"/>
          <w:b w:val="0"/>
        </w:rPr>
        <w:t>गेम के बग, कार्यात्मक खराबी, क्रैश, डिस्कनेक्शन या डेटा असमन्वय पर प्रतिक्रिया;</w:t>
      </w:r>
    </w:p>
    <w:p>
      <w:pPr>
        <w:pStyle w:val="ListBullet"/>
        <w:keepLines w:val="0"/>
      </w:pPr>
      <w:r>
        <w:rPr>
          <w:rFonts w:ascii="Noto Sans" w:hAnsi="Noto Sans" w:eastAsia="Arial Unicode MS" w:cs="Noto Sans Devanagari"/>
          <w:b w:val="0"/>
        </w:rPr>
        <w:t>खाता चोरी के परिणामस्वरूप पात्रों, आइटमों, फैंटम बेस्ट्स और मुद्रा की हानि के लिए अपील;</w:t>
      </w:r>
    </w:p>
    <w:p>
      <w:pPr>
        <w:pStyle w:val="ListBullet"/>
        <w:keepLines w:val="0"/>
      </w:pPr>
      <w:r>
        <w:rPr>
          <w:rFonts w:ascii="Noto Sans" w:hAnsi="Noto Sans" w:eastAsia="Arial Unicode MS" w:cs="Noto Sans Devanagari"/>
          <w:b w:val="0"/>
        </w:rPr>
        <w:t>खाता प्रतिबंध, प्रतिबंधों या अन्य असामान्य स्थितियों से संबंधित पूछताछ और अपील मार्गदर्शन;</w:t>
      </w:r>
    </w:p>
    <w:p>
      <w:pPr>
        <w:pStyle w:val="ListBullet"/>
        <w:keepLines w:val="0"/>
      </w:pPr>
      <w:r>
        <w:rPr>
          <w:rFonts w:ascii="Noto Sans" w:hAnsi="Noto Sans" w:eastAsia="Arial Unicode MS" w:cs="Noto Sans Devanagari"/>
          <w:b w:val="0"/>
        </w:rPr>
        <w:t>खेल सहायता केंद्र से सहायता की आवश्यकता वाले अन्य मुद्दे।</w:t>
      </w:r>
    </w:p>
    <w:p>
      <w:pPr>
        <w:keepLines w:val="0"/>
      </w:pPr>
      <w:r>
        <w:rPr>
          <w:rFonts w:ascii="Noto Sans" w:hAnsi="Noto Sans" w:eastAsia="Arial Unicode MS" w:cs="Noto Sans Devanagari"/>
          <w:b w:val="0"/>
        </w:rPr>
        <w:t>जिन प्रश्नों का निर्णय सार्वजनिक सामग्री के आधार पर सीधे किया जा सकता है, उनके लिए DAWNBLOOM Fairy तत्काल उत्तर या समाधान संबंधी मार्गदर्शन दे सकता है; खाते की सुरक्षा, लेनदेन रिकॉर्ड, गेम परिसंपत्तियों, डेटा बहाली, चोरी से हुए नुकसान या दंड अपील जैसे मामलों में, जहाँ सर्वर डेटा की जाँच आवश्यक है, DAWNBLOOM Fairy पहचान सत्यापन पूरा करने, आवश्यक जानकारी व्यवस्थित करने, कार्रवाई की प्रक्रिया तैयार करने, औपचारिक टिकट बनाने या आगे भेजने में सहायता कर सकता है और सर्वर रिकॉर्ड, कार्रवाई लॉग तथा अन्य विश्वसनीय डेटा के आधार पर सत्यापन में सहयोग कर सकता है। Intelligent UI उत्तरों को संवादात्मक जानकारी कार्ड, सुविधाओं के प्रवेश बिंदु और पुष्टि इंटरफ़ेस के साथ जोड़ता है। काल्पनिक जीवों, उपकरणों, वस्तुओं, व्यक्तिगत गेम रिकॉर्ड और खाते की सुरक्षा संबंधी जानकारी केवल तभी और उतनी ही सीमा तक प्रदान की जाती है, जब संबंधित सुविधा उपलब्ध हो, संबंधित व्यक्ति ने वैध अनुमति दी हो और बैकएंड ने उसकी पहचान तथा संबंधित अनुमतियों की पुष्टि की हो। AI उत्तर, कार्ड या बटन का दिखाई देना यह नहीं दर्शाता कि कार्रवाई निष्पादित हो चुकी है; संवेदनशील कार्रवाइयों के लिए औपचारिक सत्यापन और आवश्यक पुष्टि अनिवार्य है, और प्रणाली का परिणाम निर्णायक होगा। अनुमति प्रणाली को दरकिनार करके खिलाड़ी डेटा में बदलाव करना या दूसरों की गैर-सार्वजनिक जानकारी पढ़ना निषिद्ध है।</w:t>
      </w:r>
    </w:p>
    <w:p>
      <w:pPr>
        <w:keepLines w:val="0"/>
      </w:pPr>
      <w:r>
        <w:rPr>
          <w:rFonts w:ascii="Noto Sans" w:hAnsi="Noto Sans" w:eastAsia="Arial Unicode MS" w:cs="Noto Sans Devanagari"/>
          <w:b w:val="0"/>
        </w:rPr>
        <w:t>Dawnbloom Guide केवल एक खिलाड़ी की अनुरोध पर सीधे गेम संपत्ति या बैकएंड डेटा में संशोधन नहीं करेगा। आइटम पुनर्स्थापना, फैंटम बीस्ट पुनर्स्थापना, असामान्य सोने या जादुई सिक्के, चोरी के कारण हानि, लेनदेन विवाद, पुरस्कार जारी करना, या खाता दंड से जुड़े मामलों को वास्तविक रिकॉर्ड, नियम-आधारित अधिकारों और आवश्यक समीक्षा प्रक्रियाओं के आधार पर संभाला जाएगा। खाता सुरक्षा को सुरक्षित रखने के लिए, Dawnbloom Guide कभी भी खिलाड़ियों से खाता पासवर्ड या पूर्ण एक-बार उपयोग सत्यापन कोड प्रदान करने का अनुरोध नहीं करेगा। उच्च-जोखिम वाले खाता संचालनों के लिए, पुष्टि के लिए आधिकारिक पहचान सत्यापन तंत्र अभी भी आवश्यक होंगे।</w:t>
      </w:r>
    </w:p>
    <w:p>
      <w:pPr>
        <w:keepLines w:val="0"/>
      </w:pPr>
      <w:r>
        <w:rPr>
          <w:rFonts w:ascii="Noto Sans" w:hAnsi="Noto Sans" w:eastAsia="Arial Unicode MS" w:cs="Noto Sans Devanagari"/>
          <w:b w:val="0"/>
        </w:rPr>
        <w:t>DAWNBLOOM खिलाड़ियों को बैकएंड फ़ील्ड्स, आंतरिक गणना सूत्र, घोषणा से पहले की संभावनाएं, आंतरिक मल्टीप्लायर, सुरक्षा रणनीतियां, कमजोरी के शोषण तरीके, प्रकाशित नहीं किए गए योजना दस्तावेज़, प्रशासक जानकारी या कोई भी अन्य गैर-सार्वजनिक डेटा प्रकट नहीं करेगा। AI सिस्टम में समझने की त्रुटियां, जानकारी में देरी या अपूर्ण अभिव्यक्ति हो सकती है; यदि किसी Dawnbloom गाइड का उत्तर आधिकारिक घोषणाओं, उत्पाद पृष्ठों, गोपनीयता नीति, खिलाड़ी नियम और कार्रवाई नीति, बिक्री और रिफंड की शर्तें, आधिकारिक रूप से सत्यापित डेटा, या मैन्युअल रूप से समीक्षित परिणाम, अंतिम शब्द निर्णायक होगा।</w:t>
      </w:r>
    </w:p>
    <w:p>
      <w:pPr>
        <w:keepLines w:val="0"/>
      </w:pPr>
      <w:r>
        <w:rPr>
          <w:rFonts w:ascii="Noto Sans" w:hAnsi="Noto Sans" w:eastAsia="Arial Unicode MS" w:cs="Noto Sans Devanagari"/>
          <w:b w:val="0"/>
        </w:rPr>
        <w:t>तकनीकी एकीकरण में Alibaba Cloud Model Studio की Qwen क्षमताओं का उपयोग किया जाता है; मॉडल तक पहुँच के लिए जापान के टोक्यो क्षेत्र का एंडपॉइंट उपयोग किया जाता है। एंडपॉइंट का क्षेत्र यह नहीं दर्शाता कि सभी उपयोगकर्ता डेटा केवल जापान में प्रसंस्कृत होते हैं, और न ही यह वास्तविक सेवा समझौतों, सेवा प्रदाता के लॉग, प्रशिक्षण नियंत्रणों, डेटा रखने की सेटिंग और सीमा-पार दायित्वों के सत्यापन का स्थान लेता है। OpenAI Codex जानकारी व्यवस्था के निर्माण, सुविधा विकास, संवादात्मक डिज़ाइन और निरंतर सुधार में भाग लेता है; इससे उसे अपने आप उपयोगकर्ता चैट डेटा प्राप्त नहीं होता और इसका अर्थ यह भी नहीं है कि उसने Qwen आधारभूत मॉडल को प्रशिक्षित किया है।</w:t>
      </w:r>
    </w:p>
    <w:p>
      <w:pPr>
        <w:pStyle w:val="Heading1"/>
        <w:keepLines w:val="0"/>
      </w:pPr>
      <w:r>
        <w:rPr>
          <w:rFonts w:ascii="Noto Sans" w:hAnsi="Noto Sans" w:eastAsia="Arial Unicode MS" w:cs="Noto Sans Devanagari"/>
          <w:b w:val="0"/>
        </w:rPr>
        <w:t>11. सुरक्षा कमजोरियां, कानूनी सूचनाएं, और कानून प्रवर्तन अनुरोध</w:t>
      </w:r>
    </w:p>
    <w:p>
      <w:pPr>
        <w:keepLines w:val="0"/>
      </w:pPr>
      <w:r>
        <w:rPr>
          <w:rFonts w:ascii="Noto Sans" w:hAnsi="Noto Sans" w:eastAsia="Arial Unicode MS" w:cs="Noto Sans Devanagari"/>
          <w:b w:val="0"/>
        </w:rPr>
        <w:t xml:space="preserve">यदि आपको आधिकारिक वेबसाइट, खाता प्रणाली, DAWNBLOOM Community, AI ग्राहक सेवा या गेम सेवाओं में सुरक्षा दोष मिलते हैं जो खिलाड़ियों के खातों, डेटा या सेवा सुरक्षा को खतरे में डाल सकते हैं, तो हम </w:t>
      </w:r>
      <w:hyperlink r:id="rId19">
        <w:r>
          <w:rPr>
            <w:rFonts w:ascii="Noto Sans" w:hAnsi="Noto Sans" w:eastAsia="Arial Unicode MS"/>
            <w:b w:val="0"/>
          </w:rPr>
          <w:t xml:space="preserve">security@dawnbloom.net</w:t>
        </w:r>
      </w:hyperlink>
      <w:r>
        <w:rPr>
          <w:rFonts w:ascii="Noto Sans" w:hAnsi="Noto Sans" w:eastAsia="Arial Unicode MS" w:cs="Noto Sans Devanagari"/>
          <w:b w:val="0"/>
        </w:rPr>
        <w:t xml:space="preserve"> या आधिकारिक ग्राहक सहायता के माध्यम से जिम्मेदार ढंग से उन्हें disclose करने की सलाह देते हैं। दुरुपयोग किए जाने वाले दोष विवरण, आइटम कॉपी करने के तरीके, हमला scripts, लॉगिन क्रेडेंशियल, दूसरों की व्यक्तिगत जानकारी या आंतरिक बैकएंड डेटा को सार्वजनिक रूप से न बताएं।</w:t>
      </w:r>
    </w:p>
    <w:p>
      <w:pPr>
        <w:keepLines w:val="0"/>
      </w:pPr>
      <w:r>
        <w:rPr>
          <w:rFonts w:ascii="Noto Sans" w:hAnsi="Noto Sans" w:eastAsia="Arial Unicode MS" w:cs="Noto Sans Devanagari"/>
          <w:b w:val="0"/>
        </w:rPr>
        <w:t>कोर्ट, नियामक प्राधिकरण, कानून प्रवर्तन एजेंसियों या अन्य कानूनी रूप से अधिकृत इकाइयों द्वारा जमा की गई जानकारी को बनाए रखने, प्रकट करने, हटाने, ब्लॉक करने या सहायता के अनुरोध लागू कानूनों, अनुरोध अधिकार, वास्तविकता और आवश्यकता के आधार पर समीक्षा और संसाधित किए जाएंगे। व्यक्तिगत जानकारी के प्रकटीकरण और बनाए रखने की सीमाएं गोपनीयता नीति में निर्दिष्ट हैं।</w:t>
      </w:r>
    </w:p>
    <w:p>
      <w:pPr>
        <w:pStyle w:val="Heading1"/>
        <w:keepLines w:val="0"/>
      </w:pPr>
      <w:r>
        <w:rPr>
          <w:rFonts w:ascii="Noto Sans" w:hAnsi="Noto Sans" w:eastAsia="Arial Unicode MS" w:cs="Noto Sans Devanagari"/>
          <w:b w:val="0"/>
        </w:rPr>
        <w:t>12. क्षेत्रीय कानूनी जानकारी अनुक्रमणिका</w:t>
      </w:r>
    </w:p>
    <w:p>
      <w:pPr>
        <w:keepLines w:val="0"/>
      </w:pPr>
      <w:r>
        <w:rPr>
          <w:rFonts w:ascii="Noto Sans" w:hAnsi="Noto Sans" w:eastAsia="Arial Unicode MS" w:cs="Noto Sans Devanagari"/>
          <w:b w:val="0"/>
        </w:rPr>
        <w:t>यह पृष्ठ एक सामान्य कानूनी जानकारी प्रवेश बिंदु है और लागू क्षेत्रों द्वारा आवश्यकmandatory कानूनी disclosures को प्रतिस्थापित नहीं करता है। यदि संचालन इकाई, सर्वर स्थान, भुगतान प्रसंस्करण विधि, विक्रेता जानकारी, फोरम UGC मॉडल या ऐप स्टोर नीतियों में परिवर्तन होता है, तो संबंधित कानूनी पृष्ठों को उचित रूप से अपडेट किया जाएगा।</w:t>
      </w:r>
    </w:p>
    <w:p>
      <w:pPr>
        <w:pStyle w:val="Heading1"/>
        <w:keepLines w:val="0"/>
      </w:pPr>
      <w:r>
        <w:rPr>
          <w:rFonts w:ascii="Noto Sans" w:hAnsi="Noto Sans" w:eastAsia="Arial Unicode MS" w:cs="Noto Sans Devanagari"/>
          <w:b w:val="0"/>
        </w:rPr>
        <w:t>13. संपर्क करें</w:t>
      </w:r>
    </w:p>
    <w:p>
      <w:pPr>
        <w:keepLines w:val="0"/>
      </w:pPr>
      <w:r>
        <w:rPr>
          <w:rFonts w:ascii="Noto Sans" w:hAnsi="Noto Sans" w:eastAsia="Arial Unicode MS" w:cs="Noto Sans Devanagari"/>
          <w:b w:val="0"/>
        </w:rPr>
        <w:t xml:space="preserve">सामान्य खिलाड़ी सहायता: </w:t>
      </w:r>
      <w:hyperlink r:id="rId17">
        <w:r>
          <w:rPr>
            <w:rFonts w:ascii="Noto Sans" w:hAnsi="Noto Sans" w:eastAsia="Arial Unicode MS"/>
            <w:b w:val="0"/>
          </w:rPr>
          <w:t xml:space="preserve">support@dawnbloom.net</w:t>
        </w:r>
      </w:hyperlink>
      <w:r>
        <w:rPr>
          <w:rFonts w:ascii="Noto Sans" w:hAnsi="Noto Sans" w:eastAsia="Arial Unicode MS" w:cs="Noto Sans Devanagari"/>
          <w:b w:val="0"/>
        </w:rPr>
        <w:t xml:space="preserve">; कानूनी, कॉपीराइट और गोपनीयता पूछताछ: </w:t>
      </w:r>
      <w:hyperlink r:id="rId18">
        <w:r>
          <w:rPr>
            <w:rFonts w:ascii="Noto Sans" w:hAnsi="Noto Sans" w:eastAsia="Arial Unicode MS"/>
            <w:b w:val="0"/>
          </w:rPr>
          <w:t xml:space="preserve">legal@dawnbloom.net</w:t>
        </w:r>
      </w:hyperlink>
      <w:r>
        <w:rPr>
          <w:rFonts w:ascii="Noto Sans" w:hAnsi="Noto Sans" w:eastAsia="Arial Unicode MS" w:cs="Noto Sans Devanagari"/>
          <w:b w:val="0"/>
        </w:rPr>
        <w:t xml:space="preserve">; सुरक्षा दोष और सुरक्षा घटनाएँ: </w:t>
      </w:r>
      <w:hyperlink r:id="rId19">
        <w:r>
          <w:rPr>
            <w:rFonts w:ascii="Noto Sans" w:hAnsi="Noto Sans" w:eastAsia="Arial Unicode MS"/>
            <w:b w:val="0"/>
          </w:rPr>
          <w:t xml:space="preserve">security@dawnbloom.net</w:t>
        </w:r>
      </w:hyperlink>
      <w:r>
        <w:rPr>
          <w:rFonts w:ascii="Noto Sans" w:hAnsi="Noto Sans" w:eastAsia="Arial Unicode MS" w:cs="Noto Sans Devanagari"/>
          <w:b w:val="0"/>
        </w:rPr>
        <w:t xml:space="preserve">; मीडिया और व्यापार सहयोग: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Devanagari"/>
          <w:b w:val="0"/>
        </w:rPr>
        <w:t>आधिकारिक डोमेन और क्षेत्रीय प्रवेश अनुभाग 1 में पहचाने गए हैं; मौजूदा ब्रांड-सुरक्षा डोमेन वर्तमान आधिकारिक चैनलों और धोखाधड़ी-रोधी नोटिस में सूचीबद्ध हैं। DAWNBLOOM खाता और DAWNBLOOM Community उसी सेवा का हिस्सा रहते हैं, और आधिकारिक ईमेल पते @dawnbloom.net का उपयोग करते हैं।</w:t>
      </w:r>
    </w:p>
    <w:p>
      <w:pPr>
        <w:keepLines w:val="0"/>
      </w:pPr>
      <w:r>
        <w:rPr>
          <w:rFonts w:ascii="Noto Sans" w:hAnsi="Noto Sans" w:eastAsia="Arial Unicode MS" w:cs="Noto Sans Devanagari"/>
          <w:b w:val="0"/>
        </w:rPr>
        <w:t>ऑपरेटर / वेबसाइट सेवा प्रदाता: 上海追光智创文化传媒有限公司 (अंग्रेजी सार्वजनिक नाम: SHANGHAI LUMIREALM CREATIVE MEDIA CO., LTD.)</w:t>
      </w:r>
    </w:p>
    <w:p>
      <w:pPr>
        <w:keepLines w:val="0"/>
      </w:pPr>
      <w:r>
        <w:rPr>
          <w:rFonts w:ascii="Noto Sans" w:hAnsi="Noto Sans" w:eastAsia="Arial Unicode MS" w:cs="Noto Sans Devanagari"/>
          <w:b w:val="0"/>
        </w:rPr>
        <w:t>कार्यक्षेत्र पता / आधिकारिक संपर्क पता: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कानूनी जानकारी एवं सूचनाएं</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