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Devanagari"/>
          <w:b/>
          <w:color w:val="142032"/>
          <w:sz w:val="40"/>
        </w:rPr>
        <w:t>DAWNBLOOM फैन कंटेंट &amp; डेरिवेटिव वर्क्स गाइडलाइन्स</w:t>
      </w:r>
    </w:p>
    <w:p>
      <w:pPr>
        <w:keepLines w:val="0"/>
      </w:pPr>
      <w:r>
        <w:rPr>
          <w:rFonts w:ascii="Noto Sans" w:hAnsi="Noto Sans" w:eastAsia="Arial Unicode MS" w:cs="Noto Sans Devanagari"/>
          <w:b w:val="0"/>
        </w:rPr>
        <w:t>औपचारिक संस्करण</w:t>
      </w:r>
    </w:p>
    <w:p>
      <w:pPr>
        <w:keepLines w:val="0"/>
      </w:pPr>
      <w:r>
        <w:rPr>
          <w:rFonts w:ascii="Noto Sans" w:hAnsi="Noto Sans" w:eastAsia="Arial Unicode MS" w:cs="Noto Sans Devanagari"/>
          <w:b w:val="0"/>
        </w:rPr>
        <w:t>संस्करण: V8</w:t>
      </w:r>
    </w:p>
    <w:p>
      <w:pPr>
        <w:keepLines w:val="0"/>
      </w:pPr>
      <w:r>
        <w:rPr>
          <w:rFonts w:ascii="Noto Sans" w:hAnsi="Noto Sans" w:eastAsia="Arial Unicode MS" w:cs="Noto Sans Devanagari"/>
          <w:b w:val="0"/>
        </w:rPr>
        <w:t>प्रभावी तिथि: 10 अक्टूबर 2026</w:t>
      </w:r>
    </w:p>
    <w:p>
      <w:pPr>
        <w:keepLines w:val="0"/>
      </w:pPr>
      <w:r>
        <w:rPr>
          <w:rFonts w:ascii="Noto Sans" w:hAnsi="Noto Sans" w:eastAsia="Arial Unicode MS" w:cs="Noto Sans Devanagari"/>
          <w:b w:val="0"/>
        </w:rPr>
        <w:t>अपडेट तिथि: 10 अक्टूबर 2026</w:t>
      </w:r>
    </w:p>
    <w:p>
      <w:pPr>
        <w:keepLines w:val="0"/>
      </w:pPr>
      <w:r>
        <w:rPr>
          <w:rFonts w:ascii="Noto Sans" w:hAnsi="Noto Sans" w:eastAsia="Arial Unicode MS" w:cs="Noto Sans Devanagari"/>
          <w:b w:val="0"/>
        </w:rPr>
        <w:t>लागू ब्रांड: DAWNBLOOM के सात उत्पाद</w:t>
      </w:r>
    </w:p>
    <w:p>
      <w:pPr>
        <w:keepLines w:val="0"/>
      </w:pPr>
      <w:r>
        <w:rPr>
          <w:rFonts w:ascii="Noto Sans" w:hAnsi="Noto Sans" w:eastAsia="Arial Unicode MS" w:cs="Noto Sans Devanagari"/>
          <w:b w:val="0"/>
        </w:rPr>
        <w:t>लक्षित व्यक्ति: खिलाड़ी, लाइव स्ट्रीमर, वीडियो सामग्री निर्माता, चित्रकार, लेखक, कॉसप्ले रचनाकार, समुदाय और अन्य गैर-आधिकारिक रचनाकार</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हमारा दृष्टिकोण</w:t>
              <w:br/>
              <w:t>हम DAWNBLOOM के सच्चे खिलाड़ियों का स्वागत करते हैं जो अपनी कल्पना, हास्य, मार्गदर्शिकाओं, कहानियों और सौंदर्यशास्त्र को इस दुनिया में लाते हैं। जब तक वे आधिकारिक स्रोतों का अभिनय नहीं करते, दूसरों को नुकसान नहीं पहुंचाते, और अवैध या भ्रामक व्यावसायिक उपयोग में शामिल नहीं होते, हम आशा करते हैं कि व्युत्पन्न कार्य मुक्त, ढीले और आनंददायक रहेंगे।</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कानूनी स्थिति</w:t>
              <w:br/>
              <w:t>यह मार्गदर्शिका DAWNBLOOM द्वारा प्रशंसक निर्माताओं को दी गई एक स्वेच्छिक खुली लाइसेंस है, और यह चीनी, अमेरिकी, जापानी या अन्य न्यायालयीय कानूनों के तहत पहले से अनुमत उचित उपयोग, उद्धरण, टिप्पणी, पैरोडी या अन्य सांविधिक अधिकारों को सीमित नहीं करती है। यह तीसरे पक्ष के अधिकार धारकों की ओर से उनके संबंधित संगीत, फ़ॉन्ट, ब्रांड या अन्य सामग्री के लिए भी अधिकार के रूप में कार्य नहीं करता है।</w:t>
            </w:r>
          </w:p>
        </w:tc>
      </w:tr>
    </w:tbl>
    <w:p>
      <w:pPr>
        <w:spacing w:after="40"/>
      </w:pPr>
    </w:p>
    <w:p>
      <w:pPr>
        <w:pStyle w:val="Heading1"/>
        <w:keepLines w:val="0"/>
      </w:pPr>
      <w:r>
        <w:rPr>
          <w:rFonts w:ascii="Noto Sans" w:hAnsi="Noto Sans" w:eastAsia="Arial Unicode MS" w:cs="Noto Sans Devanagari"/>
          <w:b w:val="0"/>
        </w:rPr>
        <w:t>1. दायरा और मौलिक सिद्धांत</w:t>
      </w:r>
    </w:p>
    <w:p>
      <w:pPr>
        <w:keepLines w:val="0"/>
      </w:pPr>
      <w:r>
        <w:rPr>
          <w:rFonts w:ascii="Noto Sans" w:hAnsi="Noto Sans" w:eastAsia="Arial Unicode MS" w:cs="Noto Sans Devanagari"/>
          <w:b w:val="0"/>
        </w:rPr>
        <w:t>यह मार्गदर्शिका व्यक्तिगत खिलाड़ियों, व्यक्तिगत निर्माताओं, गैर-आधिकारिक प्रशंसक समुदायों और सामग्री निर्माताओं पर लागू होती है, जिनका प्राथमिक उद्देश्य प्रशंसक-चालित रचना करना है, DAWNBLOOM की सार्वजनिक रूप से उपलब्ध सामग्री पर आधारित व्युत्पन्न कार्यों, टिप्पणियों, साझाकरण, लाइव स्ट्रीमिंग, वीडियो उत्पादन, रणनीति संकलन और अभिव्यक्ति के अन्य रूपों के संबंध में।</w:t>
      </w:r>
    </w:p>
    <w:p>
      <w:pPr>
        <w:keepLines w:val="0"/>
      </w:pPr>
      <w:r>
        <w:rPr>
          <w:rFonts w:ascii="Noto Sans" w:hAnsi="Noto Sans" w:eastAsia="Arial Unicode MS" w:cs="Noto Sans Devanagari"/>
          <w:b w:val="0"/>
        </w:rPr>
        <w:t>इसमें छह ऐप्स के सार्वजनिक नाम, आधिकारिक आइकन, उत्पाद पृष्ठ, प्रकाशित UI स्क्रीनशॉट और प्रचारक दृश्य का उपयोग करने वाले गैर-आधिकारिक टिप्पणी और प्रशंसक कार्यों को भी शामिल किया गया है। प्रत्येक ऐप एक स्वतंत्र उत्पाद है; यह मार्गदर्शिका किसी भी अप्रकाशित संपत्ति, स्रोत कोड या उपयोगकर्ता डेटा तक पहुंच नहीं देता है।</w:t>
      </w:r>
    </w:p>
    <w:p>
      <w:pPr>
        <w:keepLines w:val="0"/>
      </w:pPr>
      <w:r>
        <w:rPr>
          <w:rFonts w:ascii="Noto Sans" w:hAnsi="Noto Sans" w:eastAsia="Arial Unicode MS" w:cs="Noto Sans Devanagari"/>
          <w:b w:val="0"/>
        </w:rPr>
        <w:t>जब तक आपकी गतिविधियाँ इस गाइड के अनुपालन में हैं, आपको अनुमत सीमा के भीतर व्युत्पन्न कार्यों के लिए DAWNBLOOM से पूर्व लिखित अनुमोदन प्राप्त करने की सामान्यतः आवश्यकता नहीं होती है। इस गाइड की सीमा से परे उपयोगों—जैसे कि बड़े पैमाने पर वाणिज्यीकरण, सह-ब्रांड पार्टनरशिप, मुद्रीकृत गेम/मॉड्स, या ब्रांड लाइसेंसिंग—के लिए आपको अलग से लिखित अनुमति प्राप्त करनी होगी।</w:t>
      </w:r>
    </w:p>
    <w:p>
      <w:pPr>
        <w:keepLines w:val="0"/>
      </w:pPr>
      <w:r>
        <w:rPr>
          <w:rFonts w:ascii="Noto Sans" w:hAnsi="Noto Sans" w:eastAsia="Arial Unicode MS" w:cs="Noto Sans Devanagari"/>
          <w:b w:val="0"/>
        </w:rPr>
        <w:t>यह मार्गदर्शिका किसी भी पक्ष को आधिकारिक प्रतिनिधियों का भेषधार करने, अनधिकृत निजी सर्वर संचालित करने, क्लाइंट सॉफ्टवेयर को दोहराने, आधिकारिक संपत्तियों को बेचने या DAWNBLOOM ब्रांड के तहत अनधिकृत व्यावसायिक गतिविधियों में संलिप्त होने का अधिकार नहीं देता है।</w:t>
      </w:r>
    </w:p>
    <w:p>
      <w:pPr>
        <w:pStyle w:val="Heading1"/>
        <w:keepLines w:val="0"/>
      </w:pPr>
      <w:r>
        <w:rPr>
          <w:rFonts w:ascii="Noto Sans" w:hAnsi="Noto Sans" w:eastAsia="Arial Unicode MS" w:cs="Noto Sans Devanagari"/>
          <w:b w:val="0"/>
        </w:rPr>
        <w:t>2. त्वरित संदर्भ: क्या किया जा सकता है, क्या अनुमति की आवश्यकता है</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Devanagari"/>
                <w:b/>
                <w:sz w:val="17"/>
              </w:rPr>
              <w:t>श्रेणियाँ</w:t>
            </w:r>
          </w:p>
        </w:tc>
        <w:tc>
          <w:tcPr>
            <w:tcW w:type="dxa" w:w="3249"/>
            <w:vAlign w:val="center"/>
            <w:shd w:fill="DCE8F7"/>
          </w:tcPr>
          <w:p>
            <w:pPr>
              <w:keepNext/>
              <w:spacing w:after="40"/>
            </w:pPr>
            <w:r>
              <w:rPr>
                <w:rFonts w:ascii="Noto Sans" w:hAnsi="Noto Sans" w:eastAsia="Arial Unicode MS" w:cs="Noto Sans Devanagari"/>
                <w:b/>
                <w:sz w:val="17"/>
              </w:rPr>
              <w:t>सिद्धांत</w:t>
            </w:r>
          </w:p>
        </w:tc>
        <w:tc>
          <w:tcPr>
            <w:tcW w:type="dxa" w:w="3249"/>
            <w:vAlign w:val="center"/>
            <w:shd w:fill="DCE8F7"/>
          </w:tcPr>
          <w:p>
            <w:pPr>
              <w:keepNext/>
              <w:spacing w:after="40"/>
            </w:pPr>
            <w:r>
              <w:rPr>
                <w:rFonts w:ascii="Noto Sans" w:hAnsi="Noto Sans" w:eastAsia="Arial Unicode MS" w:cs="Noto Sans Devanagari"/>
                <w:b/>
                <w:sz w:val="17"/>
              </w:rPr>
              <w:t>प्रमुख उदाहरण</w:t>
            </w:r>
          </w:p>
        </w:tc>
      </w:tr>
      <w:tr>
        <w:trPr>
          <w:cantSplit/>
        </w:trPr>
        <w:tc>
          <w:tcPr>
            <w:tcW w:type="dxa" w:w="3249"/>
            <w:vAlign w:val="center"/>
          </w:tcPr>
          <w:p>
            <w:pPr>
              <w:spacing w:after="40"/>
            </w:pPr>
            <w:r>
              <w:rPr>
                <w:rFonts w:ascii="Noto Sans" w:hAnsi="Noto Sans" w:eastAsia="Arial Unicode MS" w:cs="Noto Sans Devanagari"/>
                <w:sz w:val="17"/>
              </w:rPr>
              <w:t>प्रत्यक्ष रचना अनुमत</w:t>
            </w:r>
          </w:p>
        </w:tc>
        <w:tc>
          <w:tcPr>
            <w:tcW w:type="dxa" w:w="3249"/>
            <w:vAlign w:val="center"/>
          </w:tcPr>
          <w:p>
            <w:pPr>
              <w:spacing w:after="40"/>
            </w:pPr>
            <w:r>
              <w:rPr>
                <w:rFonts w:ascii="Noto Sans" w:hAnsi="Noto Sans" w:eastAsia="Arial Unicode MS" w:cs="Noto Sans Devanagari"/>
                <w:sz w:val="17"/>
              </w:rPr>
              <w:t>गैर-आधिकारिक, व्यक्तिगत या समुदाय-आधारित प्रशंसक सामग्री; प्लेटफॉर्म राजस्व उत्पन्न करने से लाइसेंसिंग श्रेणी पर प्रभाव नहीं पड़ता है</w:t>
            </w:r>
          </w:p>
        </w:tc>
        <w:tc>
          <w:tcPr>
            <w:tcW w:type="dxa" w:w="3249"/>
            <w:vAlign w:val="center"/>
          </w:tcPr>
          <w:p>
            <w:pPr>
              <w:spacing w:after="40"/>
            </w:pPr>
            <w:r>
              <w:rPr>
                <w:rFonts w:ascii="Noto Sans" w:hAnsi="Noto Sans" w:eastAsia="Arial Unicode MS" w:cs="Noto Sans Devanagari"/>
                <w:sz w:val="17"/>
              </w:rPr>
              <w:t>प्रशंसक कला, प्रशंसक कहानी, कॉमिक्स, मेम्स, कॉस्प्ले, गाइड, लाइव स्ट्रीम, रिकॉर्डेड वीडियो, एडिट्स, वॉलपेपर, डेस्कटॉप थीम, चरित्र चर्चा, प्लॉट विश्लेषण, खिलाड़ी विकि</w:t>
            </w:r>
          </w:p>
        </w:tc>
      </w:tr>
      <w:tr>
        <w:trPr>
          <w:cantSplit/>
        </w:trPr>
        <w:tc>
          <w:tcPr>
            <w:tcW w:type="dxa" w:w="3249"/>
            <w:vAlign w:val="center"/>
          </w:tcPr>
          <w:p>
            <w:pPr>
              <w:spacing w:after="40"/>
            </w:pPr>
            <w:r>
              <w:rPr>
                <w:rFonts w:ascii="Noto Sans" w:hAnsi="Noto Sans" w:eastAsia="Arial Unicode MS" w:cs="Noto Sans Devanagari"/>
                <w:sz w:val="17"/>
              </w:rPr>
              <w:t>प्लेटफॉर्म-आधारित राजस्व उत्पन्न करना अनुमत</w:t>
            </w:r>
          </w:p>
        </w:tc>
        <w:tc>
          <w:tcPr>
            <w:tcW w:type="dxa" w:w="3249"/>
            <w:vAlign w:val="center"/>
          </w:tcPr>
          <w:p>
            <w:pPr>
              <w:spacing w:after="40"/>
            </w:pPr>
            <w:r>
              <w:rPr>
                <w:rFonts w:ascii="Noto Sans" w:hAnsi="Noto Sans" w:eastAsia="Arial Unicode MS" w:cs="Noto Sans Devanagari"/>
                <w:sz w:val="17"/>
              </w:rPr>
              <w:t>निर्माता मानक विज्ञापन राजस्व, निर्माता प्रोत्साहन, सदस्यता लाभ या लाइव स्ट्रीम टिपिंग के माध्यम से आय अर्जित कर सकते हैं।</w:t>
            </w:r>
          </w:p>
        </w:tc>
        <w:tc>
          <w:tcPr>
            <w:tcW w:type="dxa" w:w="3249"/>
            <w:vAlign w:val="center"/>
          </w:tcPr>
          <w:p>
            <w:pPr>
              <w:spacing w:after="40"/>
            </w:pPr>
            <w:r>
              <w:rPr>
                <w:rFonts w:ascii="Noto Sans" w:hAnsi="Noto Sans" w:eastAsia="Arial Unicode MS" w:cs="Noto Sans Devanagari"/>
                <w:sz w:val="17"/>
              </w:rPr>
              <w:t>YouTube/Bilibili विज्ञापन राजस्व, लाइव-स्ट्रीम उपहार, प्लेटफ़ॉर्म क्रिएटर फंड, चैनल सदस्यता और समान प्रोत्साहन।</w:t>
            </w:r>
          </w:p>
        </w:tc>
      </w:tr>
      <w:tr>
        <w:trPr>
          <w:cantSplit/>
        </w:trPr>
        <w:tc>
          <w:tcPr>
            <w:tcW w:type="dxa" w:w="3249"/>
            <w:vAlign w:val="center"/>
          </w:tcPr>
          <w:p>
            <w:pPr>
              <w:spacing w:after="40"/>
            </w:pPr>
            <w:r>
              <w:rPr>
                <w:rFonts w:ascii="Noto Sans" w:hAnsi="Noto Sans" w:eastAsia="Arial Unicode MS" w:cs="Noto Sans Devanagari"/>
                <w:sz w:val="17"/>
              </w:rPr>
              <w:t>पूर्व लिखित अनुमति आवश्यक है।</w:t>
            </w:r>
          </w:p>
        </w:tc>
        <w:tc>
          <w:tcPr>
            <w:tcW w:type="dxa" w:w="3249"/>
            <w:vAlign w:val="center"/>
          </w:tcPr>
          <w:p>
            <w:pPr>
              <w:spacing w:after="40"/>
            </w:pPr>
            <w:r>
              <w:rPr>
                <w:rFonts w:ascii="Noto Sans" w:hAnsi="Noto Sans" w:eastAsia="Arial Unicode MS" w:cs="Noto Sans Devanagari"/>
                <w:sz w:val="17"/>
              </w:rPr>
              <w:t>DAWNBLOOM IP पर केंद्रित व्यावसायिक बिक्री, बल्क उत्पादन या ब्रांड सहयोग।</w:t>
            </w:r>
          </w:p>
        </w:tc>
        <w:tc>
          <w:tcPr>
            <w:tcW w:type="dxa" w:w="3249"/>
            <w:vAlign w:val="center"/>
          </w:tcPr>
          <w:p>
            <w:pPr>
              <w:spacing w:after="40"/>
            </w:pPr>
            <w:r>
              <w:rPr>
                <w:rFonts w:ascii="Noto Sans" w:hAnsi="Noto Sans" w:eastAsia="Arial Unicode MS" w:cs="Noto Sans Devanagari"/>
                <w:sz w:val="17"/>
              </w:rPr>
              <w:t>भौतिक सामान की बल्क बिक्री, भुगतान डिजिटल एसेट पैकेट, वाणिज्यिक सह-ब्रांडed पहल, अधिकृत प्रदर्शनियाँ, टिकट वाली घटनाएँ, भुगतान गेम्स/मॉड्स और एंटरप्राइज़ विज्ञापन भागीदारी।</w:t>
            </w:r>
          </w:p>
        </w:tc>
      </w:tr>
      <w:tr>
        <w:trPr>
          <w:cantSplit/>
        </w:trPr>
        <w:tc>
          <w:tcPr>
            <w:tcW w:type="dxa" w:w="3249"/>
            <w:vAlign w:val="center"/>
          </w:tcPr>
          <w:p>
            <w:pPr>
              <w:spacing w:after="40"/>
            </w:pPr>
            <w:r>
              <w:rPr>
                <w:rFonts w:ascii="Noto Sans" w:hAnsi="Noto Sans" w:eastAsia="Arial Unicode MS" w:cs="Noto Sans Devanagari"/>
                <w:sz w:val="17"/>
              </w:rPr>
              <w:t>प्रतिबंधित।</w:t>
            </w:r>
          </w:p>
        </w:tc>
        <w:tc>
          <w:tcPr>
            <w:tcW w:type="dxa" w:w="3249"/>
            <w:vAlign w:val="center"/>
          </w:tcPr>
          <w:p>
            <w:pPr>
              <w:spacing w:after="40"/>
            </w:pPr>
            <w:r>
              <w:rPr>
                <w:rFonts w:ascii="Noto Sans" w:hAnsi="Noto Sans" w:eastAsia="Arial Unicode MS" w:cs="Noto Sans Devanagari"/>
                <w:sz w:val="17"/>
              </w:rPr>
              <w:t>प्रतिबंधित गतिविधियों में आधिकारिक चैनलों का नाटक करना, गेम सुरक्षा को कमजोर करना, गैर-सार्वजनिक सामग्री लीक करना या खिलाड़ियों या परियोजना के हितों को स्पष्ट रूप से नुकसान पहुंचाना शामिल है।</w:t>
            </w:r>
          </w:p>
        </w:tc>
        <w:tc>
          <w:tcPr>
            <w:tcW w:type="dxa" w:w="3249"/>
            <w:vAlign w:val="center"/>
          </w:tcPr>
          <w:p>
            <w:pPr>
              <w:spacing w:after="40"/>
            </w:pPr>
            <w:r>
              <w:rPr>
                <w:rFonts w:ascii="Noto Sans" w:hAnsi="Noto Sans" w:eastAsia="Arial Unicode MS" w:cs="Noto Sans Devanagari"/>
                <w:sz w:val="17"/>
              </w:rPr>
              <w:t>अनाधिकृत सर्वर, चीटिंग सॉफ्टवेयर, पिरेटेड क्लाइंट प्रोग्राम, झूठे आधिकारिक वेबसाइट, धोखाधड़ी, रिवर्स इंजीनियरिंग और पुनर्विक्रय, डेटा लीकेज, उल्लंघनकारी वस्तुएं, अश्लील सामग्री जिसमें किशोर या शिशु चरित्र शामिल हैं, और घृणास्पद या अवैध सामग्री।</w:t>
            </w:r>
          </w:p>
        </w:tc>
      </w:tr>
    </w:tbl>
    <w:p>
      <w:pPr>
        <w:spacing w:after="40"/>
      </w:pPr>
    </w:p>
    <w:p>
      <w:pPr>
        <w:pStyle w:val="Heading1"/>
        <w:keepLines w:val="0"/>
      </w:pPr>
      <w:r>
        <w:rPr>
          <w:rFonts w:ascii="Noto Sans" w:hAnsi="Noto Sans" w:eastAsia="Arial Unicode MS" w:cs="Noto Sans Devanagari"/>
          <w:b w:val="0"/>
        </w:rPr>
        <w:t>3. हमारे द्वारा प्रोत्साहित किए जाने वाले फैन रचनाएं</w:t>
      </w:r>
    </w:p>
    <w:p>
      <w:pPr>
        <w:keepLines w:val="0"/>
      </w:pPr>
      <w:r>
        <w:rPr>
          <w:rFonts w:ascii="Noto Sans" w:hAnsi="Noto Sans" w:eastAsia="Arial Unicode MS" w:cs="Noto Sans Devanagari"/>
          <w:b w:val="0"/>
        </w:rPr>
        <w:t>धारा 8 में निर्धारित प्रतिबंधों के अधीन, निम्नलिखित रचनाएं आम तौर पर इस गाइड के दायरे में आती हैं:</w:t>
      </w:r>
    </w:p>
    <w:p>
      <w:pPr>
        <w:pStyle w:val="ListBullet"/>
        <w:keepLines w:val="0"/>
      </w:pPr>
      <w:r>
        <w:rPr>
          <w:rFonts w:ascii="Noto Sans" w:hAnsi="Noto Sans" w:eastAsia="Arial Unicode MS" w:cs="Noto Sans Devanagari"/>
          <w:b w:val="0"/>
        </w:rPr>
        <w:t>फैन आर्ट, जिसमें चित्रकला, कॉमिक्स, पिक्सेल आर्ट, हाथ से बनाए गए कार्य, 3D मॉडलिंग अभ्यास, अवतार, वॉलपेपर, इमोजी और अन्य दृश्य सामग्री शामिल हैं;</w:t>
      </w:r>
    </w:p>
    <w:p>
      <w:pPr>
        <w:pStyle w:val="ListBullet"/>
        <w:keepLines w:val="0"/>
      </w:pPr>
      <w:r>
        <w:rPr>
          <w:rFonts w:ascii="Noto Sans" w:hAnsi="Noto Sans" w:eastAsia="Arial Unicode MS" w:cs="Noto Sans Devanagari"/>
          <w:b w:val="0"/>
        </w:rPr>
        <w:t>फैन फिक्शन, छोटे पात्र कहानियाँ, वर्ल्डबिल्डिंग विचार, कविता, पात्र संबंध चर्चा और गैर-आधिकारिक कथा विकास;</w:t>
      </w:r>
    </w:p>
    <w:p>
      <w:pPr>
        <w:pStyle w:val="ListBullet"/>
        <w:keepLines w:val="0"/>
      </w:pPr>
      <w:r>
        <w:rPr>
          <w:rFonts w:ascii="Noto Sans" w:hAnsi="Noto Sans" w:eastAsia="Arial Unicode MS" w:cs="Noto Sans Devanagari"/>
          <w:b w:val="0"/>
        </w:rPr>
        <w:t>गेम प्लथ्रू, लाइव स्ट्रीम, रिकॉर्डेड वीडियो, शॉर्ट-फॉर्म वीडियो, एडिटिंग, माशअप, वॉइसओवर, कॉमेडिक कंटेंट, गेमप्ले गाइड, समीक्षा और टिप्पणी;</w:t>
      </w:r>
    </w:p>
    <w:p>
      <w:pPr>
        <w:pStyle w:val="ListBullet"/>
        <w:keepLines w:val="0"/>
      </w:pPr>
      <w:r>
        <w:rPr>
          <w:rFonts w:ascii="Noto Sans" w:hAnsi="Noto Sans" w:eastAsia="Arial Unicode MS" w:cs="Noto Sans Devanagari"/>
          <w:b w:val="0"/>
        </w:rPr>
        <w:t>रणनीति गाइड, डेटा संग्रह, खिलाड़ी टिप्स, फैंटम बीस्ट पालन अनुभव, मानचित्र नेविगेशन, घटना व्याख्या, खिलाड़ी विकि और शुरुआती ट्यूटोरियल;</w:t>
      </w:r>
    </w:p>
    <w:p>
      <w:pPr>
        <w:pStyle w:val="ListBullet"/>
        <w:keepLines w:val="0"/>
      </w:pPr>
      <w:r>
        <w:rPr>
          <w:rFonts w:ascii="Noto Sans" w:hAnsi="Noto Sans" w:eastAsia="Arial Unicode MS" w:cs="Noto Sans Devanagari"/>
          <w:b w:val="0"/>
        </w:rPr>
        <w:t>कोस्प्ले, मेकअप, फोटोग्राफी और गैर-वाणिज्यिक ऑफ़लाइन फैन प्रदर्शनियाँ;</w:t>
      </w:r>
    </w:p>
    <w:p>
      <w:pPr>
        <w:pStyle w:val="ListBullet"/>
        <w:keepLines w:val="0"/>
      </w:pPr>
      <w:r>
        <w:rPr>
          <w:rFonts w:ascii="Noto Sans" w:hAnsi="Noto Sans" w:eastAsia="Arial Unicode MS" w:cs="Noto Sans Devanagari"/>
          <w:b w:val="0"/>
        </w:rPr>
        <w:t>खिलाड़ी-बने वेबसाइट, विश्वकोश, उपकरण, कैलकुलेटर या सामुदायिक बॉट—बशर्ते वे केवल सार्वजनिक रूप से उपलब्ध जानकारी का उपयोग करें और आधिकारिक रूप से अनुमत API का उपयोग करें, और एक्सेस नियंत्रण को बायपास न करें या गैर-सार्वजनिक डेटा को स्क्रैप न करें;</w:t>
      </w:r>
    </w:p>
    <w:p>
      <w:pPr>
        <w:pStyle w:val="ListBullet"/>
        <w:keepLines w:val="0"/>
      </w:pPr>
      <w:r>
        <w:rPr>
          <w:rFonts w:ascii="Noto Sans" w:hAnsi="Noto Sans" w:eastAsia="Arial Unicode MS" w:cs="Noto Sans Devanagari"/>
          <w:b w:val="0"/>
        </w:rPr>
        <w:t>DAWNBLOOM के बारे में आलोचना, व्यंग्य, उपहास, नकारात्मक टिप्पणी या वैकल्पिक दृष्टिकोण, जब तक कि ऐसा सामग्री अवैध व्यवहार, उत्पीड़न, अपमान या अन्य प्रतिबंधित कार्यों में शामिल नहीं होता है।</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 xml:space="preserve">आप "अपूर्ण" हो सकते हैं।  </w:t>
              <w:br/>
              <w:t>फैन-निर्मित सामग्री को आधिकारिक कला दिशानिर्देशों का पालन करने की आवश्यकता नहीं है या आधिकारिक संस्करण में चरित्रों को ठीक से दर्शाने की आवश्यकता नहीं है। निर्माताओं को अपनी स्वयं की कला शैलियों, व्याख्याओं और हास्य की भावना को व्यक्त करने की स्वतंत्रता है। हम किसी भी सामग्री को केवल इसलिए नहीं हटाएंगे क्योंकि यह "आधिकारिक संस्करण जैसा नहीं दिखता" या क्योंकि इसकी कहानी स्थापित कैनन से भटक जाती है।</w:t>
            </w:r>
          </w:p>
        </w:tc>
      </w:tr>
    </w:tbl>
    <w:p>
      <w:pPr>
        <w:spacing w:after="40"/>
      </w:pPr>
    </w:p>
    <w:p>
      <w:pPr>
        <w:pStyle w:val="Heading1"/>
        <w:keepLines w:val="0"/>
      </w:pPr>
      <w:r>
        <w:rPr>
          <w:rFonts w:ascii="Noto Sans" w:hAnsi="Noto Sans" w:eastAsia="Arial Unicode MS" w:cs="Noto Sans Devanagari"/>
          <w:b w:val="0"/>
        </w:rPr>
        <w:t>4. प्लेटफ़ॉर्म राजस्व, दान और निर्माता प्रोत्साहन</w:t>
      </w:r>
    </w:p>
    <w:p>
      <w:pPr>
        <w:keepLines w:val="0"/>
      </w:pPr>
      <w:r>
        <w:rPr>
          <w:rFonts w:ascii="Noto Sans" w:hAnsi="Noto Sans" w:eastAsia="Arial Unicode MS" w:cs="Noto Sans Devanagari"/>
          <w:b w:val="0"/>
        </w:rPr>
        <w:t>निर्माताओं को मानक प्लेटफ़ॉर्म तंत्रों के माध्यम से राजस्व कमाने की अनुमति है, बिना किसी व्यावसायिक अनुमति प्राप्त किए केवल इसलिए कि उनकी सामग्री राजस्व उत्पन्न करती है। सामान्य अनुमत राजस्व स्रोतों में शामिल हैं:</w:t>
      </w:r>
    </w:p>
    <w:p>
      <w:pPr>
        <w:pStyle w:val="ListBullet"/>
        <w:keepLines w:val="0"/>
      </w:pPr>
      <w:r>
        <w:rPr>
          <w:rFonts w:ascii="Noto Sans" w:hAnsi="Noto Sans" w:eastAsia="Arial Unicode MS" w:cs="Noto Sans Devanagari"/>
          <w:b w:val="0"/>
        </w:rPr>
        <w:t>वीडियो या सोशल मीडिया प्लेटफ़ॉर्म पर विज्ञापन राजस्व, निर्माता फंड और ट्रैफ़िक-आधारित प्रेरक;</w:t>
      </w:r>
    </w:p>
    <w:p>
      <w:pPr>
        <w:pStyle w:val="ListBullet"/>
        <w:keepLines w:val="0"/>
      </w:pPr>
      <w:r>
        <w:rPr>
          <w:rFonts w:ascii="Noto Sans" w:hAnsi="Noto Sans" w:eastAsia="Arial Unicode MS" w:cs="Noto Sans Devanagari"/>
          <w:b w:val="0"/>
        </w:rPr>
        <w:t>लाइव स्ट्रीमिंग प्लेटफ़ॉर्म से प्राप्त डोनेशन, उपहार या प्लेटफ़ॉर्म शेयर;</w:t>
      </w:r>
    </w:p>
    <w:p>
      <w:pPr>
        <w:pStyle w:val="ListBullet"/>
        <w:keepLines w:val="0"/>
      </w:pPr>
      <w:r>
        <w:rPr>
          <w:rFonts w:ascii="Noto Sans" w:hAnsi="Noto Sans" w:eastAsia="Arial Unicode MS" w:cs="Noto Sans Devanagari"/>
          <w:b w:val="0"/>
        </w:rPr>
        <w:t>चैनल सदस्यताएं, सब्सक्रिप्शन, या सामग्री निर्माण के लिए समर्थन के अन्य रूप;</w:t>
      </w:r>
    </w:p>
    <w:p>
      <w:pPr>
        <w:pStyle w:val="ListBullet"/>
        <w:keepLines w:val="0"/>
      </w:pPr>
      <w:r>
        <w:rPr>
          <w:rFonts w:ascii="Noto Sans" w:hAnsi="Noto Sans" w:eastAsia="Arial Unicode MS" w:cs="Noto Sans Devanagari"/>
          <w:b w:val="0"/>
        </w:rPr>
        <w:t>स्पॉन्सरित सामग्री जो प्रशंसक सामग्री के साथ दिखाई देती है लेकिन इस प्रकार नहीं भ्रमित करती कि DAWNBLOOM वाणिज्यिक गतिविधि का समर्थन या प्रायोजक है।</w:t>
      </w:r>
    </w:p>
    <w:p>
      <w:pPr>
        <w:keepLines w:val="0"/>
      </w:pPr>
      <w:r>
        <w:rPr>
          <w:rFonts w:ascii="Noto Sans" w:hAnsi="Noto Sans" w:eastAsia="Arial Unicode MS" w:cs="Noto Sans Devanagari"/>
          <w:b w:val="0"/>
        </w:rPr>
        <w:t>यदि प्राथमिक राजस्व मॉडल मौलिक रूप से "DAWNBLOOM IP को बेचने" में बदल जाता है, जैसे कि चरित्र मेर्चेंडाइज़ का बड़े पैमाने पर विक्रय, आधिकारिक लाइसेंस वाले संशोधित उत्पादों का विक्रय, गेम एसेट बंडल्स के लिए शुल्क लेना, या DAWNBLOOM के नाम के तहत वाणिज्यिक गतिविधियां संचालित करना, तो ऐसे आय को इस अनुभाग के अंतर्गत अनुमत साधारण निर्माता आय के दायरे में नहीं माना जाएगा और इसके लिए पूर्व लिखित अनुमोदन की आवश्यकता होगी।</w:t>
      </w:r>
    </w:p>
    <w:p>
      <w:pPr>
        <w:pStyle w:val="Heading1"/>
        <w:keepLines w:val="0"/>
      </w:pPr>
      <w:r>
        <w:rPr>
          <w:rFonts w:ascii="Noto Sans" w:hAnsi="Noto Sans" w:eastAsia="Arial Unicode MS" w:cs="Noto Sans Devanagari"/>
          <w:b w:val="0"/>
        </w:rPr>
        <w:t>5. आधिकारिक संपत्ति का उपयोग कैसे करें</w:t>
      </w:r>
    </w:p>
    <w:p>
      <w:pPr>
        <w:pStyle w:val="Heading1"/>
        <w:keepLines w:val="0"/>
      </w:pPr>
      <w:r>
        <w:rPr>
          <w:rFonts w:ascii="Noto Sans" w:hAnsi="Noto Sans" w:eastAsia="Arial Unicode MS" w:cs="Noto Sans Devanagari"/>
          <w:b w:val="0"/>
        </w:rPr>
        <w:t>5.1 स्क्रीनशॉट, रिकॉर्डिंग और सार्वजनिक प्रचार सामग्री</w:t>
      </w:r>
    </w:p>
    <w:p>
      <w:pPr>
        <w:keepLines w:val="0"/>
      </w:pPr>
      <w:r>
        <w:rPr>
          <w:rFonts w:ascii="Noto Sans" w:hAnsi="Noto Sans" w:eastAsia="Arial Unicode MS" w:cs="Noto Sans Devanagari"/>
          <w:b w:val="0"/>
        </w:rPr>
        <w:t>आप गेम स्क्रीनशॉट, गेम रिकॉर्डिंग, और आधिकारिक वेबसाइट से प्रकाशित प्रचारक छवियों, पोस्टरों, घोषणाओं और प्रचार सामग्रियों का उपयोग फैन-निर्मित सामग्री, टिप्पणियों, गाइड्स, लाइव स्ट्रीम्स, वीडियो, सोशल मीडिया पोस्ट और खिलाड़ी सामुदायिक फोरम में कर सकते हैं, जिनके उपयोग प्रतिबंधों के साथ अलग से चिह्नित नहीं किया गया है। आधिकारिक वेबसाइट सामग्री को पुनः प्रकाशित करने का लाइसेंस "कानूनी सूचनाएं और संचार" पर भी लागू होता है।</w:t>
      </w:r>
    </w:p>
    <w:p>
      <w:pPr>
        <w:keepLines w:val="0"/>
      </w:pPr>
      <w:r>
        <w:rPr>
          <w:rFonts w:ascii="Noto Sans" w:hAnsi="Noto Sans" w:eastAsia="Arial Unicode MS" w:cs="Noto Sans Devanagari"/>
          <w:b w:val="0"/>
        </w:rPr>
        <w:t>प्रकाशित ऐप आइकन, उत्पाद कला, और UI स्क्रीनशॉट टिप्पणी या ट्यूटोरियल में चर्चित उत्पाद की पहचान कर सकते हैं। एट्रिब्यूशन स्पष्ट रखें और आधिकारिक इंस्टॉलर, अपडेट या सहायता पृष्ठों का अभिनय न करें।</w:t>
      </w:r>
    </w:p>
    <w:p>
      <w:pPr>
        <w:keepLines w:val="0"/>
      </w:pPr>
      <w:r>
        <w:rPr>
          <w:rFonts w:ascii="Noto Sans" w:hAnsi="Noto Sans" w:eastAsia="Arial Unicode MS" w:cs="Noto Sans Devanagari"/>
          <w:b w:val="0"/>
        </w:rPr>
        <w:t>उपयोगकर्ता द्वारा उत्पन्न सामग्री को अनुकूलित निर्माण के लिए क्रॉप, रिज़ाइज़, सबटाइटल, फॉर्मेट, फ़िल्टर, कंपोजिट और अन्यथा उचित रूप से संपादित किया जा सकता है; हालांकि, कोई भी संपादन या संशोधन आधिकारिक घोषणाओं को गढ़ने, आधिकारिक स्थिति का झूठा प्रतिनिधित्व करने, उत्पाद जानकारी का आविष्कार करने, या जनता को भ्रमित करने वाले अन्य "आधिकारिक प्रमाण" बनाने के लिए नहीं किया जाना चाहिए।</w:t>
      </w:r>
    </w:p>
    <w:p>
      <w:pPr>
        <w:pStyle w:val="Heading1"/>
        <w:keepLines w:val="0"/>
      </w:pPr>
      <w:r>
        <w:rPr>
          <w:rFonts w:ascii="Noto Sans" w:hAnsi="Noto Sans" w:eastAsia="Arial Unicode MS" w:cs="Noto Sans Devanagari"/>
          <w:b w:val="0"/>
        </w:rPr>
        <w:t>5.2 लोगो और ब्रांडिंग</w:t>
      </w:r>
    </w:p>
    <w:p>
      <w:pPr>
        <w:keepLines w:val="0"/>
      </w:pPr>
      <w:r>
        <w:rPr>
          <w:rFonts w:ascii="Noto Sans" w:hAnsi="Noto Sans" w:eastAsia="Arial Unicode MS" w:cs="Noto Sans Devanagari"/>
          <w:b w:val="0"/>
        </w:rPr>
        <w:t>आप "DAWNBLOOM" नाम या आधिकारिक लोगो का उपयोग फैन पेजों, गाइड्स, वीडियो कवर या सामुदायिक पोस्ट पर सामग्री थीमा को इंगित करने के लिए कर सकते हैं, लेकिन आपको साधारण उपयोगकर्ताओं को यह विश्वास दिलाने से बचना चाहिए कि आपका खाता, वेबसाइट, उत्पाद या कार्यक्रम खेल से आधिकारिक रूप से संबद्ध है।</w:t>
      </w:r>
    </w:p>
    <w:p>
      <w:pPr>
        <w:keepLines w:val="0"/>
      </w:pPr>
      <w:r>
        <w:rPr>
          <w:rFonts w:ascii="Noto Sans" w:hAnsi="Noto Sans" w:eastAsia="Arial Unicode MS" w:cs="Noto Sans Devanagari"/>
          <w:b w:val="0"/>
        </w:rPr>
      </w:r>
    </w:p>
    <w:p>
      <w:pPr>
        <w:keepLines w:val="0"/>
      </w:pPr>
      <w:r>
        <w:rPr>
          <w:rFonts w:ascii="Noto Sans" w:hAnsi="Noto Sans" w:eastAsia="Arial Unicode MS" w:cs="Noto Sans Devanagari"/>
          <w:b w:val="0"/>
        </w:rPr>
        <w:t>SHANGHAI LUMIREALM CREATIVE MEDIA CO., LTD., DAWNBLOOM का आधिकारिक संचालक है, सभी ऐसे उपयोग की निगरानी और प्रबंधन का अधिकार सुरक्षित रखता है ताकि उपयोग की शर्तों और खिलाड़ी नियम और कार्रवाई नीति के अनुपालन को सुनिश्चित किया जा सके।</w:t>
      </w:r>
    </w:p>
    <w:p>
      <w:pPr>
        <w:keepLines w:val="0"/>
      </w:pPr>
      <w:r>
        <w:rPr>
          <w:rFonts w:ascii="Noto Sans" w:hAnsi="Noto Sans" w:eastAsia="Arial Unicode MS" w:cs="Noto Sans Devanagari"/>
          <w:b w:val="0"/>
        </w:rPr>
        <w:t>यदि लोगो किसी पृष्ठ पर प्रमुखता से प्रदर्शित किया गया है, या यदि खाते का नाम, डोमेन या स्टोर का नाम आधिकारिक के बहुत समान है, तो भ्रम से बचने के लिए "गैर-आधिकारिक" या "फैन-मेड" को स्पष्ट रूप से लेबल करने की सलाह दी जाती है। कोई भी डोमेन, सोशल मीडिया हैंडल, या वाणिज्यिक पहचानकर्ता ऐसा नहीं दर्ज किया या उपयोग किया जाना चाहिए जो आधिकारिक पहचान के साथ भ्रम पैदा कर सकता हो।</w:t>
      </w:r>
    </w:p>
    <w:p>
      <w:pPr>
        <w:keepLines w:val="0"/>
      </w:pPr>
      <w:r>
        <w:rPr>
          <w:rFonts w:ascii="Noto Sans" w:hAnsi="Noto Sans" w:eastAsia="Arial Unicode MS" w:cs="Noto Sans Devanagari"/>
          <w:b w:val="0"/>
        </w:rPr>
        <w:t>आधिकारिक-स्रोत स्थिति dawnbloom.net के माध्यम से सत्यापित की जानी चाहिए और आधिकारिक चैनलों और धोखाधड़ी विरोधी सूचना में निर्धारित आधिकारिक प्रवेश बिंदुओं की पहचानी जानी चाहिए। फैन कंटेंट को आधिकारिक स्थिति, प्राधिकरण या समर्थन का संकेत देने के लिए भ्रामक रूप से समान डोमेन, खाते का नाम या पहचानकर्ता का उपयोग नहीं करना चाहिए।</w:t>
      </w:r>
    </w:p>
    <w:p>
      <w:pPr>
        <w:pStyle w:val="Heading1"/>
        <w:keepLines w:val="0"/>
      </w:pPr>
      <w:r>
        <w:rPr>
          <w:rFonts w:ascii="Noto Sans" w:hAnsi="Noto Sans" w:eastAsia="Arial Unicode MS" w:cs="Noto Sans Devanagari"/>
          <w:b w:val="0"/>
        </w:rPr>
        <w:t>5.3 गेम संगीत, ध्वनि प्रभाव और वीडियो संपत्ति</w:t>
      </w:r>
    </w:p>
    <w:p>
      <w:pPr>
        <w:keepLines w:val="0"/>
      </w:pPr>
      <w:r>
        <w:rPr>
          <w:rFonts w:ascii="Noto Sans" w:hAnsi="Noto Sans" w:eastAsia="Arial Unicode MS" w:cs="Noto Sans Devanagari"/>
          <w:b w:val="0"/>
        </w:rPr>
        <w:t>सामान्य गेम लाइव-स्ट्रीमिंग, रिकॉर्डिंग, एडिटिंग और गाइड वीडियो सामग्री में, गेमप्ले के साथ जुड़ी गेम संगीत और साउंड इफेक्ट्स का उपयोग आम तौर पर किया जा सकता है। हालांकि, यह गाइड गेम संगीत, साउंड इफेक्ट्स या वीडियो एसेट्स को अलग-अलग निकालकर उन्हें संगीत एल्बम, एसेट लाइब्रेरी, रिंगटोन, भुगतान डाउनलोड या अन्य स्वतंत्र सामग्री के रूप में पुनर्वितरित करने की अनुमति नहीं देती है।</w:t>
      </w:r>
    </w:p>
    <w:p>
      <w:pPr>
        <w:keepLines w:val="0"/>
      </w:pPr>
      <w:r>
        <w:rPr>
          <w:rFonts w:ascii="Noto Sans" w:hAnsi="Noto Sans" w:eastAsia="Arial Unicode MS" w:cs="Noto Sans Devanagari"/>
          <w:b w:val="0"/>
        </w:rPr>
        <w:t>यदि कोई संगीत, फोंट, वीडियो या अन्य सामग्री वास्तव में तीसरे पक्ष के पास है और अलग-अलग लाइसेंसिंग प्रतिबंधों के अधीन है, तो उनके उपयोग संबंधित तीसरे पक्ष के अधिकारधारियों की शर्तों द्वारा नियंत्रित किया जाएगा।</w:t>
      </w:r>
    </w:p>
    <w:p>
      <w:pPr>
        <w:pStyle w:val="Heading1"/>
        <w:keepLines w:val="0"/>
      </w:pPr>
      <w:r>
        <w:rPr>
          <w:rFonts w:ascii="Noto Sans" w:hAnsi="Noto Sans" w:eastAsia="Arial Unicode MS" w:cs="Noto Sans Devanagari"/>
          <w:b w:val="0"/>
        </w:rPr>
        <w:t>6. AI-सहायक निर्माण</w:t>
      </w:r>
    </w:p>
    <w:p>
      <w:pPr>
        <w:keepLines w:val="0"/>
      </w:pPr>
      <w:r>
        <w:rPr>
          <w:rFonts w:ascii="Noto Sans" w:hAnsi="Noto Sans" w:eastAsia="Arial Unicode MS" w:cs="Noto Sans Devanagari"/>
          <w:b w:val="0"/>
        </w:rPr>
        <w:t>इस मार्गदर्शिका द्वारा अनुमत AI-सहायता प्राप्त रचना का अर्थ यह नहीं है कि DAWNBLOOM AI चित्र या कार्यालय दस्तावेज़ निर्माण सेवाएँ प्रदान करता है। DAWNBLOOM AI का पाठ आउटपुट आधिकारिक सामग्री, ट्रेडमार्क, तीसरे पक्ष की सामग्री, व्यावसायिक उपयोग और खिलाड़ी की कृतियों के संबंध में इस मार्गदर्शिका में निर्धारित अधिकार सीमाओं को नहीं बदलता; उत्पन्न सामग्री को आधिकारिक प्राधिकरण या असत्यापित गेम तथ्यों के रूप में प्रस्तुत करना निषिद्ध है।</w:t>
      </w:r>
    </w:p>
    <w:p>
      <w:pPr>
        <w:keepLines w:val="0"/>
      </w:pPr>
      <w:r>
        <w:rPr>
          <w:rFonts w:ascii="Noto Sans" w:hAnsi="Noto Sans" w:eastAsia="Arial Unicode MS" w:cs="Noto Sans Devanagari"/>
          <w:b w:val="0"/>
        </w:rPr>
        <w:t>हम खिलाड़ियों को DAWNBLOOM फैन कंटेंट बनाने में मदद करने के लिए जनरेटिव AI, छवि टूल्स, वीडियो टूल्स, वॉइस टूल्स या अन्य स्वचालित क्रिएशन टूल्स का उपयोग करने की अनुमति देते हैं, बशर्ते निम्नलिखित सीमाओं का पालन किया जाए:</w:t>
      </w:r>
    </w:p>
    <w:p>
      <w:pPr>
        <w:pStyle w:val="ListBullet"/>
        <w:keepLines w:val="0"/>
      </w:pPr>
      <w:r>
        <w:rPr>
          <w:rFonts w:ascii="Noto Sans" w:hAnsi="Noto Sans" w:eastAsia="Arial Unicode MS" w:cs="Noto Sans Devanagari"/>
          <w:b w:val="0"/>
        </w:rPr>
        <w:t>AI-जनित सामग्री को "गैर-आधिकारिक" स्थिति बनाए रखना होगा और आधिकारिक घोषणाओं, जीएम चैट लॉग, ग्राहक सेवा प्रतिक्रियाओं, संभावना-आधारित सूचनाओं, दंड निर्णयों या किसी भी अन्य सामग्री को गलत तरीके से वास्तविक आधिकारिक जानकारी के रूप में माना जा सकता है, उसका निर्माण नहीं करना चाहिए;</w:t>
      </w:r>
    </w:p>
    <w:p>
      <w:pPr>
        <w:pStyle w:val="ListBullet"/>
        <w:keepLines w:val="0"/>
      </w:pPr>
      <w:r>
        <w:rPr>
          <w:rFonts w:ascii="Noto Sans" w:hAnsi="Noto Sans" w:eastAsia="Arial Unicode MS" w:cs="Noto Sans Devanagari"/>
          <w:b w:val="0"/>
        </w:rPr>
        <w:t>आपको AI का उपयोग ठगी, फिशिंग, आधिकारिक इकाइयों का नकल करना, दुष्प्रभावी व्यक्तिगत हमले, किशोरों या बाल पात्रों वाले अवैज्ञानिक सामग्री, या किसी भी अन्य अवैध या हानिकारक सामग्री बनाने के लिए नहीं करना चाहिए।</w:t>
      </w:r>
    </w:p>
    <w:p>
      <w:pPr>
        <w:pStyle w:val="ListBullet"/>
        <w:keepLines w:val="0"/>
      </w:pPr>
      <w:r>
        <w:rPr>
          <w:rFonts w:ascii="Noto Sans" w:hAnsi="Noto Sans" w:eastAsia="Arial Unicode MS" w:cs="Noto Sans Devanagari"/>
          <w:b w:val="0"/>
        </w:rPr>
        <w:t>आपको अनधिकृत पहुंच, डेटा स्क्रैपिंग या डेटा लीक के माध्यम से अप्रकाशित गेम कला, स्रोत कोड, आंतरिक डिज़ाइन दस्तावेज़ों या बैकएंड डेटा प्राप्त नहीं करना चाहिए, जिसे AI प्रशिक्षण या सामग्री उत्पादन के लिए उपयोग किया जाए।</w:t>
      </w:r>
    </w:p>
    <w:p>
      <w:pPr>
        <w:pStyle w:val="ListBullet"/>
        <w:keepLines w:val="0"/>
      </w:pPr>
      <w:r>
        <w:rPr>
          <w:rFonts w:ascii="Noto Sans" w:hAnsi="Noto Sans" w:eastAsia="Arial Unicode MS" w:cs="Noto Sans Devanagari"/>
          <w:b w:val="0"/>
        </w:rPr>
        <w:t>तीसरे पक्ष के AI सेवाओं का उपयोग करते समय, आप अपने संबंधित सेवा शर्तों का पालन करने के लिए उत्तरदायी हैं और सुरक्षित सामग्री, चरित्र चेहरों, आवाजों या ट्रेडमार्क के उपयोग से उत्पन्न होने वाले किसी भी संभावित बुद्धिमी सम्पदा अधिकार मुद्दों के लिए।</w:t>
      </w:r>
    </w:p>
    <w:p>
      <w:pPr>
        <w:pStyle w:val="ListBullet"/>
        <w:keepLines w:val="0"/>
      </w:pPr>
      <w:r>
        <w:rPr>
          <w:rFonts w:ascii="Noto Sans" w:hAnsi="Noto Sans" w:eastAsia="Arial Unicode MS" w:cs="Noto Sans Devanagari"/>
          <w:b w:val="0"/>
        </w:rPr>
        <w:t>AI कई रचनात्मक उपकरणों में से एक है। अधिकारी केवल इसलिए सामग्री का उल्लंघन नहीं मानेंगे कि यह AI का उपयोग करके बनाई गई थी, न ही केवल इसलिए अतिरिक्त कानूनी अधिकार प्रदान करेंगे कि कार्य हाथ से बनाया गया था।</w:t>
      </w:r>
    </w:p>
    <w:p>
      <w:pPr>
        <w:pStyle w:val="Heading1"/>
        <w:keepLines w:val="0"/>
      </w:pPr>
      <w:r>
        <w:rPr>
          <w:rFonts w:ascii="Noto Sans" w:hAnsi="Noto Sans" w:eastAsia="Arial Unicode MS" w:cs="Noto Sans Devanagari"/>
          <w:b w:val="0"/>
        </w:rPr>
        <w:t>7. अपने कार्य पर निर्माता के अधिकार</w:t>
      </w:r>
    </w:p>
    <w:p>
      <w:pPr>
        <w:keepLines w:val="0"/>
      </w:pPr>
      <w:r>
        <w:rPr>
          <w:rFonts w:ascii="Noto Sans" w:hAnsi="Noto Sans" w:eastAsia="Arial Unicode MS" w:cs="Noto Sans Devanagari"/>
          <w:b w:val="0"/>
        </w:rPr>
        <w:t>आप अपने फैन-निर्मित कार्यों में जोड़े गए किसी भी मूल अभिव्यक्ति के लिए कानूनी अधिकारों को बनाए रखते हैं। DAWNBLOOM आपके मूल सामग्री—जैसे कि फैन आर्ट टुकड़ा, गाइड, या वीडियो—का स्वामित्व दावा नहीं करेगा, केवल इसलिए कि आपने इसे बनाया या सार्वजनिक रूप से साझा किया।</w:t>
      </w:r>
    </w:p>
    <w:p>
      <w:pPr>
        <w:keepLines w:val="0"/>
      </w:pPr>
      <w:r>
        <w:rPr>
          <w:rFonts w:ascii="Noto Sans" w:hAnsi="Noto Sans" w:eastAsia="Arial Unicode MS" w:cs="Noto Sans Devanagari"/>
          <w:b w:val="0"/>
        </w:rPr>
        <w:t>साथ ही, DAWNBLOOM की अंतर्निप्त बौद्धिक संपदा अधिकार—जिनमें पात्र, विश्व निर्माण, कला, लोगो, संगीत और कहानी शामिल हैं—उनके संबंधित अधिकार धारकों की एकाधिकार संपत्ति बनी हुई है। फैन सामग्री में मूल कार्य तत्वों के उपयोग पर इस मार्गदर्शिका और लागू कानूनों द्वारा नियंत्रित होता है, और ऐसा उपयोग मूल कार्य की स्वामित्व या एकाधिकार लाइसेंसिंग अधिकार नहीं देता। DAWNBLOOM</w:t>
      </w:r>
    </w:p>
    <w:p>
      <w:pPr>
        <w:pStyle w:val="Heading1"/>
        <w:keepLines w:val="0"/>
      </w:pPr>
      <w:r>
        <w:rPr>
          <w:rFonts w:ascii="Noto Sans" w:hAnsi="Noto Sans" w:eastAsia="Arial Unicode MS" w:cs="Noto Sans Devanagari"/>
          <w:b w:val="0"/>
        </w:rPr>
        <w:t>7.1 आधिकारिक पुनर्प्रसारण और प्रदर्शन</w:t>
      </w:r>
    </w:p>
    <w:p>
      <w:pPr>
        <w:keepLines w:val="0"/>
      </w:pPr>
      <w:r>
        <w:rPr>
          <w:rFonts w:ascii="Noto Sans" w:hAnsi="Noto Sans" w:eastAsia="Arial Unicode MS" w:cs="Noto Sans Devanagari"/>
          <w:b w:val="0"/>
        </w:rPr>
        <w:t>यदि आप फैन-निर्मित कार्यों को सार्वजनिक रूप से जारी करते हैं और सक्रिय रूप से @, जमा करते हैं, या उन्हें आधिकारिक DAWNBLOOM खाते को भेजते हैं, या "कार्य प्रदर्शित या साझा किए जा सकते हैं" के रूप में चिह्नित आधिकारिक रूप से निर्धारित फैन इवेंट्स में भाग लेते हैं, तो आप सहमत होते हैं कि अधिकारी समुदाय दृश्यता और प्रचार उद्देश्यों के लिए ऐसे कार्यों को पुन: उत्पादित, लिंक या प्रदर्शित कर सकता है, बिना एकाधिकार के और बिना राजस्व भुगतान की आवश्यकता के, बशर्ते कि मूल अभिव्यंजक सामग्री अपरिवर्तित रहे। जहाँ संभव हो, हम रचयिता के नामांकन या स्रोत जानकारी को बनाए रखेंगे।</w:t>
      </w:r>
    </w:p>
    <w:p>
      <w:pPr>
        <w:keepLines w:val="0"/>
      </w:pPr>
      <w:r>
        <w:rPr>
          <w:rFonts w:ascii="Noto Sans" w:hAnsi="Noto Sans" w:eastAsia="Arial Unicode MS" w:cs="Noto Sans Devanagari"/>
          <w:b w:val="0"/>
        </w:rPr>
        <w:t>यदि अधिकारी आपके कार्य का व्यावसायिक उद्देश्यों जैसे कि भुगतान विज्ञापन, व्यावसायिक उत्पादों, पैकेजिंग, गेम-इन आधिकारिक संपत्तियों, या मानक समुदाय साझाकरण से परे किसी भी उपयोग के लिए उपयोग करना चाहता है, तो ऐसे उपयोग के लिए आपके पृथक अनुमोदन की आवश्यकता होगी।</w:t>
      </w:r>
    </w:p>
    <w:p>
      <w:pPr>
        <w:pStyle w:val="Heading1"/>
        <w:keepLines w:val="0"/>
      </w:pPr>
      <w:r>
        <w:rPr>
          <w:rFonts w:ascii="Noto Sans" w:hAnsi="Noto Sans" w:eastAsia="Arial Unicode MS" w:cs="Noto Sans Devanagari"/>
          <w:b w:val="0"/>
        </w:rPr>
        <w:t>8. प्रतिबंधित उपयोग</w:t>
      </w:r>
    </w:p>
    <w:p>
      <w:pPr>
        <w:keepLines w:val="0"/>
      </w:pPr>
      <w:r>
        <w:rPr>
          <w:rFonts w:ascii="Noto Sans" w:hAnsi="Noto Sans" w:eastAsia="Arial Unicode MS" w:cs="Noto Sans Devanagari"/>
          <w:b w:val="0"/>
        </w:rPr>
        <w:t>निम्नलिखित क्रियाएं इस मार्गदर्शिका के दायरे से बाहर हैं और सामग्री हटाने, खिलाड़ी नियम और कार्रवाई नीति के तहत कार्रवाई, प्लेटफ़ॉर्म शिकायतों, बौद्धिक संपदा दावों, या कानूनी जिम्मेदारी का कारण बन सकती हैं:</w:t>
      </w:r>
    </w:p>
    <w:p>
      <w:pPr>
        <w:keepLines w:val="0"/>
      </w:pPr>
      <w:r>
        <w:rPr>
          <w:rFonts w:ascii="Noto Sans" w:hAnsi="Noto Sans" w:eastAsia="Arial Unicode MS" w:cs="Noto Sans Devanagari"/>
          <w:b w:val="0"/>
        </w:rPr>
        <w:t>तृतीय-पक्ष समाचार लेख और छवियां, उपयोगकर्ताओं द्वारा देखे गए साइट, मेल सामग्री, और प्रदाता या Apple, Google, और Microsoft मार्क इस मार्गदर्शिका के तहत पुन: उपयोग के लिए DAWNBLOOM द्वारा लाइसेंस की जाने वाली सामग्री नहीं हैं।</w:t>
      </w:r>
    </w:p>
    <w:p>
      <w:pPr>
        <w:pStyle w:val="ListBullet"/>
        <w:keepLines w:val="0"/>
      </w:pPr>
      <w:r>
        <w:rPr>
          <w:rFonts w:ascii="Noto Sans" w:hAnsi="Noto Sans" w:eastAsia="Arial Unicode MS" w:cs="Noto Sans Devanagari"/>
          <w:b w:val="0"/>
        </w:rPr>
        <w:t>DAWNBLOOM आधिकारिक खातों, GMs, ग्राहक सेवा, डेवलपर्स, पार्टनर्स, या मीडिया की नकल करना, या "आधिकारिक अनुमोदन," "आंतरिक जानकारी," या "आधिकारिक कार्यक्रमों" का निर्माण करना।</w:t>
      </w:r>
    </w:p>
    <w:p>
      <w:pPr>
        <w:pStyle w:val="ListBullet"/>
        <w:keepLines w:val="0"/>
      </w:pPr>
      <w:r>
        <w:rPr>
          <w:rFonts w:ascii="Noto Sans" w:hAnsi="Noto Sans" w:eastAsia="Arial Unicode MS" w:cs="Noto Sans Devanagari"/>
          <w:b w:val="0"/>
        </w:rPr>
        <w:t>अनुचित प्राइवेट सर्वरों का निर्माण, संचालन, प्रचार, या संचालन में सहायता करना, पिरेटेड क्लाइंट सॉफ्टवेयर, क्रैक्ड संस्करण, चीटिंग टूल्स, चीट यूटिलिटीज, अनलाइसेंस्ड सर्वर, या भुगतान या खाता सुरक्षा तंत्रों को बायपास करने वाले टूल्स;</w:t>
      </w:r>
    </w:p>
    <w:p>
      <w:pPr>
        <w:pStyle w:val="ListBullet"/>
        <w:keepLines w:val="0"/>
      </w:pPr>
      <w:r>
        <w:rPr>
          <w:rFonts w:ascii="Noto Sans" w:hAnsi="Noto Sans" w:eastAsia="Arial Unicode MS" w:cs="Noto Sans Devanagari"/>
          <w:b w:val="0"/>
        </w:rPr>
        <w:t>क्लाइंट एप्लिकेशन, सर्वर, वेबसाइटों या अन्य चैनलों से आधिकारिक मूल संपत्तियों—जैसे कि सोर्स कोड, मूल कलाकृतियाँ, एनिमेशन इंजीनियरिंग फ़ाइलें, संगीत और ध्वनि प्रभाव के सोर्स फ़ाइलें, आंतरिक डेटा और अप्रकाशित सामग्री—को निकालना, बैच में पुनः प्राप्त करना, फिर से पैक करना और बेचना/वितरित करना;</w:t>
      </w:r>
    </w:p>
    <w:p>
      <w:pPr>
        <w:pStyle w:val="ListBullet"/>
        <w:keepLines w:val="0"/>
      </w:pPr>
      <w:r>
        <w:rPr>
          <w:rFonts w:ascii="Noto Sans" w:hAnsi="Noto Sans" w:eastAsia="Arial Unicode MS" w:cs="Noto Sans Devanagari"/>
          <w:b w:val="0"/>
        </w:rPr>
        <w:t>गैर-सार्वजनिक कहानियों, आंतरिक परीक्षण सामग्रियों, संभाव्यताओं, दोष प्रक्रियाओं, खाता डेटा, बैकएंड जानकारी या किसी भी अन्य जानकारी को प्रकट करना जो गोपनीयता परीक्षण, त्रुटि उजागरकरण, हमलों या अनधिकृत चैनलों के माध्यम से प्राप्त की गई हो;</w:t>
      </w:r>
    </w:p>
    <w:p>
      <w:pPr>
        <w:pStyle w:val="ListBullet"/>
        <w:keepLines w:val="0"/>
      </w:pPr>
      <w:r>
        <w:rPr>
          <w:rFonts w:ascii="Noto Sans" w:hAnsi="Noto Sans" w:eastAsia="Arial Unicode MS" w:cs="Noto Sans Devanagari"/>
          <w:b w:val="0"/>
        </w:rPr>
        <w:t>DAWNBLOOM IP का उपयोग fraud, phishing, अवैध राशि जुटाने, जुए, काले बाजार की गतिविधियों, खाता या आभावी वस्तुओं के fraud, या किसी भी अन्य अवैध लेनदेन में करना;</w:t>
      </w:r>
    </w:p>
    <w:p>
      <w:pPr>
        <w:pStyle w:val="ListBullet"/>
        <w:keepLines w:val="0"/>
      </w:pPr>
      <w:r>
        <w:rPr>
          <w:rFonts w:ascii="Noto Sans" w:hAnsi="Noto Sans" w:eastAsia="Arial Unicode MS" w:cs="Noto Sans Devanagari"/>
          <w:b w:val="0"/>
        </w:rPr>
        <w:t>स्पष्ट यौन सामग्री या शोषणकारी सामग्री का उत्पादन करना, विशेष रूप से ऐसी सामग्री जो कि बच्चों या बालिका दिखने वाले पात्रों का यौन वस्तुीकरण करती है या अनुचित रूप से चित्रित करती है;</w:t>
      </w:r>
    </w:p>
    <w:p>
      <w:pPr>
        <w:pStyle w:val="ListBullet"/>
        <w:keepLines w:val="0"/>
      </w:pPr>
      <w:r>
        <w:rPr>
          <w:rFonts w:ascii="Noto Sans" w:hAnsi="Noto Sans" w:eastAsia="Arial Unicode MS" w:cs="Noto Sans Devanagari"/>
          <w:b w:val="0"/>
        </w:rPr>
        <w:t>DAWNBLOOM IP का उपयोग घृणा भाषण, हिंसा की धमकियों, वास्तविक व्यक्तियों या समूहों के खिलाफ उत्पीड़न फैलाने के लिए करने में, या किसी भी अन्य स्पष्ट रूप से अवैध या हानिकारक व्यवहार में शामिल होना;</w:t>
      </w:r>
    </w:p>
    <w:p>
      <w:pPr>
        <w:pStyle w:val="ListBullet"/>
        <w:keepLines w:val="0"/>
      </w:pPr>
      <w:r>
        <w:rPr>
          <w:rFonts w:ascii="Noto Sans" w:hAnsi="Noto Sans" w:eastAsia="Arial Unicode MS" w:cs="Noto Sans Devanagari"/>
          <w:b w:val="0"/>
        </w:rPr>
        <w:t>ऐसे डोमेन नाम, सोशल मीडिया खाते, एप्लिकेशन, स्टोर या संगठनात्मक नामों को पंजीकृत करना जो आधिकारिक नामों से अत्यंत समान हैं और ऐसे तरीके से संचालित करना जो आधिकारिक ब्रांड के साथ भ्रम पैदा करता है;</w:t>
      </w:r>
    </w:p>
    <w:p>
      <w:pPr>
        <w:pStyle w:val="ListBullet"/>
        <w:keepLines w:val="0"/>
      </w:pPr>
      <w:r>
        <w:rPr>
          <w:rFonts w:ascii="Noto Sans" w:hAnsi="Noto Sans" w:eastAsia="Arial Unicode MS" w:cs="Noto Sans Devanagari"/>
          <w:b w:val="0"/>
        </w:rPr>
        <w:t>आधिकारिक लोगो, पात्रों, कलाकृतियों या अन्य सामग्रियों का उपयोग बिना अनुमति के बल्क व्यावसायिक वस्तुओं, पैकेजिंग, कॉर्पोरेट प्रचार, शुल्क सेवाओं या ब्रांड सहयोग के लिए करना;</w:t>
      </w:r>
    </w:p>
    <w:p>
      <w:pPr>
        <w:pStyle w:val="Heading1"/>
        <w:keepLines w:val="0"/>
      </w:pPr>
      <w:r>
        <w:rPr>
          <w:rFonts w:ascii="Noto Sans" w:hAnsi="Noto Sans" w:eastAsia="Arial Unicode MS" w:cs="Noto Sans Devanagari"/>
          <w:b w:val="0"/>
        </w:rPr>
        <w:t>9. वाणिज्यिक माल, टिकटिंग कार्यक्रमों और अधिकृत सहयोग</w:t>
      </w:r>
    </w:p>
    <w:p>
      <w:pPr>
        <w:keepLines w:val="0"/>
      </w:pPr>
      <w:r>
        <w:rPr>
          <w:rFonts w:ascii="Noto Sans" w:hAnsi="Noto Sans" w:eastAsia="Arial Unicode MS" w:cs="Noto Sans Devanagari"/>
          <w:b w:val="0"/>
        </w:rPr>
        <w:t>यह मार्गदर्शिका वर्तमान में व्यावसायिक माल विक्रय या मुख्य रूप से DAWNBLOOM IP के आसपास मूल्यवान बल्क उत्पादन के लिए स्वचालित रूप से अनुमति नहीं देती है, जिसमें लेकिन इन तक सीमित नहीं है: कपड़े, बैज, एक्रिलिक आइटम, Dolls, मुद्रित सामग्री, कार्ड सेट, डिजिटल एसेट पैक, शुल्क वाला वालपेपर पैक, प्रीमियम इमोजी पैक, NFT/ब्लॉकचेन आइटम, और अन्य बेचने योग्य वस्तुएं।</w:t>
      </w:r>
    </w:p>
    <w:p>
      <w:pPr>
        <w:keepLines w:val="0"/>
      </w:pPr>
      <w:r>
        <w:rPr>
          <w:rFonts w:ascii="Noto Sans" w:hAnsi="Noto Sans" w:eastAsia="Arial Unicode MS" w:cs="Noto Sans Devanagari"/>
          <w:b w:val="0"/>
        </w:rPr>
        <w:t>व्यक्तिगत उपयोग, या दोस्तों को मुफ्त में उपहार देने के लिए गैर-व्यावसायिक स्मारक वस्तुओं की छोटी मात्रा का निर्माण, सामान्यतः व्यावसायिक अनुमति की आवश्यकता नहीं है; हालांकि, सार्वजनिक ऑर्डर, निरंतर बिक्री, बल्क उत्पादन, क्रौडफंडिंग या स्टोरफ्रंट के माध्यम से संचालन में संलग्न होने से पहले लिखित अनुमति प्राप्त करनी होगी।</w:t>
      </w:r>
    </w:p>
    <w:p>
      <w:pPr>
        <w:keepLines w:val="0"/>
      </w:pPr>
      <w:r>
        <w:rPr>
          <w:rFonts w:ascii="Noto Sans" w:hAnsi="Noto Sans" w:eastAsia="Arial Unicode MS" w:cs="Noto Sans Devanagari"/>
          <w:b w:val="0"/>
        </w:rPr>
        <w:t>व्यावसायिक ब्रांड सहयोग, ऑफलाइन टिकटिंग कार्यक्रम, शुल्क प्रदर्शन, कॉर्पोरेट मार्केटिंग, थीम स्टोर या आधिकारिक रूप से लाइसेंस प्राप्त माल के लिए, अनुमति अनुरोधों को कानूनी या व्यावसायिक चैनलों के माध्यम से जमा किया जाना चाहिए।</w:t>
      </w:r>
    </w:p>
    <w:p>
      <w:pPr>
        <w:pStyle w:val="Heading1"/>
        <w:keepLines w:val="0"/>
      </w:pPr>
      <w:r>
        <w:rPr>
          <w:rFonts w:ascii="Noto Sans" w:hAnsi="Noto Sans" w:eastAsia="Arial Unicode MS" w:cs="Noto Sans Devanagari"/>
          <w:b w:val="0"/>
        </w:rPr>
        <w:t>10. मोडर्स, प्लगइन्स, टूल्स, विकि और सामुदायिक परियोजनाएं</w:t>
      </w:r>
    </w:p>
    <w:p>
      <w:pPr>
        <w:keepLines w:val="0"/>
      </w:pPr>
      <w:r>
        <w:rPr>
          <w:rFonts w:ascii="Noto Sans" w:hAnsi="Noto Sans" w:eastAsia="Arial Unicode MS" w:cs="Noto Sans Devanagari"/>
          <w:b w:val="0"/>
        </w:rPr>
        <w:t>यदि DAWNBLOOM भविष्य में आधिकारिक मॉडिंग इंटरफ़ेस, एपीआई या डेवलपर टूल्स प्रदान करता है, तो ऐसे प्रदाय को संबंधित डेवलपर शर्तों द्वारा नियंत्रित किया जाएगा। ऐसे प्रदाय से पहले, यह गाइड क्लाइंट के किसी भी संशोधन, कोड इंजेक्शन, एंटी-चीट तंत्र की अवहेलना, सुरक्षित इंटरफ़ेस का रिवर्स इंजीनियरिंग, नेटवर्क प्रोटोकॉल में परिवर्तन, या खेल की निष्पक्षता और सुरक्षा को प्रभावित करने वाले किसी अन्य कार्य की स्पष्ट रूप से निषेध करती है।</w:t>
      </w:r>
    </w:p>
    <w:p>
      <w:pPr>
        <w:keepLines w:val="0"/>
      </w:pPr>
      <w:r>
        <w:rPr>
          <w:rFonts w:ascii="Noto Sans" w:hAnsi="Noto Sans" w:eastAsia="Arial Unicode MS" w:cs="Noto Sans Devanagari"/>
          <w:b w:val="0"/>
        </w:rPr>
        <w:t>खिलाड़ी गैर-आधिकारिक विकी, गाइड वेबसाइटें, डेटाबेस, ईवेंट कैलेंडर, सार्वजनिक डेटा कैलकुलेटर या सामुदायिक बॉट स्थापित कर सकते हैं, बशर्ते वे सार्वभौमिक रूप से उपलब्ध डेटा का उपयोग करें, एक्सेस आवृत्ति और एपीआई उपयोग नियमों का पालन करें, व्यक्तिगत जानकारी को न खींचें, तकनीकी प्रतिबंधों को न ओवर करें, सर्वर स्थिरता को प्रभावित न करें, और अपनी गैर-आधिकारिक स्थिति को स्पष्ट रूप से दर्शाएं।</w:t>
      </w:r>
    </w:p>
    <w:p>
      <w:pPr>
        <w:keepLines w:val="0"/>
      </w:pPr>
      <w:r>
        <w:rPr>
          <w:rFonts w:ascii="Noto Sans" w:hAnsi="Noto Sans" w:eastAsia="Arial Unicode MS" w:cs="Noto Sans Devanagari"/>
          <w:b w:val="0"/>
        </w:rPr>
        <w:t>कोई भी उपकरण जो गेमप्ले को स्वचालित करने, गैर-सार्वजनिक डेटा तक पहुंचने, धोखाधारी करने, समूह में फसल कटाई करने, स्वचालित व्यापार करने, अन्य खिलाड़ियों की जानकारी पर नजर रखने, या सामान्य गेम तंत्र को ओवर करने में सक्षम हो, एक साथ "खिलाड़ी नियम और कार्रवाई नीति" का उल्लंघन कर सकता है।</w:t>
      </w:r>
    </w:p>
    <w:p>
      <w:pPr>
        <w:pStyle w:val="Heading1"/>
        <w:keepLines w:val="0"/>
      </w:pPr>
      <w:r>
        <w:rPr>
          <w:rFonts w:ascii="Noto Sans" w:hAnsi="Noto Sans" w:eastAsia="Arial Unicode MS" w:cs="Noto Sans Devanagari"/>
          <w:b w:val="0"/>
        </w:rPr>
        <w:t>11. "आधिकारिक रूप से सूचित" का अर्थ आधिकारिक अनुमति नहीं है</w:t>
      </w:r>
    </w:p>
    <w:p>
      <w:pPr>
        <w:keepLines w:val="0"/>
      </w:pPr>
      <w:r>
        <w:rPr>
          <w:rFonts w:ascii="Noto Sans" w:hAnsi="Noto Sans" w:eastAsia="Arial Unicode MS" w:cs="Noto Sans Devanagari"/>
          <w:b w:val="0"/>
        </w:rPr>
        <w:t>आधिकारिक लाइक्स, फॉरवर्ड्स, कमेंट्स, सेव्स, फॉलोअर्स, या सामुदायिक अंदर दोस्ताना बातचीत में शामिल होना केवल सामुदायिक भागीदारी को इंगित करता है और वाणिज्यिक लाइसेंसिंग, एक्सक्लूसिव लाइसेंसिंग, पार्टनरशिप, या आधिकारिक प्रमाणपत्र का गठन नहीं करता है।</w:t>
      </w:r>
    </w:p>
    <w:p>
      <w:pPr>
        <w:keepLines w:val="0"/>
      </w:pPr>
      <w:r>
        <w:rPr>
          <w:rFonts w:ascii="Noto Sans" w:hAnsi="Noto Sans" w:eastAsia="Arial Unicode MS" w:cs="Noto Sans Devanagari"/>
          <w:b w:val="0"/>
        </w:rPr>
        <w:t>यदि लिखित अनुमति आवश्यक है, तो केवल DAWNBLOOM के आधिकारिक रूप से अधिकृत चैनल से लिखित पुष्टि मान्य होगी, जिसके पास अनुमति के दायरे की पुष्टि करने की क्षमता होगी।</w:t>
      </w:r>
    </w:p>
    <w:p>
      <w:pPr>
        <w:pStyle w:val="Heading1"/>
        <w:keepLines w:val="0"/>
      </w:pPr>
      <w:r>
        <w:rPr>
          <w:rFonts w:ascii="Noto Sans" w:hAnsi="Noto Sans" w:eastAsia="Arial Unicode MS" w:cs="Noto Sans Devanagari"/>
          <w:b w:val="0"/>
        </w:rPr>
        <w:t>12. सामग्री हटाना, अपील और अच्छे विश्वास वाले निर्माताओं की सुरक्षा</w:t>
      </w:r>
    </w:p>
    <w:p>
      <w:pPr>
        <w:keepLines w:val="0"/>
      </w:pPr>
      <w:r>
        <w:rPr>
          <w:rFonts w:ascii="Noto Sans" w:hAnsi="Noto Sans" w:eastAsia="Arial Unicode MS" w:cs="Noto Sans Devanagari"/>
          <w:b w:val="0"/>
        </w:rPr>
        <w:t>हम अच्छे इरादे वाले फैन-निर्मित सामग्री मुद्दों को पहले संवाद के माध्यम से हल करने का लक्ष्य रखते हैं। यदि कोई सामग्री अनजाने में ब्रांड उपयोग सीमाओं को पार कर जाती है, तो हम आमतौर पर संशोधन, "गैर-आधिकारिक" डिस्क्लेमर के जोड़ने, या विशिष्ट वाणिज्यिक उपयोगों को बंद करने का अनुरोध करते हैं, बजाय इसके कि साधारण प्रशंसकों को तुरंत दुर्भावनापूर्ण उल्लंघनकर्ता माना जाए।</w:t>
      </w:r>
    </w:p>
    <w:p>
      <w:pPr>
        <w:keepLines w:val="0"/>
      </w:pPr>
      <w:r>
        <w:rPr>
          <w:rFonts w:ascii="Noto Sans" w:hAnsi="Noto Sans" w:eastAsia="Arial Unicode MS" w:cs="Noto Sans Devanagari"/>
          <w:b w:val="0"/>
        </w:rPr>
        <w:t>प्रत्येक सामग्री जिसमें धोखाधारी, अनधिकृत सर्वर, अवैध गतिविधियाँ, चोरी की सामग्री, गंभीर उल्लंघन, किशोरों का यौनिकरण, गोपनीय जानकारी का अनधिकृत प्रकाशन, या अन्य स्पष्ट रूप से अवैध या उच्च-जोखिम व्यवहार शामिल है, आधिकारिक तौर पर बिना पूर्व दोस्ताना सूचना के सीधे प्लेटफ़ॉर्म रिपोर्टिंग, हटाने के अनुरोध, अनुमति रोकथाम, खिलाड़ी दंड, या कानूनी कार्रवाई ले सकता है।</w:t>
      </w:r>
    </w:p>
    <w:p>
      <w:pPr>
        <w:keepLines w:val="0"/>
      </w:pPr>
      <w:r>
        <w:rPr>
          <w:rFonts w:ascii="Noto Sans" w:hAnsi="Noto Sans" w:eastAsia="Arial Unicode MS" w:cs="Noto Sans Devanagari"/>
          <w:b w:val="0"/>
        </w:rPr>
        <w:t>यदि आपको लगता है कि आधिकारिक टीम ने आपके फैन-निर्मित काम का गलत आकलन किया है, तो आप कानूनी या कॉपीराइट चैनलों के माध्यम से एक लिखित व्याख्या जमा कर सकते हैं, जिसमें रचनात्मक संदर्भ, इच्छित उपयोग, लाभार्थिता, और संबंधित लिंक शामिल हों। हम एक समीक्षा करेंगे।</w:t>
      </w:r>
    </w:p>
    <w:p>
      <w:pPr>
        <w:pStyle w:val="Heading1"/>
        <w:keepLines w:val="0"/>
      </w:pPr>
      <w:r>
        <w:rPr>
          <w:rFonts w:ascii="Noto Sans" w:hAnsi="Noto Sans" w:eastAsia="Arial Unicode MS" w:cs="Noto Sans Devanagari"/>
          <w:b w:val="0"/>
        </w:rPr>
        <w:t>13. इस गाइड और क्षेत्रीय कानूनों के बीच संबंध</w:t>
      </w:r>
    </w:p>
    <w:p>
      <w:pPr>
        <w:keepLines w:val="0"/>
      </w:pPr>
      <w:r>
        <w:rPr>
          <w:rFonts w:ascii="Noto Sans" w:hAnsi="Noto Sans" w:eastAsia="Arial Unicode MS" w:cs="Noto Sans Devanagari"/>
          <w:b w:val="0"/>
        </w:rPr>
        <w:t>यह मार्गदर्शिका एक सक्रिय, खुला लाइसेंसिंग ढांचा बनाती है और लागू कानूनों को प्रतिस्थापित नहीं करती है। व्युत्पन्न कार्यों, उचित उपयोग, वापसी के अधिकार, ट्रेडमार्क भ्रम और उपभोक्ता संरक्षण से संबंधित कानूनी मानक क्षेत्रों के बीच काफी भिन्न होते हैं।</w:t>
      </w:r>
    </w:p>
    <w:p>
      <w:pPr>
        <w:keepLines w:val="0"/>
      </w:pPr>
      <w:r>
        <w:rPr>
          <w:rFonts w:ascii="Noto Sans" w:hAnsi="Noto Sans" w:eastAsia="Arial Unicode MS" w:cs="Noto Sans Devanagari"/>
          <w:b w:val="0"/>
        </w:rPr>
        <w:t>चीनी कॉपीराइट कानून के तहत, लेखकों और प्रासंगिक अधिकार धारकों को प्रतिलिपि बनाने, अनुकूलन और सूचना नेटवर्क प्रसारण जैसे अधिकारों के संबंध में सुरक्षा प्राप्त है; फैन-निर्मित सामग्री का दायरा मुख्य रूप से इस मार्गदर्शिका में निर्दिष्ट अनुमतियों और स्पष्ट कानूनी अपवादों द्वारा नियंत्रित होता है।</w:t>
      </w:r>
    </w:p>
    <w:p>
      <w:pPr>
        <w:keepLines w:val="0"/>
      </w:pPr>
      <w:r>
        <w:rPr>
          <w:rFonts w:ascii="Noto Sans" w:hAnsi="Noto Sans" w:eastAsia="Arial Unicode MS" w:cs="Noto Sans Devanagari"/>
          <w:b w:val="0"/>
        </w:rPr>
        <w:t>संयुक्त राज्य अमेरिका में, यदि कोई उपयोग इस मार्गदर्शिका द्वारा अनुमत दायरे के बाहर भी है, तो यह विशिष्ट तथ्यात्मक परिस्थितियों के तहत उचित उपयोग हो सकता है; अमेरिकी कॉपीराइट कार्यालय ने स्पष्ट रूप से कहा है कि उचित उपयोग का मूल्यांकन मामले के आधार पर किया जाना चाहिए, उपयोग के उद्देश्य और स्वरूप, कॉपीराइट वाले कार्य की प्रकृति, उपयोग की मात्रा और संभावित बाजार पर प्रभाव जैसे कारकों को ध्यान में रखते हुए, और कोई निश्चित प्रतिशत नियम लागू नहीं होता है।</w:t>
      </w:r>
    </w:p>
    <w:p>
      <w:pPr>
        <w:keepLines w:val="0"/>
      </w:pPr>
      <w:r>
        <w:rPr>
          <w:rFonts w:ascii="Noto Sans" w:hAnsi="Noto Sans" w:eastAsia="Arial Unicode MS" w:cs="Noto Sans Devanagari"/>
          <w:b w:val="0"/>
        </w:rPr>
        <w:t>जापान में, सांस्कृतिक मामलों एजेंसी ने स्पष्ट रूप से कहा है कि मूल कार्य के व्युत्पन्न कार्यों का गठन करने वाले फैन आर्ट और अन्य व्युत्पन्न कार्य, सामान्य रूप से मूल अधिकार धारकों के पुनरुत्पादन अधिकार और अनुकूलन अधिकार जैसे अधिकारों को शामिल करते हैं, जिससे व्युत्पन्न कार्यों के संबंध में अधिकार धारकों द्वारा जारी मार्गदर्शिकाओं के महत्व पर जोर दिया जाता है। यह मार्गदर्शिका DAWNBLOOM द्वारा फैन सामग्री के लिए सार्वजनिक रूप से उपलब्ध लाइसेंस सीमा के रूप में कार्य करती है।</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अधिकार संरक्षित हैं। यदि लागू कानून आपको टिप्पणी करने, उद्धरण देने, उचित रूप से उपयोग करने, पैरोडी करने या बिना DAWNBLOOM से पूर्व अनुमति के सामग्री का कानूनी रूप से उपयोग करने की अनुमति देता है, तो यह मार्गदर्शिका आपको ऐसे अधिकारों को त्यागने की आवश्यकता नहीं होती है।</w:t>
            </w:r>
          </w:p>
        </w:tc>
      </w:tr>
    </w:tbl>
    <w:p>
      <w:pPr>
        <w:spacing w:after="40"/>
      </w:pPr>
    </w:p>
    <w:p>
      <w:pPr>
        <w:pStyle w:val="Heading1"/>
        <w:keepLines w:val="0"/>
      </w:pPr>
      <w:r>
        <w:rPr>
          <w:rFonts w:ascii="Noto Sans" w:hAnsi="Noto Sans" w:eastAsia="Arial Unicode MS" w:cs="Noto Sans Devanagari"/>
          <w:b w:val="0"/>
        </w:rPr>
        <w:t>14. गाइड अपडेट और मौजूदा कार्य</w:t>
      </w:r>
    </w:p>
    <w:p>
      <w:pPr>
        <w:keepLines w:val="0"/>
      </w:pPr>
      <w:r>
        <w:rPr>
          <w:rFonts w:ascii="Noto Sans" w:hAnsi="Noto Sans" w:eastAsia="Arial Unicode MS" w:cs="Noto Sans Devanagari"/>
          <w:b w:val="0"/>
        </w:rPr>
        <w:t>हम खेल सामग्री, प्लेटफ़ॉर्म नियमों और कानूनी वातावरण में बदलाव के साथ इस मार्गदर्शिका को अपडेट कर सकते हैं। महत्वपूर्ण परिवर्तनों की आधिकारिक वेबसाइट पर नवीनतम संस्करण संख्याओं और तिथियों के साथ घोषित किया जाएगा।</w:t>
      </w:r>
    </w:p>
    <w:p>
      <w:pPr>
        <w:keepLines w:val="0"/>
      </w:pPr>
      <w:r>
        <w:rPr>
          <w:rFonts w:ascii="Noto Sans" w:hAnsi="Noto Sans" w:eastAsia="Arial Unicode MS" w:cs="Noto Sans Devanagari"/>
          <w:b w:val="0"/>
        </w:rPr>
        <w:t>उन फैन सामग्री के लिए जो पिछले संस्करण के दिशा-निर्देशों के तहत उचित रूप से उत्पादित और सार्वजनिक रूप से साझा की गई थीं, और जो उस समय नियमों के अनुकूल थीं, हम आम तौर पर केवल इसलिए कि दिशा-निर्देशों को बाद में अपडेट किया गया है, उनका पीछे से समाधान नहीं करेंगे। हालांकि, यदि निरंतर प्रसारण अवैध गतिविधियों, धोखाधड़ी, सुरक्षा जोखिमों, अधिकारों के गंभीर हनन या अन्य परिस्थितियों का कारण बन सकता है जिनके लिए आधिकारिक हस्तक्षेप की आवश्यकता है, तो आधिकारिक तौर पर ऐसी सामग्री के बंद होने या संशोधन की मांग की जा सकती है।</w:t>
      </w:r>
    </w:p>
    <w:p>
      <w:pPr>
        <w:pStyle w:val="Heading1"/>
        <w:keepLines w:val="0"/>
      </w:pPr>
      <w:r>
        <w:rPr>
          <w:rFonts w:ascii="Noto Sans" w:hAnsi="Noto Sans" w:eastAsia="Arial Unicode MS" w:cs="Noto Sans Devanagari"/>
          <w:b w:val="0"/>
        </w:rPr>
        <w:t>15. संपर्क और अनुमति अनुरोध</w:t>
      </w:r>
    </w:p>
    <w:p>
      <w:pPr>
        <w:keepLines w:val="0"/>
      </w:pPr>
      <w:r>
        <w:rPr>
          <w:rFonts w:ascii="Noto Sans" w:hAnsi="Noto Sans" w:eastAsia="Arial Unicode MS" w:cs="Noto Sans Devanagari"/>
          <w:b w:val="0"/>
        </w:rPr>
        <w:t xml:space="preserve">कानूनी, कॉपीराइट और गोपनीयता पूछताछ: </w:t>
      </w:r>
      <w:hyperlink r:id="rId11">
        <w:r>
          <w:rPr>
            <w:rFonts w:ascii="Noto Sans" w:hAnsi="Noto Sans" w:eastAsia="Arial Unicode MS"/>
            <w:b w:val="0"/>
          </w:rPr>
          <w:t xml:space="preserve">legal@dawnbloom.net</w:t>
        </w:r>
      </w:hyperlink>
      <w:r>
        <w:rPr>
          <w:rFonts w:ascii="Noto Sans" w:hAnsi="Noto Sans" w:eastAsia="Arial Unicode MS" w:cs="Noto Sans Devanagari"/>
          <w:b w:val="0"/>
        </w:rPr>
        <w:t xml:space="preserve">; मीडिया और व्यापार साझेदारी पूछताछ: </w:t>
      </w:r>
      <w:hyperlink r:id="rId12">
        <w:r>
          <w:rPr>
            <w:rFonts w:ascii="Noto Sans" w:hAnsi="Noto Sans" w:eastAsia="Arial Unicode MS"/>
            <w:b w:val="0"/>
          </w:rPr>
          <w:t xml:space="preserve">contact@dawnbloom.net</w:t>
        </w:r>
      </w:hyperlink>
      <w:r>
        <w:rPr>
          <w:rFonts w:ascii="Noto Sans" w:hAnsi="Noto Sans" w:eastAsia="Arial Unicode MS" w:cs="Noto Sans Devanagari"/>
          <w:b w:val="0"/>
        </w:rPr>
        <w:t xml:space="preserve">; सामान्य खिलाड़ी सहायता: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Devanagari"/>
          <w:b w:val="0"/>
        </w:rPr>
        <w:t xml:space="preserve">आधिकारिक वेबसाइट: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Devanagari"/>
          <w:b w:val="0"/>
        </w:rPr>
        <w:t>ऑपरेटर / वेबसाइट सेवा प्रदाता: 上海追光智创文化传媒有限公司 (अंग्रेजी सार्वजनिक नाम: SHANGHAI LUMIREALM CREATIVE MEDIA CO., LTD.)</w:t>
      </w:r>
    </w:p>
    <w:p>
      <w:pPr>
        <w:keepLines w:val="0"/>
      </w:pPr>
      <w:r>
        <w:rPr>
          <w:rFonts w:ascii="Noto Sans" w:hAnsi="Noto Sans" w:eastAsia="Arial Unicode MS" w:cs="Noto Sans Devanagari"/>
          <w:b w:val="0"/>
        </w:rPr>
        <w:t>कार्यक्षेत्र पता / आधिकारिक संपर्क पता: 中国（上海）自由贸易试验区临港新片区天骄路336号3幢218室 (Room 218, Building 3, No. 336 Tianjiao Road, Lin-gang Special Area of the China (Shanghai) Pilot Free Trade Zone, China)</w:t>
      </w:r>
    </w:p>
    <w:p>
      <w:pPr>
        <w:pStyle w:val="Heading1"/>
        <w:keepLines w:val="0"/>
      </w:pPr>
      <w:r>
        <w:rPr>
          <w:rFonts w:ascii="Noto Sans" w:hAnsi="Noto Sans" w:eastAsia="Arial Unicode MS" w:cs="Noto Sans Devanagari"/>
          <w:b w:val="0"/>
        </w:rPr>
        <w:t>अनुलग्नक ए: खिलाड़ियों के लिए एक त्वरित निर्णय-निर्धारण तालिका</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Devanagari"/>
                <w:b/>
                <w:sz w:val="17"/>
              </w:rPr>
              <w:t>आप तय करते हैं कि क्या करना है।</w:t>
            </w:r>
          </w:p>
        </w:tc>
        <w:tc>
          <w:tcPr>
            <w:tcW w:type="dxa" w:w="3249"/>
            <w:vAlign w:val="center"/>
            <w:shd w:fill="DCE8F7"/>
          </w:tcPr>
          <w:p>
            <w:pPr>
              <w:keepNext/>
              <w:spacing w:after="40"/>
            </w:pPr>
            <w:r>
              <w:rPr>
                <w:rFonts w:ascii="Noto Sans" w:hAnsi="Noto Sans" w:eastAsia="Arial Unicode MS" w:cs="Noto Sans Devanagari"/>
                <w:b/>
                <w:sz w:val="17"/>
              </w:rPr>
              <w:t>क्या पूर्व अनुमति आवश्यक है।</w:t>
            </w:r>
          </w:p>
        </w:tc>
        <w:tc>
          <w:tcPr>
            <w:tcW w:type="dxa" w:w="3249"/>
            <w:vAlign w:val="center"/>
            <w:shd w:fill="DCE8F7"/>
          </w:tcPr>
          <w:p>
            <w:pPr>
              <w:keepNext/>
              <w:spacing w:after="40"/>
            </w:pPr>
            <w:r>
              <w:rPr>
                <w:rFonts w:ascii="Noto Sans" w:hAnsi="Noto Sans" w:eastAsia="Arial Unicode MS" w:cs="Noto Sans Devanagari"/>
                <w:b/>
                <w:sz w:val="17"/>
              </w:rPr>
              <w:t>टिप्पणियाँ या अतिरिक्त टिप्पणियाँ।</w:t>
            </w:r>
          </w:p>
        </w:tc>
      </w:tr>
      <w:tr>
        <w:trPr>
          <w:cantSplit/>
        </w:trPr>
        <w:tc>
          <w:tcPr>
            <w:tcW w:type="dxa" w:w="3249"/>
            <w:vAlign w:val="center"/>
          </w:tcPr>
          <w:p>
            <w:pPr>
              <w:spacing w:after="40"/>
            </w:pPr>
            <w:r>
              <w:rPr>
                <w:rFonts w:ascii="Noto Sans" w:hAnsi="Noto Sans" w:eastAsia="Arial Unicode MS" w:cs="Noto Sans Devanagari"/>
                <w:sz w:val="17"/>
              </w:rPr>
              <w:t>सोशल मीडिया पर फैन आर्ट छवि पोस्ट करें।</w:t>
            </w:r>
          </w:p>
        </w:tc>
        <w:tc>
          <w:tcPr>
            <w:tcW w:type="dxa" w:w="3249"/>
            <w:vAlign w:val="center"/>
          </w:tcPr>
          <w:p>
            <w:pPr>
              <w:spacing w:after="40"/>
            </w:pPr>
            <w:r>
              <w:rPr>
                <w:rFonts w:ascii="Noto Sans" w:hAnsi="Noto Sans" w:eastAsia="Arial Unicode MS" w:cs="Noto Sans Devanagari"/>
                <w:sz w:val="17"/>
              </w:rPr>
              <w:t>नहीं।</w:t>
            </w:r>
          </w:p>
        </w:tc>
        <w:tc>
          <w:tcPr>
            <w:tcW w:type="dxa" w:w="3249"/>
            <w:vAlign w:val="center"/>
          </w:tcPr>
          <w:p>
            <w:pPr>
              <w:spacing w:after="40"/>
            </w:pPr>
            <w:r>
              <w:rPr>
                <w:rFonts w:ascii="Noto Sans" w:hAnsi="Noto Sans" w:eastAsia="Arial Unicode MS" w:cs="Noto Sans Devanagari"/>
                <w:sz w:val="17"/>
              </w:rPr>
              <w:t>आप अपनी कलात्मक शैली और रचनात्मक व्याख्याओं का उपयोग कर सकते हैं।</w:t>
            </w:r>
          </w:p>
        </w:tc>
      </w:tr>
      <w:tr>
        <w:trPr>
          <w:cantSplit/>
        </w:trPr>
        <w:tc>
          <w:tcPr>
            <w:tcW w:type="dxa" w:w="3249"/>
            <w:vAlign w:val="center"/>
          </w:tcPr>
          <w:p>
            <w:pPr>
              <w:spacing w:after="40"/>
            </w:pPr>
            <w:r>
              <w:rPr>
                <w:rFonts w:ascii="Noto Sans" w:hAnsi="Noto Sans" w:eastAsia="Arial Unicode MS" w:cs="Noto Sans Devanagari"/>
                <w:sz w:val="17"/>
              </w:rPr>
              <w:t>गाइड, विकी या डेटा संकलन बनाएं।</w:t>
            </w:r>
          </w:p>
        </w:tc>
        <w:tc>
          <w:tcPr>
            <w:tcW w:type="dxa" w:w="3249"/>
            <w:vAlign w:val="center"/>
          </w:tcPr>
          <w:p>
            <w:pPr>
              <w:spacing w:after="40"/>
            </w:pPr>
            <w:r>
              <w:rPr>
                <w:rFonts w:ascii="Noto Sans" w:hAnsi="Noto Sans" w:eastAsia="Arial Unicode MS" w:cs="Noto Sans Devanagari"/>
                <w:sz w:val="17"/>
              </w:rPr>
              <w:t>नहीं।</w:t>
            </w:r>
          </w:p>
        </w:tc>
        <w:tc>
          <w:tcPr>
            <w:tcW w:type="dxa" w:w="3249"/>
            <w:vAlign w:val="center"/>
          </w:tcPr>
          <w:p>
            <w:pPr>
              <w:spacing w:after="40"/>
            </w:pPr>
            <w:r>
              <w:rPr>
                <w:rFonts w:ascii="Noto Sans" w:hAnsi="Noto Sans" w:eastAsia="Arial Unicode MS" w:cs="Noto Sans Devanagari"/>
                <w:sz w:val="17"/>
              </w:rPr>
              <w:t>सामग्री केवल सार्वजनिक रूप से उपलब्ध डेटा का उपयोग कर सकती है और API को बायपास नहीं करनी चाहिए या व्यक्तिगत जानकारी एकत्र नहीं करनी चाहिए।</w:t>
            </w:r>
          </w:p>
        </w:tc>
      </w:tr>
      <w:tr>
        <w:trPr>
          <w:cantSplit/>
        </w:trPr>
        <w:tc>
          <w:tcPr>
            <w:tcW w:type="dxa" w:w="3249"/>
            <w:vAlign w:val="center"/>
          </w:tcPr>
          <w:p>
            <w:pPr>
              <w:spacing w:after="40"/>
            </w:pPr>
            <w:r>
              <w:rPr>
                <w:rFonts w:ascii="Noto Sans" w:hAnsi="Noto Sans" w:eastAsia="Arial Unicode MS" w:cs="Noto Sans Devanagari"/>
                <w:sz w:val="17"/>
              </w:rPr>
              <w:t>लाइव-स्ट्रीमिंग, रिकॉर्डिंग या एडिटिंग के माध्यम से प्लेटफ़ॉर्म विज्ञापन राजस्व अर्जित करें।</w:t>
            </w:r>
          </w:p>
        </w:tc>
        <w:tc>
          <w:tcPr>
            <w:tcW w:type="dxa" w:w="3249"/>
            <w:vAlign w:val="center"/>
          </w:tcPr>
          <w:p>
            <w:pPr>
              <w:spacing w:after="40"/>
            </w:pPr>
            <w:r>
              <w:rPr>
                <w:rFonts w:ascii="Noto Sans" w:hAnsi="Noto Sans" w:eastAsia="Arial Unicode MS" w:cs="Noto Sans Devanagari"/>
                <w:sz w:val="17"/>
              </w:rPr>
              <w:t>नहीं।</w:t>
            </w:r>
          </w:p>
        </w:tc>
        <w:tc>
          <w:tcPr>
            <w:tcW w:type="dxa" w:w="3249"/>
            <w:vAlign w:val="center"/>
          </w:tcPr>
          <w:p>
            <w:pPr>
              <w:spacing w:after="40"/>
            </w:pPr>
            <w:r>
              <w:rPr>
                <w:rFonts w:ascii="Noto Sans" w:hAnsi="Noto Sans" w:eastAsia="Arial Unicode MS" w:cs="Noto Sans Devanagari"/>
                <w:sz w:val="17"/>
              </w:rPr>
              <w:t>साधारण प्लेटफ़ॉर्म राजस्व की अनुमति है।</w:t>
            </w:r>
          </w:p>
        </w:tc>
      </w:tr>
      <w:tr>
        <w:trPr>
          <w:cantSplit/>
        </w:trPr>
        <w:tc>
          <w:tcPr>
            <w:tcW w:type="dxa" w:w="3249"/>
            <w:vAlign w:val="center"/>
          </w:tcPr>
          <w:p>
            <w:pPr>
              <w:spacing w:after="40"/>
            </w:pPr>
            <w:r>
              <w:rPr>
                <w:rFonts w:ascii="Noto Sans" w:hAnsi="Noto Sans" w:eastAsia="Arial Unicode MS" w:cs="Noto Sans Devanagari"/>
                <w:sz w:val="17"/>
              </w:rPr>
              <w:t>वीडियो कवर के रूप में गेम स्क्रीनशॉट का उपयोग करें।</w:t>
            </w:r>
          </w:p>
        </w:tc>
        <w:tc>
          <w:tcPr>
            <w:tcW w:type="dxa" w:w="3249"/>
            <w:vAlign w:val="center"/>
          </w:tcPr>
          <w:p>
            <w:pPr>
              <w:spacing w:after="40"/>
            </w:pPr>
            <w:r>
              <w:rPr>
                <w:rFonts w:ascii="Noto Sans" w:hAnsi="Noto Sans" w:eastAsia="Arial Unicode MS" w:cs="Noto Sans Devanagari"/>
                <w:sz w:val="17"/>
              </w:rPr>
              <w:t>नहीं।</w:t>
            </w:r>
          </w:p>
        </w:tc>
        <w:tc>
          <w:tcPr>
            <w:tcW w:type="dxa" w:w="3249"/>
            <w:vAlign w:val="center"/>
          </w:tcPr>
          <w:p>
            <w:pPr>
              <w:spacing w:after="40"/>
            </w:pPr>
            <w:r>
              <w:rPr>
                <w:rFonts w:ascii="Noto Sans" w:hAnsi="Noto Sans" w:eastAsia="Arial Unicode MS" w:cs="Noto Sans Devanagari"/>
                <w:sz w:val="17"/>
              </w:rPr>
              <w:t>औपचारिक घोषणाओं या भ्रामक सार्वजनिक बयानों की नकल करने की अनुमति नहीं है।</w:t>
            </w:r>
          </w:p>
        </w:tc>
      </w:tr>
      <w:tr>
        <w:trPr>
          <w:cantSplit/>
        </w:trPr>
        <w:tc>
          <w:tcPr>
            <w:tcW w:type="dxa" w:w="3249"/>
            <w:vAlign w:val="center"/>
          </w:tcPr>
          <w:p>
            <w:pPr>
              <w:spacing w:after="40"/>
            </w:pPr>
            <w:r>
              <w:rPr>
                <w:rFonts w:ascii="Noto Sans" w:hAnsi="Noto Sans" w:eastAsia="Arial Unicode MS" w:cs="Noto Sans Devanagari"/>
                <w:sz w:val="17"/>
              </w:rPr>
              <w:t>"गैर-आधिकारिक गाइड वेबसाइट" के लिए पहचानकर्ता के रूप में लोगो का उपयोग करें।</w:t>
            </w:r>
          </w:p>
        </w:tc>
        <w:tc>
          <w:tcPr>
            <w:tcW w:type="dxa" w:w="3249"/>
            <w:vAlign w:val="center"/>
          </w:tcPr>
          <w:p>
            <w:pPr>
              <w:spacing w:after="40"/>
            </w:pPr>
            <w:r>
              <w:rPr>
                <w:rFonts w:ascii="Noto Sans" w:hAnsi="Noto Sans" w:eastAsia="Arial Unicode MS" w:cs="Noto Sans Devanagari"/>
                <w:sz w:val="17"/>
              </w:rPr>
              <w:t>आमतौर पर आवश्यक नहीं</w:t>
            </w:r>
          </w:p>
        </w:tc>
        <w:tc>
          <w:tcPr>
            <w:tcW w:type="dxa" w:w="3249"/>
            <w:vAlign w:val="center"/>
          </w:tcPr>
          <w:p>
            <w:pPr>
              <w:spacing w:after="40"/>
            </w:pPr>
            <w:r>
              <w:rPr>
                <w:rFonts w:ascii="Noto Sans" w:hAnsi="Noto Sans" w:eastAsia="Arial Unicode MS" w:cs="Noto Sans Devanagari"/>
                <w:sz w:val="17"/>
              </w:rPr>
              <w:t>आधिकारिक भ्रम से बचने के लिए इसे स्पष्ट रूप से गैर-आधिकारिक रूप से इंगित करना चाहिए।</w:t>
            </w:r>
          </w:p>
        </w:tc>
      </w:tr>
      <w:tr>
        <w:trPr>
          <w:cantSplit/>
        </w:trPr>
        <w:tc>
          <w:tcPr>
            <w:tcW w:type="dxa" w:w="3249"/>
            <w:vAlign w:val="center"/>
          </w:tcPr>
          <w:p>
            <w:pPr>
              <w:spacing w:after="40"/>
            </w:pPr>
            <w:r>
              <w:rPr>
                <w:rFonts w:ascii="Noto Sans" w:hAnsi="Noto Sans" w:eastAsia="Arial Unicode MS" w:cs="Noto Sans Devanagari"/>
                <w:sz w:val="17"/>
              </w:rPr>
              <w:t>दोस्तों को दिए गए सीमित स्व-निर्मित स्मारक वस्तुएं</w:t>
            </w:r>
          </w:p>
        </w:tc>
        <w:tc>
          <w:tcPr>
            <w:tcW w:type="dxa" w:w="3249"/>
            <w:vAlign w:val="center"/>
          </w:tcPr>
          <w:p>
            <w:pPr>
              <w:spacing w:after="40"/>
            </w:pPr>
            <w:r>
              <w:rPr>
                <w:rFonts w:ascii="Noto Sans" w:hAnsi="Noto Sans" w:eastAsia="Arial Unicode MS" w:cs="Noto Sans Devanagari"/>
                <w:sz w:val="17"/>
              </w:rPr>
              <w:t>आमतौर पर आवश्यक नहीं</w:t>
            </w:r>
          </w:p>
        </w:tc>
        <w:tc>
          <w:tcPr>
            <w:tcW w:type="dxa" w:w="3249"/>
            <w:vAlign w:val="center"/>
          </w:tcPr>
          <w:p>
            <w:pPr>
              <w:spacing w:after="40"/>
            </w:pPr>
            <w:r>
              <w:rPr>
                <w:rFonts w:ascii="Noto Sans" w:hAnsi="Noto Sans" w:eastAsia="Arial Unicode MS" w:cs="Noto Sans Devanagari"/>
                <w:sz w:val="17"/>
              </w:rPr>
              <w:t>सार्वजनिक रूप से ऑर्डर नहीं लेना चाहिए या निरंतर बिक्री में शामिल नहीं होना चाहिए।</w:t>
            </w:r>
          </w:p>
        </w:tc>
      </w:tr>
      <w:tr>
        <w:trPr>
          <w:cantSplit/>
        </w:trPr>
        <w:tc>
          <w:tcPr>
            <w:tcW w:type="dxa" w:w="3249"/>
            <w:vAlign w:val="center"/>
          </w:tcPr>
          <w:p>
            <w:pPr>
              <w:spacing w:after="40"/>
            </w:pPr>
            <w:r>
              <w:rPr>
                <w:rFonts w:ascii="Noto Sans" w:hAnsi="Noto Sans" w:eastAsia="Arial Unicode MS" w:cs="Noto Sans Devanagari"/>
                <w:sz w:val="17"/>
              </w:rPr>
              <w:t>अभिनवेतक बैज, गुड़िया या कपड़े की सार्वजनिक बिक्री</w:t>
            </w:r>
          </w:p>
        </w:tc>
        <w:tc>
          <w:tcPr>
            <w:tcW w:type="dxa" w:w="3249"/>
            <w:vAlign w:val="center"/>
          </w:tcPr>
          <w:p>
            <w:pPr>
              <w:spacing w:after="40"/>
            </w:pPr>
            <w:r>
              <w:rPr>
                <w:rFonts w:ascii="Noto Sans" w:hAnsi="Noto Sans" w:eastAsia="Arial Unicode MS" w:cs="Noto Sans Devanagari"/>
                <w:sz w:val="17"/>
              </w:rPr>
              <w:t>आवश्यक</w:t>
            </w:r>
          </w:p>
        </w:tc>
        <w:tc>
          <w:tcPr>
            <w:tcW w:type="dxa" w:w="3249"/>
            <w:vAlign w:val="center"/>
          </w:tcPr>
          <w:p>
            <w:pPr>
              <w:spacing w:after="40"/>
            </w:pPr>
            <w:r>
              <w:rPr>
                <w:rFonts w:ascii="Noto Sans" w:hAnsi="Noto Sans" w:eastAsia="Arial Unicode MS" w:cs="Noto Sans Devanagari"/>
                <w:sz w:val="17"/>
              </w:rPr>
              <w:t>यह व्यावसायिक सामान के अंतर्गत आता है।</w:t>
            </w:r>
          </w:p>
        </w:tc>
      </w:tr>
      <w:tr>
        <w:trPr>
          <w:cantSplit/>
        </w:trPr>
        <w:tc>
          <w:tcPr>
            <w:tcW w:type="dxa" w:w="3249"/>
            <w:vAlign w:val="center"/>
          </w:tcPr>
          <w:p>
            <w:pPr>
              <w:spacing w:after="40"/>
            </w:pPr>
            <w:r>
              <w:rPr>
                <w:rFonts w:ascii="Noto Sans" w:hAnsi="Noto Sans" w:eastAsia="Arial Unicode MS" w:cs="Noto Sans Devanagari"/>
                <w:sz w:val="17"/>
              </w:rPr>
              <w:t>भुगतान वाले डिजिटल एसेट पैक या वॉलपेयर बंडल बेचना</w:t>
            </w:r>
          </w:p>
        </w:tc>
        <w:tc>
          <w:tcPr>
            <w:tcW w:type="dxa" w:w="3249"/>
            <w:vAlign w:val="center"/>
          </w:tcPr>
          <w:p>
            <w:pPr>
              <w:spacing w:after="40"/>
            </w:pPr>
            <w:r>
              <w:rPr>
                <w:rFonts w:ascii="Noto Sans" w:hAnsi="Noto Sans" w:eastAsia="Arial Unicode MS" w:cs="Noto Sans Devanagari"/>
                <w:sz w:val="17"/>
              </w:rPr>
              <w:t>आवश्यक</w:t>
            </w:r>
          </w:p>
        </w:tc>
        <w:tc>
          <w:tcPr>
            <w:tcW w:type="dxa" w:w="3249"/>
            <w:vAlign w:val="center"/>
          </w:tcPr>
          <w:p>
            <w:pPr>
              <w:spacing w:after="40"/>
            </w:pPr>
            <w:r>
              <w:rPr>
                <w:rFonts w:ascii="Noto Sans" w:hAnsi="Noto Sans" w:eastAsia="Arial Unicode MS" w:cs="Noto Sans Devanagari"/>
                <w:sz w:val="17"/>
              </w:rPr>
              <w:t>उत्पाद का मूल्य स्वयं IP से ही निकलना चाहिए।</w:t>
            </w:r>
          </w:p>
        </w:tc>
      </w:tr>
      <w:tr>
        <w:trPr>
          <w:cantSplit/>
        </w:trPr>
        <w:tc>
          <w:tcPr>
            <w:tcW w:type="dxa" w:w="3249"/>
            <w:vAlign w:val="center"/>
          </w:tcPr>
          <w:p>
            <w:pPr>
              <w:spacing w:after="40"/>
            </w:pPr>
            <w:r>
              <w:rPr>
                <w:rFonts w:ascii="Noto Sans" w:hAnsi="Noto Sans" w:eastAsia="Arial Unicode MS" w:cs="Noto Sans Devanagari"/>
                <w:sz w:val="17"/>
              </w:rPr>
              <w:t>AI-जनित DAWNBLOOM फैन आर्ट बनाएं</w:t>
            </w:r>
          </w:p>
        </w:tc>
        <w:tc>
          <w:tcPr>
            <w:tcW w:type="dxa" w:w="3249"/>
            <w:vAlign w:val="center"/>
          </w:tcPr>
          <w:p>
            <w:pPr>
              <w:spacing w:after="40"/>
            </w:pPr>
            <w:r>
              <w:rPr>
                <w:rFonts w:ascii="Noto Sans" w:hAnsi="Noto Sans" w:eastAsia="Arial Unicode MS" w:cs="Noto Sans Devanagari"/>
                <w:sz w:val="17"/>
              </w:rPr>
              <w:t>नहीं।</w:t>
            </w:r>
          </w:p>
        </w:tc>
        <w:tc>
          <w:tcPr>
            <w:tcW w:type="dxa" w:w="3249"/>
            <w:vAlign w:val="center"/>
          </w:tcPr>
          <w:p>
            <w:pPr>
              <w:spacing w:after="40"/>
            </w:pPr>
            <w:r>
              <w:rPr>
                <w:rFonts w:ascii="Noto Sans" w:hAnsi="Noto Sans" w:eastAsia="Arial Unicode MS" w:cs="Noto Sans Devanagari"/>
                <w:sz w:val="17"/>
              </w:rPr>
              <w:t>धारा 6 का पालन करें: आधिकारिक स्रोतों की नकल न करें या हानिकारक सामग्री न बनाएं।</w:t>
            </w:r>
          </w:p>
        </w:tc>
      </w:tr>
      <w:tr>
        <w:trPr>
          <w:cantSplit/>
        </w:trPr>
        <w:tc>
          <w:tcPr>
            <w:tcW w:type="dxa" w:w="3249"/>
            <w:vAlign w:val="center"/>
          </w:tcPr>
          <w:p>
            <w:pPr>
              <w:spacing w:after="40"/>
            </w:pPr>
            <w:r>
              <w:rPr>
                <w:rFonts w:ascii="Noto Sans" w:hAnsi="Noto Sans" w:eastAsia="Arial Unicode MS" w:cs="Noto Sans Devanagari"/>
                <w:sz w:val="17"/>
              </w:rPr>
              <w:t>निजी सर्वर, चीटिंग टूल्स, या क्रैक्ड क्लाइंट सॉफ्टवेयर बनाएं</w:t>
            </w:r>
          </w:p>
        </w:tc>
        <w:tc>
          <w:tcPr>
            <w:tcW w:type="dxa" w:w="3249"/>
            <w:vAlign w:val="center"/>
          </w:tcPr>
          <w:p>
            <w:pPr>
              <w:spacing w:after="40"/>
            </w:pPr>
            <w:r>
              <w:rPr>
                <w:rFonts w:ascii="Noto Sans" w:hAnsi="Noto Sans" w:eastAsia="Arial Unicode MS" w:cs="Noto Sans Devanagari"/>
                <w:sz w:val="17"/>
              </w:rPr>
              <w:t>प्रतिबंधित।</w:t>
            </w:r>
          </w:p>
        </w:tc>
        <w:tc>
          <w:tcPr>
            <w:tcW w:type="dxa" w:w="3249"/>
            <w:vAlign w:val="center"/>
          </w:tcPr>
          <w:p>
            <w:pPr>
              <w:spacing w:after="40"/>
            </w:pPr>
            <w:r>
              <w:rPr>
                <w:rFonts w:ascii="Noto Sans" w:hAnsi="Noto Sans" w:eastAsia="Arial Unicode MS" w:cs="Noto Sans Devanagari"/>
                <w:sz w:val="17"/>
              </w:rPr>
              <w:t>अनुमोदित सामान्य फैन-बनी सामग्री के अंतर्गत नहीं आता।</w:t>
            </w:r>
          </w:p>
        </w:tc>
      </w:tr>
      <w:tr>
        <w:trPr>
          <w:cantSplit/>
        </w:trPr>
        <w:tc>
          <w:tcPr>
            <w:tcW w:type="dxa" w:w="3249"/>
            <w:vAlign w:val="center"/>
          </w:tcPr>
          <w:p>
            <w:pPr>
              <w:spacing w:after="40"/>
            </w:pPr>
            <w:r>
              <w:rPr>
                <w:rFonts w:ascii="Noto Sans" w:hAnsi="Noto Sans" w:eastAsia="Arial Unicode MS" w:cs="Noto Sans Devanagari"/>
                <w:sz w:val="17"/>
              </w:rPr>
              <w:t>आधिकारिक संगीत को एक OST संकलन के रूप में अलग से अपलोड करें</w:t>
            </w:r>
          </w:p>
        </w:tc>
        <w:tc>
          <w:tcPr>
            <w:tcW w:type="dxa" w:w="3249"/>
            <w:vAlign w:val="center"/>
          </w:tcPr>
          <w:p>
            <w:pPr>
              <w:spacing w:after="40"/>
            </w:pPr>
            <w:r>
              <w:rPr>
                <w:rFonts w:ascii="Noto Sans" w:hAnsi="Noto Sans" w:eastAsia="Arial Unicode MS" w:cs="Noto Sans Devanagari"/>
                <w:sz w:val="17"/>
              </w:rPr>
              <w:t>प्रतिबंधित</w:t>
            </w:r>
          </w:p>
        </w:tc>
        <w:tc>
          <w:tcPr>
            <w:tcW w:type="dxa" w:w="3249"/>
            <w:vAlign w:val="center"/>
          </w:tcPr>
          <w:p>
            <w:pPr>
              <w:spacing w:after="40"/>
            </w:pPr>
            <w:r>
              <w:rPr>
                <w:rFonts w:ascii="Noto Sans" w:hAnsi="Noto Sans" w:eastAsia="Arial Unicode MS" w:cs="Noto Sans Devanagari"/>
                <w:sz w:val="17"/>
              </w:rPr>
              <w:t>सामान्य लाइव-स्ट्रीम में गेमप्ले से ऑडियो छूट है।</w:t>
            </w:r>
          </w:p>
        </w:tc>
      </w:tr>
      <w:tr>
        <w:trPr>
          <w:cantSplit/>
        </w:trPr>
        <w:tc>
          <w:tcPr>
            <w:tcW w:type="dxa" w:w="3249"/>
            <w:vAlign w:val="center"/>
          </w:tcPr>
          <w:p>
            <w:pPr>
              <w:spacing w:after="40"/>
            </w:pPr>
            <w:r>
              <w:rPr>
                <w:rFonts w:ascii="Noto Sans" w:hAnsi="Noto Sans" w:eastAsia="Arial Unicode MS" w:cs="Noto Sans Devanagari"/>
                <w:sz w:val="17"/>
              </w:rPr>
              <w:t>आधिकारिक सामग्री का उपयोग करके एक झूठा आधिकारिक वेबसाइट या झूठा ग्राहक सेवा बनाएं</w:t>
            </w:r>
          </w:p>
        </w:tc>
        <w:tc>
          <w:tcPr>
            <w:tcW w:type="dxa" w:w="3249"/>
            <w:vAlign w:val="center"/>
          </w:tcPr>
          <w:p>
            <w:pPr>
              <w:spacing w:after="40"/>
            </w:pPr>
            <w:r>
              <w:rPr>
                <w:rFonts w:ascii="Noto Sans" w:hAnsi="Noto Sans" w:eastAsia="Arial Unicode MS" w:cs="Noto Sans Devanagari"/>
                <w:sz w:val="17"/>
              </w:rPr>
              <w:t>प्रतिबंधित।</w:t>
            </w:r>
          </w:p>
        </w:tc>
        <w:tc>
          <w:tcPr>
            <w:tcW w:type="dxa" w:w="3249"/>
            <w:vAlign w:val="center"/>
          </w:tcPr>
          <w:p>
            <w:pPr>
              <w:spacing w:after="40"/>
            </w:pPr>
            <w:r>
              <w:rPr>
                <w:rFonts w:ascii="Noto Sans" w:hAnsi="Noto Sans" w:eastAsia="Arial Unicode MS" w:cs="Noto Sans Devanagari"/>
                <w:sz w:val="17"/>
              </w:rPr>
              <w:t>इसमें धोखाधड़ी, ट्रेडमार्क उल्लंघन और अन्यायस्पर्धा के जोखिम शामिल हो सकते हैं।</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फैन कंटेंट &amp; डेरिवेटिव वर्क्स गाइडलाइन्स</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