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कुकी और समान तकनीक नीति</w:t>
      </w:r>
    </w:p>
    <w:p>
      <w:pPr>
        <w:keepLines w:val="0"/>
      </w:pPr>
      <w:r>
        <w:rPr>
          <w:rFonts w:ascii="Noto Sans" w:hAnsi="Noto Sans" w:eastAsia="Noto Sans TC" w:cs="Noto Sans Devanagari"/>
          <w:b w:val="0"/>
        </w:rPr>
        <w:t>कुकीज़ और समान तकनीकों की नीति · आधिकारिक संस्करण</w:t>
      </w:r>
    </w:p>
    <w:p>
      <w:pPr>
        <w:keepLines w:val="0"/>
      </w:pPr>
      <w:r>
        <w:rPr>
          <w:rFonts w:ascii="Noto Sans" w:hAnsi="Noto Sans" w:eastAsia="Noto Sans TC" w:cs="Noto Sans Devanagari"/>
          <w:b w:val="0"/>
        </w:rPr>
        <w:t>संस्करण: V7</w:t>
      </w:r>
    </w:p>
    <w:p>
      <w:pPr>
        <w:keepLines w:val="0"/>
      </w:pPr>
      <w:r>
        <w:rPr>
          <w:rFonts w:ascii="Noto Sans" w:hAnsi="Noto Sans" w:eastAsia="Noto Sans TC" w:cs="Noto Sans Devanagari"/>
          <w:b w:val="0"/>
        </w:rPr>
        <w:t>प्रभावी तिथि: 9 अक्टूबर 2026</w:t>
      </w:r>
    </w:p>
    <w:p>
      <w:pPr>
        <w:keepLines w:val="0"/>
      </w:pPr>
      <w:r>
        <w:rPr>
          <w:rFonts w:ascii="Noto Sans" w:hAnsi="Noto Sans" w:eastAsia="Noto Sans TC" w:cs="Noto Sans Devanagari"/>
          <w:b w:val="0"/>
        </w:rPr>
        <w:t>अद्यतन: 9 अक्टूबर 2026</w:t>
      </w:r>
    </w:p>
    <w:p>
      <w:pPr>
        <w:keepLines w:val="0"/>
      </w:pPr>
      <w:r>
        <w:rPr>
          <w:rFonts w:ascii="Noto Sans" w:hAnsi="Noto Sans" w:eastAsia="Noto Sans TC" w:cs="Noto Sans Devanagari"/>
          <w:b w:val="0"/>
        </w:rPr>
      </w:r>
    </w:p>
    <w:p>
      <w:pPr>
        <w:keepLines w:val="0"/>
      </w:pPr>
      <w:r>
        <w:rPr>
          <w:rFonts w:ascii="Noto Sans" w:hAnsi="Noto Sans" w:eastAsia="Noto Sans TC" w:cs="Noto Sans Devanagari"/>
          <w:b w:val="0"/>
        </w:rPr>
        <w:t>लागू क्षेत्र: dawnbloom.net, आधिकारिक उपडोमेन, DAWNBLOOM Community और संबंधित वेब सेवाएं</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Devanagari"/>
                <w:sz w:val="17"/>
              </w:rPr>
              <w:t>वर्तमान डिजाइन सिद्धांत:</w:t>
              <w:br/>
              <w:t>DAWNBLOOM वर्तमान में Google Analytics या Meta Pixel जैसे तीसरे पक्ष के मार्केटिंग ट्रैकिंग टूल्स को एकीकृत नहीं करता है। उपयोगकर्ता जानकारी को बेचा नहीं जाएगा, और इसे क्रॉस-साइट या क्रॉस-संदर्गत व्यवहारिक विज्ञापन प्लेटफार्मों के साथ साझा नहीं किया जाएगा। कोई विज्ञापन लक्ष्यीकरण कुकीज़ सेट नहीं की जाएगी। इसलिए, यह नीति कुकीज़ और समान तकनीकों को खाता प्रबंधन, फोरम उपयोग, स्टोर कार्यों, भाषा प्राथमिकताओं और सुरक्षा सुरक्षा के लिए आवश्यक तक सीमित करती है।</w:t>
            </w:r>
          </w:p>
        </w:tc>
      </w:tr>
    </w:tbl>
    <w:p>
      <w:pPr>
        <w:spacing w:after="40"/>
      </w:pPr>
    </w:p>
    <w:p>
      <w:pPr>
        <w:pStyle w:val="Heading1"/>
        <w:keepLines w:val="0"/>
      </w:pPr>
      <w:r>
        <w:rPr>
          <w:rFonts w:ascii="Noto Sans" w:hAnsi="Noto Sans" w:eastAsia="Noto Sans TC" w:cs="Noto Sans Devanagari"/>
          <w:b w:val="0"/>
        </w:rPr>
        <w:t>एक पेज सारांश: हम कुकीज़ का उपयोग कैसे करते हैं</w:t>
      </w:r>
    </w:p>
    <w:p>
      <w:pPr>
        <w:pStyle w:val="ListBullet"/>
        <w:keepLines w:val="0"/>
      </w:pPr>
      <w:r>
        <w:rPr>
          <w:rFonts w:ascii="Noto Sans" w:hAnsi="Noto Sans" w:eastAsia="Noto Sans TC" w:cs="Noto Sans Devanagari"/>
          <w:b w:val="0"/>
        </w:rPr>
        <w:t>हम साइन-इन और सामुदायिक सत्रों को बनाए रखने, अनुरोधों की रक्षा करने, आपके द्वारा चुनी गई वेबसाइट भाषा और मिनी-गेम सेटिंग्स को याद रखने के लिए फर्स्ट-पार्टी ब्राउज़र स्टोरेज का उपयोग करते हैं। स्टोर की लेनदेन स्थितियाँ वर्तमान में सक्षम नहीं हैं।</w:t>
      </w:r>
    </w:p>
    <w:p>
      <w:pPr>
        <w:pStyle w:val="ListBullet"/>
        <w:keepLines w:val="0"/>
      </w:pPr>
      <w:r>
        <w:rPr>
          <w:rFonts w:ascii="Noto Sans" w:hAnsi="Noto Sans" w:eastAsia="Noto Sans TC" w:cs="Noto Sans Devanagari"/>
          <w:b w:val="0"/>
        </w:rPr>
        <w:t>हम वर्तमान में विज्ञापन ट्रैकिंग कुकीज़ का उपयोग नहीं करते हैं, क्रॉस-साइट व्यवहारिक विज्ञापन नहीं देते हैं, और न ही Google Analytics या Meta Pixel तैनात करते हैं।</w:t>
      </w:r>
    </w:p>
    <w:p>
      <w:pPr>
        <w:pStyle w:val="ListBullet"/>
        <w:keepLines w:val="0"/>
      </w:pPr>
      <w:r>
        <w:rPr>
          <w:rFonts w:ascii="Noto Sans" w:hAnsi="Noto Sans" w:eastAsia="Noto Sans TC" w:cs="Noto Sans Devanagari"/>
          <w:b w:val="0"/>
        </w:rPr>
        <w:t>क्लाउडफ्लेयर, DNS/CDN/सुरक्षा सेवा प्रदाता के रूप में, वास्तविक कॉन्फ़िगरेशन के आधार पर, सुरक्षा चुनौतियों, Bot Fight और दर सीमांकन जैसे सुविधाओं को सक्षम करते समय आवश्यक सुरक्षा कुकीज़ सेट कर सकता है।</w:t>
      </w:r>
    </w:p>
    <w:p>
      <w:pPr>
        <w:pStyle w:val="ListBullet"/>
        <w:keepLines w:val="0"/>
      </w:pPr>
      <w:r>
        <w:rPr>
          <w:rFonts w:ascii="Noto Sans" w:hAnsi="Noto Sans" w:eastAsia="Noto Sans TC" w:cs="Noto Sans Devanagari"/>
          <w:b w:val="0"/>
        </w:rPr>
        <w:t>आप अपने ब्राउज़र में कुकीज़ को हटा या ब्लॉक कर सकते हैं। लॉगिन और सुरक्षा के लिए आवश्यक आइटमों को ब्लॉक करने से साइन-इन रोक सकता है, एक सामुदायिक सत्र समाप्त कर सकता है, या एक सुरक्षा चुनौती दोहरा सकता है।</w:t>
      </w:r>
    </w:p>
    <w:p>
      <w:pPr>
        <w:pStyle w:val="ListBullet"/>
        <w:keepLines w:val="0"/>
      </w:pPr>
      <w:r>
        <w:rPr>
          <w:rFonts w:ascii="Noto Sans" w:hAnsi="Noto Sans" w:eastAsia="Noto Sans TC" w:cs="Noto Sans Devanagari"/>
          <w:b w:val="0"/>
        </w:rPr>
        <w:t>भविष्य में, यदि हम गैर-आवश्यक विश्लेषिकी, विज्ञापन, या अन्य ट्रैकिंग तकनीकों को पेश करते हैं, तो हम पहले इस नीति को अपडेट करेंगे और, लागू कानून की आवश्यकता के अनुसार, उपयोगकर्ताओं को सहमति देने, इनकार करने, या ऐसे उपयोग को वापस लेने के तंत्र प्रदान करेंगे।</w:t>
      </w:r>
    </w:p>
    <w:p>
      <w:pPr>
        <w:pStyle w:val="Heading1"/>
        <w:keepLines w:val="0"/>
      </w:pPr>
      <w:r>
        <w:rPr>
          <w:rFonts w:ascii="Noto Sans" w:hAnsi="Noto Sans" w:eastAsia="Noto Sans TC" w:cs="Noto Sans Devanagari"/>
          <w:b w:val="0"/>
        </w:rPr>
        <w:t>1. लागू होने की सीमा और इस नीति के साथ संबंध</w:t>
      </w:r>
    </w:p>
    <w:p>
      <w:pPr>
        <w:keepLines w:val="0"/>
      </w:pPr>
      <w:r>
        <w:rPr>
          <w:rFonts w:ascii="Noto Sans" w:hAnsi="Noto Sans" w:eastAsia="Noto Sans TC" w:cs="Noto Sans Devanagari"/>
          <w:b w:val="0"/>
        </w:rPr>
        <w:t xml:space="preserve">यह नीति वैश्विक मुख्य साइट dawnbloom.net और आधिकारिक उप-डोमेन, DAWNBLOOM Community, खाता, सहायता, डाउनलोड और शॉप पृष्ठों, तथा प्रादेशिक भाषा रीडायरेक्ट एंट्री dawnbloom.com.cn और dawnbloom.jp पर संबंधित तकनीकों पर लागू होती है, जिनके www प्रवेश शामिल हैं। आधिकारिक कोरियाई भाषा एंट्री dawnbloom.kr और www.dawnbloom.kr HTTPS 301 रीडायरेक्ट का उपयोग </w:t>
      </w:r>
      <w:hyperlink r:id="rId11">
        <w:r>
          <w:rPr>
            <w:rFonts w:ascii="Noto Sans" w:hAnsi="Noto Sans" w:eastAsia="Noto Sans TC"/>
            <w:b w:val="0"/>
          </w:rPr>
          <w:t xml:space="preserve">https://dawnbloom.net/kr/</w:t>
        </w:r>
      </w:hyperlink>
      <w:r>
        <w:rPr>
          <w:rFonts w:ascii="Noto Sans" w:hAnsi="Noto Sans" w:eastAsia="Noto Sans TC" w:cs="Noto Sans Devanagari"/>
          <w:b w:val="0"/>
        </w:rPr>
        <w:t xml:space="preserve"> की ओर करते हैं। DNS परिवर्तनों में प्रसारण होने में समय लग सकता है। वे एकत्रीकृत वेबसाइट का उपयोग करते हैं और कोई अलग वेबसाइट, खाता, डेटाबेस या कोरियाई गेम सर्वर नहीं बनाते। प्रादेशिक एंट्री में कोई अलग व्यापारिक पृष्ठ नहीं है। दोनों प्रादेशिक एंट्री खुली हैं और क्रमशः चीनी और जापानी मुख्य-साइट पथों की ओर HTTPS 301 रीडायरेक्ट का उपयोग करती हैं। सामान्य रीडायरेक्ट प्रतिक्रियाएं अलग व्यापार कुकीज़ सेट नहीं करतीं या स्वतंत्र पृष्ठ या विश्लेषणात्मक स्क्रिप्ट प्रदान नहीं करतीं। Cloudflare नेटवर्क त्रुटि रिपोर्टिंग कॉन्फ़िगरेशन अभी भी आवश्यक नेटवर्क डेटा में शामिल हो सकता है; विशिष्ट लॉग और सुरक्षा सेटिंग्स वास्तविक सेवा कॉन्फ़िगरेशन पर निर्भर करती हैं। रीडायरेक्ट करना इसका मतलब नहीं है कि एक्सेस डेटा अप्रसंस्कृत है; आवश्यक सुरक्षा कुकीज़ वास्तविक कॉन्फ़िगरेशन और विजिट पर निर्भर करती हैं। यह नीति किसी एंट्री-विशिष्ट कुकी नाम या धारण अवधि का आविष्कार नहीं करती है। मुख्य साइट पर जाने के बाद, सत्र और भाषा संग्रह वर्तमान सूची के अनुसार होता है। मौजूदा ब्रांड-सुरक्षा एंट्री के लिए प्रति-धोखाधली नोटिस देखें। Browser में तीसरी पार्टी साइटों पर विजिट करने से प्राप्त कुकीज़ और WebView/WebKit डेटा मुख्य-साइट फर्स्ट-पार्टी कुकीज़ नहीं हैं; एकत्रीकृत गोपनीयता नीति, Browser नियमावली और उन साइटों की नीतियाँ उनके हैंडलिंग को समझाती हैं।</w:t>
      </w:r>
    </w:p>
    <w:p>
      <w:pPr>
        <w:keepLines w:val="0"/>
      </w:pPr>
      <w:r>
        <w:rPr>
          <w:rFonts w:ascii="Noto Sans" w:hAnsi="Noto Sans" w:eastAsia="Noto Sans TC" w:cs="Noto Sans Devanagari"/>
          <w:b w:val="0"/>
        </w:rPr>
        <w:t>वेबसाइट के सात उत्पाद पेज, डाउनलोड-स्थिति पेज, सहायता और कानूनी पेज इस वेबसाइट नीति के दायरे में आते हैं। ऐप में स्थानीय ब्राउज़िंग, समाचार-प्राथमिकता, मेल या फ़ाइल डेटा केवल इसलिए वेबसाइट कुकी नहीं बन जाता क्योंकि यह एक DAWNBLOOOM उत्पाद है; प्रत्येक सीमा के लिए गोपनीयता नीति देखें।</w:t>
      </w:r>
    </w:p>
    <w:p>
      <w:pPr>
        <w:keepLines w:val="0"/>
      </w:pPr>
      <w:r>
        <w:rPr>
          <w:rFonts w:ascii="Noto Sans" w:hAnsi="Noto Sans" w:eastAsia="Noto Sans TC" w:cs="Noto Sans Devanagari"/>
          <w:b w:val="0"/>
        </w:rPr>
        <w:t>यह नीति DAWNBLOOM गोपनीयता नीति के लिए वेबसाइट कुकी पूरक है। व्यक्तिगत डेटा प्रसंस्करण उस नीति और लागू कानून के अधीन रहता है। विरोधाभास की स्थिति में, उपयोगकर्ता अधिकारों की अधिक रक्षा प्रदान करने वाला कानूनी नियम लागू होता है।</w:t>
      </w:r>
    </w:p>
    <w:p>
      <w:pPr>
        <w:keepLines w:val="0"/>
      </w:pPr>
      <w:r>
        <w:rPr>
          <w:rFonts w:ascii="Noto Sans" w:hAnsi="Noto Sans" w:eastAsia="Noto Sans TC" w:cs="Noto Sans Devanagari"/>
          <w:b w:val="0"/>
        </w:rPr>
        <w:t>Steam, Apple, WeChat, Alipay, UnionPay, Visa, Mastercard, WhatsApp, Facebook, Instagram, YouTube जैसे तीसरी-पक्ष वेबसाइट और सेवाएं अपने स्वयं के डोमेन, पेजों, SDKs, या भुगतान/लॉगिन फ्लो के भीतर कुकी या समान तकनीकों का उपयोग कर सकती हैं। ऐसा उपयोग संबंधित तीसरी-पक्ष की अपनी नीतियों द्वारा शासित है।</w:t>
      </w:r>
    </w:p>
    <w:p>
      <w:pPr>
        <w:pStyle w:val="Heading1"/>
        <w:keepLines w:val="0"/>
      </w:pPr>
      <w:r>
        <w:rPr>
          <w:rFonts w:ascii="Noto Sans" w:hAnsi="Noto Sans" w:eastAsia="Noto Sans TC" w:cs="Noto Sans Devanagari"/>
          <w:b w:val="0"/>
        </w:rPr>
        <w:t>2. कुकीज़ और "समान तकनीकें" क्या हैं?</w:t>
      </w:r>
    </w:p>
    <w:p>
      <w:pPr>
        <w:keepLines w:val="0"/>
      </w:pPr>
      <w:r>
        <w:rPr>
          <w:rFonts w:ascii="Noto Sans" w:hAnsi="Noto Sans" w:eastAsia="Noto Sans TC" w:cs="Noto Sans Devanagari"/>
          <w:b w:val="0"/>
        </w:rPr>
        <w:t>कुकी एक छोटा डेटा टुकड़ा है जो वेबसाइट द्वारा आपके ब्राउज़र के माध्यम से आपके डिवाइस पर संग्रहीत किया जाता है, जिसका उपयोग आम तौर पर सत्र की पहचान करने, लॉगिन स्थिति बनाए रखने, उपयोगकर्ता प्राथमिकताओं को याद रखने, वेबसाइट को दुरुपयोग से सुरक्षित रखने या खरीदारी प्रक्रियाओं को पूरा करने के लिए किया जाता है।</w:t>
      </w:r>
    </w:p>
    <w:p>
      <w:pPr>
        <w:keepLines w:val="0"/>
      </w:pPr>
      <w:r>
        <w:rPr>
          <w:rFonts w:ascii="Noto Sans" w:hAnsi="Noto Sans" w:eastAsia="Noto Sans TC" w:cs="Noto Sans Devanagari"/>
          <w:b w:val="0"/>
        </w:rPr>
        <w:t>"समान तकनीकों" में ब्राउज़र-आधारित लोकल स्टोरेज (Local Storage), सेशन स्टोरेज (Session Storage), सुरक्षित टोकन, डिवाइस या ब्राउज़र पहचानकर्ता और अन्य वेब स्टोरेज या पहचान तंत्र शामिल हैं, लेकिन इन तक सीमित नहीं हैं, जो समारूप कार्यों को प्राप्त करने के लिए उपयोग किए जाते हैं।</w:t>
      </w:r>
    </w:p>
    <w:p>
      <w:pPr>
        <w:keepLines w:val="0"/>
      </w:pPr>
      <w:r>
        <w:rPr>
          <w:rFonts w:ascii="Noto Sans" w:hAnsi="Noto Sans" w:eastAsia="Noto Sans TC" w:cs="Noto Sans Devanagari"/>
          <w:b w:val="0"/>
        </w:rPr>
        <w:t>जापान की व्यक्तिगत जानकारी संरक्षण आयोग के सार्वजनिक मार्गदर्शन के अनुसार, कुकीज जैसे डिवाइस पहचानकर्ता अभी भी व्यक्तिगत रूप से संबंधित जानकारी के दायरे में आ सकते हैं जब वे सीधे व्यक्तिगत जानकारी का गठन नहीं करते हैं। यदि उन्हें किसी विशिष्ट व्यक्ति की पहचान करने के लिए अन्य जानकारी के साथ आसानी से जोड़ा जा सकता है, तो संयुक्त जानकारी व्यक्तिगत जानकारी का गठन कर सकती है। इसलिए हम यह मानकर नहीं चलते कि कुकीज व्यक्तिगत जानकारी नहीं हैं।</w:t>
      </w:r>
    </w:p>
    <w:p>
      <w:pPr>
        <w:pStyle w:val="Heading1"/>
        <w:keepLines w:val="0"/>
      </w:pPr>
      <w:r>
        <w:rPr>
          <w:rFonts w:ascii="Noto Sans" w:hAnsi="Noto Sans" w:eastAsia="Noto Sans TC" w:cs="Noto Sans Devanagari"/>
          <w:b w:val="0"/>
        </w:rPr>
        <w:t>3. उन तकनीकों के प्रकार जिनका हम वर्तमान में उपयोग करते हैं</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Devanagari"/>
                <w:b/>
                <w:sz w:val="17"/>
              </w:rPr>
              <w:t>श्रेणियाँ</w:t>
            </w:r>
          </w:p>
        </w:tc>
        <w:tc>
          <w:tcPr>
            <w:tcW w:type="dxa" w:w="1949"/>
            <w:vAlign w:val="center"/>
            <w:shd w:fill="DCE8F7"/>
          </w:tcPr>
          <w:p>
            <w:pPr>
              <w:keepNext/>
              <w:spacing w:after="40"/>
            </w:pPr>
            <w:r>
              <w:rPr>
                <w:rFonts w:ascii="Noto Sans" w:hAnsi="Noto Sans" w:eastAsia="Noto Sans TC" w:cs="Noto Sans Devanagari"/>
                <w:b/>
                <w:sz w:val="17"/>
              </w:rPr>
              <w:t>सामान्य उपयोग मामले</w:t>
            </w:r>
          </w:p>
        </w:tc>
        <w:tc>
          <w:tcPr>
            <w:tcW w:type="dxa" w:w="1949"/>
            <w:vAlign w:val="center"/>
            <w:shd w:fill="DCE8F7"/>
          </w:tcPr>
          <w:p>
            <w:pPr>
              <w:keepNext/>
              <w:spacing w:after="40"/>
            </w:pPr>
            <w:r>
              <w:rPr>
                <w:rFonts w:ascii="Noto Sans" w:hAnsi="Noto Sans" w:eastAsia="Noto Sans TC" w:cs="Noto Sans Devanagari"/>
                <w:b/>
                <w:sz w:val="17"/>
              </w:rPr>
              <w:t>वर्तमान स्थिति</w:t>
            </w:r>
          </w:p>
        </w:tc>
        <w:tc>
          <w:tcPr>
            <w:tcW w:type="dxa" w:w="1949"/>
            <w:vAlign w:val="center"/>
            <w:shd w:fill="DCE8F7"/>
          </w:tcPr>
          <w:p>
            <w:pPr>
              <w:keepNext/>
              <w:spacing w:after="40"/>
            </w:pPr>
            <w:r>
              <w:rPr>
                <w:rFonts w:ascii="Noto Sans" w:hAnsi="Noto Sans" w:eastAsia="Noto Sans TC" w:cs="Noto Sans Devanagari"/>
                <w:b/>
                <w:sz w:val="17"/>
              </w:rPr>
              <w:t>अक्षम किया जा सकता है</w:t>
            </w:r>
          </w:p>
        </w:tc>
        <w:tc>
          <w:tcPr>
            <w:tcW w:type="dxa" w:w="1949"/>
            <w:vAlign w:val="center"/>
            <w:shd w:fill="DCE8F7"/>
          </w:tcPr>
          <w:p>
            <w:pPr>
              <w:keepNext/>
              <w:spacing w:after="40"/>
            </w:pPr>
            <w:r>
              <w:rPr>
                <w:rFonts w:ascii="Noto Sans" w:hAnsi="Noto Sans" w:eastAsia="Noto Sans TC" w:cs="Noto Sans Devanagari"/>
                <w:b/>
                <w:sz w:val="17"/>
              </w:rPr>
              <w:t>भंडारण और धारण सिद्धांत</w:t>
            </w:r>
          </w:p>
        </w:tc>
      </w:tr>
      <w:tr>
        <w:trPr>
          <w:cantSplit/>
        </w:trPr>
        <w:tc>
          <w:tcPr>
            <w:tcW w:type="dxa" w:w="1949"/>
            <w:vAlign w:val="center"/>
          </w:tcPr>
          <w:p>
            <w:pPr>
              <w:spacing w:after="40"/>
            </w:pPr>
            <w:r>
              <w:rPr>
                <w:rFonts w:ascii="Noto Sans" w:hAnsi="Noto Sans" w:eastAsia="Noto Sans TC" w:cs="Noto Sans Devanagari"/>
                <w:sz w:val="17"/>
              </w:rPr>
              <w:t>कठोरता से आवश्यक / सुरक्षा</w:t>
            </w:r>
          </w:p>
        </w:tc>
        <w:tc>
          <w:tcPr>
            <w:tcW w:type="dxa" w:w="1949"/>
            <w:vAlign w:val="center"/>
          </w:tcPr>
          <w:p>
            <w:pPr>
              <w:spacing w:after="40"/>
            </w:pPr>
            <w:r>
              <w:rPr>
                <w:rFonts w:ascii="Noto Sans" w:hAnsi="Noto Sans" w:eastAsia="Noto Sans TC" w:cs="Noto Sans Devanagari"/>
                <w:sz w:val="17"/>
              </w:rPr>
              <w:t>लॉगिन सत्र, पहचान सत्यापन, CSRF/प्रतिक्रमण आक्रमणों के खिलाफ सुरक्षा, सुरक्षा चुनौतियां, दर सीमा निर्धारण, फोरम सत्र प्रबंधन और दुकान में लेनदेन प्रवाह</w:t>
            </w:r>
          </w:p>
        </w:tc>
        <w:tc>
          <w:tcPr>
            <w:tcW w:type="dxa" w:w="1949"/>
            <w:vAlign w:val="center"/>
          </w:tcPr>
          <w:p>
            <w:pPr>
              <w:spacing w:after="40"/>
            </w:pPr>
            <w:r>
              <w:rPr>
                <w:rFonts w:ascii="Noto Sans" w:hAnsi="Noto Sans" w:eastAsia="Noto Sans TC" w:cs="Noto Sans Devanagari"/>
                <w:sz w:val="17"/>
              </w:rPr>
              <w:t>वास्तविक लॉगिन/सुरक्षा संदर्भों में उपयोग किया जाता है; लेनदेन भंडारण सक्षम नहीं है</w:t>
            </w:r>
          </w:p>
        </w:tc>
        <w:tc>
          <w:tcPr>
            <w:tcW w:type="dxa" w:w="1949"/>
            <w:vAlign w:val="center"/>
          </w:tcPr>
          <w:p>
            <w:pPr>
              <w:spacing w:after="40"/>
            </w:pPr>
            <w:r>
              <w:rPr>
                <w:rFonts w:ascii="Noto Sans" w:hAnsi="Noto Sans" w:eastAsia="Noto Sans TC" w:cs="Noto Sans Devanagari"/>
                <w:sz w:val="17"/>
              </w:rPr>
              <w:t>मुख्य सुविधा उपयोग के दौरान आमतौर पर अक्षम नहीं किया जा सकता</w:t>
            </w:r>
          </w:p>
        </w:tc>
        <w:tc>
          <w:tcPr>
            <w:tcW w:type="dxa" w:w="1949"/>
            <w:vAlign w:val="center"/>
          </w:tcPr>
          <w:p>
            <w:pPr>
              <w:spacing w:after="40"/>
            </w:pPr>
            <w:r>
              <w:rPr>
                <w:rFonts w:ascii="Noto Sans" w:hAnsi="Noto Sans" w:eastAsia="Noto Sans TC" w:cs="Noto Sans Devanagari"/>
                <w:sz w:val="17"/>
              </w:rPr>
              <w:t>सत्र के दौरान या सुरक्षा/लेनदेन उद्देश्यों को प्राप्त करने के लिए आवश्यक न्यूनतम उचित अवधि; विशिष्ट धारण अवधि आधिकारिक कुकी सूची में परिभाषित की जाएगी</w:t>
            </w:r>
          </w:p>
        </w:tc>
      </w:tr>
      <w:tr>
        <w:trPr>
          <w:cantSplit/>
        </w:trPr>
        <w:tc>
          <w:tcPr>
            <w:tcW w:type="dxa" w:w="1949"/>
            <w:vAlign w:val="center"/>
          </w:tcPr>
          <w:p>
            <w:pPr>
              <w:spacing w:after="40"/>
            </w:pPr>
            <w:r>
              <w:rPr>
                <w:rFonts w:ascii="Noto Sans" w:hAnsi="Noto Sans" w:eastAsia="Noto Sans TC" w:cs="Noto Sans Devanagari"/>
                <w:sz w:val="17"/>
              </w:rPr>
              <w:t>प्राथमिकताएं और कार्यक्षमता</w:t>
            </w:r>
          </w:p>
        </w:tc>
        <w:tc>
          <w:tcPr>
            <w:tcW w:type="dxa" w:w="1949"/>
            <w:vAlign w:val="center"/>
          </w:tcPr>
          <w:p>
            <w:pPr>
              <w:spacing w:after="40"/>
            </w:pPr>
            <w:r>
              <w:rPr>
                <w:rFonts w:ascii="Noto Sans" w:hAnsi="Noto Sans" w:eastAsia="Noto Sans TC" w:cs="Noto Sans Devanagari"/>
                <w:sz w:val="17"/>
              </w:rPr>
              <w:t>अपनी चुनी हुई वेबसाइट भाषा, इंटरफ़ेस प्राथमिकताओं और आवश्यक याद रखी गई चयनों को याद रखें।</w:t>
            </w:r>
          </w:p>
        </w:tc>
        <w:tc>
          <w:tcPr>
            <w:tcW w:type="dxa" w:w="1949"/>
            <w:vAlign w:val="center"/>
          </w:tcPr>
          <w:p>
            <w:pPr>
              <w:spacing w:after="40"/>
            </w:pPr>
            <w:r>
              <w:rPr>
                <w:rFonts w:ascii="Noto Sans" w:hAnsi="Noto Sans" w:eastAsia="Noto Sans TC" w:cs="Noto Sans Devanagari"/>
                <w:sz w:val="17"/>
              </w:rPr>
              <w:t>वर्तमान में वेबसाइट भाषा और मिनी-गेम प्राथमिकताओं के लिए उपयोग किया जाता है</w:t>
            </w:r>
          </w:p>
        </w:tc>
        <w:tc>
          <w:tcPr>
            <w:tcW w:type="dxa" w:w="1949"/>
            <w:vAlign w:val="center"/>
          </w:tcPr>
          <w:p>
            <w:pPr>
              <w:spacing w:after="40"/>
            </w:pPr>
            <w:r>
              <w:rPr>
                <w:rFonts w:ascii="Noto Sans" w:hAnsi="Noto Sans" w:eastAsia="Noto Sans TC" w:cs="Noto Sans Devanagari"/>
                <w:sz w:val="17"/>
              </w:rPr>
              <w:t>ब्राउज़र सेटिंग्स या भविष्य के कुकी कॉन्फ़िगरेशन विकल्पों के माध्यम से साफ किया जा सकता है</w:t>
            </w:r>
          </w:p>
        </w:tc>
        <w:tc>
          <w:tcPr>
            <w:tcW w:type="dxa" w:w="1949"/>
            <w:vAlign w:val="center"/>
          </w:tcPr>
          <w:p>
            <w:pPr>
              <w:spacing w:after="40"/>
            </w:pPr>
            <w:r>
              <w:rPr>
                <w:rFonts w:ascii="Noto Sans" w:hAnsi="Noto Sans" w:eastAsia="Noto Sans TC" w:cs="Noto Sans Devanagari"/>
                <w:sz w:val="17"/>
              </w:rPr>
              <w:t>zg-locale और मिनी-गेम म्यूट साफ होने तक बना रहते हैं; संगीत स्थिति वर्तमान टैब सत्र के लिए लागू होती है</w:t>
            </w:r>
          </w:p>
        </w:tc>
      </w:tr>
      <w:tr>
        <w:trPr>
          <w:cantSplit/>
        </w:trPr>
        <w:tc>
          <w:tcPr>
            <w:tcW w:type="dxa" w:w="1949"/>
            <w:vAlign w:val="center"/>
          </w:tcPr>
          <w:p>
            <w:pPr>
              <w:spacing w:after="40"/>
            </w:pPr>
            <w:r>
              <w:rPr>
                <w:rFonts w:ascii="Noto Sans" w:hAnsi="Noto Sans" w:eastAsia="Noto Sans TC" w:cs="Noto Sans Devanagari"/>
                <w:sz w:val="17"/>
              </w:rPr>
              <w:t>प्रदर्शन / विश्लेषण</w:t>
            </w:r>
          </w:p>
        </w:tc>
        <w:tc>
          <w:tcPr>
            <w:tcW w:type="dxa" w:w="1949"/>
            <w:vAlign w:val="center"/>
          </w:tcPr>
          <w:p>
            <w:pPr>
              <w:spacing w:after="40"/>
            </w:pPr>
            <w:r>
              <w:rPr>
                <w:rFonts w:ascii="Noto Sans" w:hAnsi="Noto Sans" w:eastAsia="Noto Sans TC" w:cs="Noto Sans Devanagari"/>
                <w:sz w:val="17"/>
              </w:rPr>
              <w:t>ट्रैक विज़िट वॉल्यूम, पेज ड्वेल टाइम, ट्रैफिक स्रोत, मार्केटिंग कनवर्जन और अन्य एनालिटिक्स</w:t>
            </w:r>
          </w:p>
        </w:tc>
        <w:tc>
          <w:tcPr>
            <w:tcW w:type="dxa" w:w="1949"/>
            <w:vAlign w:val="center"/>
          </w:tcPr>
          <w:p>
            <w:pPr>
              <w:spacing w:after="40"/>
            </w:pPr>
            <w:r>
              <w:rPr>
                <w:rFonts w:ascii="Noto Sans" w:hAnsi="Noto Sans" w:eastAsia="Noto Sans TC" w:cs="Noto Sans Devanagari"/>
                <w:sz w:val="17"/>
              </w:rPr>
              <w:t>वर्तमान में तीसरे पक्ष के विश्लेषण कुकीज़ का उपयोग नहीं करता है</w:t>
            </w:r>
          </w:p>
        </w:tc>
        <w:tc>
          <w:tcPr>
            <w:tcW w:type="dxa" w:w="1949"/>
            <w:vAlign w:val="center"/>
          </w:tcPr>
          <w:p>
            <w:pPr>
              <w:spacing w:after="40"/>
            </w:pPr>
            <w:r>
              <w:rPr>
                <w:rFonts w:ascii="Noto Sans" w:hAnsi="Noto Sans" w:eastAsia="Noto Sans TC" w:cs="Noto Sans Devanagari"/>
                <w:sz w:val="17"/>
              </w:rPr>
              <w:t>अनुपयुक्त</w:t>
            </w:r>
          </w:p>
        </w:tc>
        <w:tc>
          <w:tcPr>
            <w:tcW w:type="dxa" w:w="1949"/>
            <w:vAlign w:val="center"/>
          </w:tcPr>
          <w:p>
            <w:pPr>
              <w:spacing w:after="40"/>
            </w:pPr>
            <w:r>
              <w:rPr>
                <w:rFonts w:ascii="Noto Sans" w:hAnsi="Noto Sans" w:eastAsia="Noto Sans TC" w:cs="Noto Sans Devanagari"/>
                <w:sz w:val="17"/>
              </w:rPr>
              <w:t>भविष्य में सक्रिय होने की स्थिति में, कार्यान्वयन इस नीति में अद्यतन और उपयोगकर्ता नियंत्रणों से संबंधित लागू कानूनों के अनुपालन के साथ शुरू होगा</w:t>
            </w:r>
          </w:p>
        </w:tc>
      </w:tr>
      <w:tr>
        <w:trPr>
          <w:cantSplit/>
        </w:trPr>
        <w:tc>
          <w:tcPr>
            <w:tcW w:type="dxa" w:w="1949"/>
            <w:vAlign w:val="center"/>
          </w:tcPr>
          <w:p>
            <w:pPr>
              <w:spacing w:after="40"/>
            </w:pPr>
            <w:r>
              <w:rPr>
                <w:rFonts w:ascii="Noto Sans" w:hAnsi="Noto Sans" w:eastAsia="Noto Sans TC" w:cs="Noto Sans Devanagari"/>
                <w:sz w:val="17"/>
              </w:rPr>
              <w:t>विज्ञापन / लक्ष्यीकरण</w:t>
            </w:r>
          </w:p>
        </w:tc>
        <w:tc>
          <w:tcPr>
            <w:tcW w:type="dxa" w:w="1949"/>
            <w:vAlign w:val="center"/>
          </w:tcPr>
          <w:p>
            <w:pPr>
              <w:spacing w:after="40"/>
            </w:pPr>
            <w:r>
              <w:rPr>
                <w:rFonts w:ascii="Noto Sans" w:hAnsi="Noto Sans" w:eastAsia="Noto Sans TC" w:cs="Noto Sans Devanagari"/>
                <w:sz w:val="17"/>
              </w:rPr>
              <w:t>क्रॉस-साइट प्रोफाइलिंग, रीडायरेक्ट विज्ञापन, रुचि-आधारित विज्ञापन</w:t>
            </w:r>
          </w:p>
        </w:tc>
        <w:tc>
          <w:tcPr>
            <w:tcW w:type="dxa" w:w="1949"/>
            <w:vAlign w:val="center"/>
          </w:tcPr>
          <w:p>
            <w:pPr>
              <w:spacing w:after="40"/>
            </w:pPr>
            <w:r>
              <w:rPr>
                <w:rFonts w:ascii="Noto Sans" w:hAnsi="Noto Sans" w:eastAsia="Noto Sans TC" w:cs="Noto Sans Devanagari"/>
                <w:sz w:val="17"/>
              </w:rPr>
              <w:t>वर्तमान में उपयोग में नहीं है</w:t>
            </w:r>
          </w:p>
        </w:tc>
        <w:tc>
          <w:tcPr>
            <w:tcW w:type="dxa" w:w="1949"/>
            <w:vAlign w:val="center"/>
          </w:tcPr>
          <w:p>
            <w:pPr>
              <w:spacing w:after="40"/>
            </w:pPr>
            <w:r>
              <w:rPr>
                <w:rFonts w:ascii="Noto Sans" w:hAnsi="Noto Sans" w:eastAsia="Noto Sans TC" w:cs="Noto Sans Devanagari"/>
                <w:sz w:val="17"/>
              </w:rPr>
              <w:t>अनुपयुक्त</w:t>
            </w:r>
          </w:p>
        </w:tc>
        <w:tc>
          <w:tcPr>
            <w:tcW w:type="dxa" w:w="1949"/>
            <w:vAlign w:val="center"/>
          </w:tcPr>
          <w:p>
            <w:pPr>
              <w:spacing w:after="40"/>
            </w:pPr>
            <w:r>
              <w:rPr>
                <w:rFonts w:ascii="Noto Sans" w:hAnsi="Noto Sans" w:eastAsia="Noto Sans TC" w:cs="Noto Sans Devanagari"/>
                <w:sz w:val="17"/>
              </w:rPr>
              <w:t>ऐसे कोई कुकीज़ वर्तमान में उपयोग में नहीं हैं</w:t>
            </w:r>
          </w:p>
        </w:tc>
      </w:tr>
      <w:tr>
        <w:trPr>
          <w:cantSplit/>
        </w:trPr>
        <w:tc>
          <w:tcPr>
            <w:tcW w:type="dxa" w:w="1949"/>
            <w:vAlign w:val="center"/>
          </w:tcPr>
          <w:p>
            <w:pPr>
              <w:spacing w:after="40"/>
            </w:pPr>
            <w:r>
              <w:rPr>
                <w:rFonts w:ascii="Noto Sans" w:hAnsi="Noto Sans" w:eastAsia="Noto Sans TC" w:cs="Noto Sans Devanagari"/>
                <w:sz w:val="17"/>
              </w:rPr>
              <w:t>सोशल मीडिया / एम्बेडेड सामग्री</w:t>
            </w:r>
          </w:p>
        </w:tc>
        <w:tc>
          <w:tcPr>
            <w:tcW w:type="dxa" w:w="1949"/>
            <w:vAlign w:val="center"/>
          </w:tcPr>
          <w:p>
            <w:pPr>
              <w:spacing w:after="40"/>
            </w:pPr>
            <w:r>
              <w:rPr>
                <w:rFonts w:ascii="Noto Sans" w:hAnsi="Noto Sans" w:eastAsia="Noto Sans TC" w:cs="Noto Sans Devanagari"/>
                <w:sz w:val="17"/>
              </w:rPr>
              <w:t>एम्बेडेड वीडियो, सोशल शेयरिंग बटन और तीसरे पक्ष के घटक तीसरे पक्ष के कुकीज़ को ट्रिगर कर सकते हैं</w:t>
            </w:r>
          </w:p>
        </w:tc>
        <w:tc>
          <w:tcPr>
            <w:tcW w:type="dxa" w:w="1949"/>
            <w:vAlign w:val="center"/>
          </w:tcPr>
          <w:p>
            <w:pPr>
              <w:spacing w:after="40"/>
            </w:pPr>
            <w:r>
              <w:rPr>
                <w:rFonts w:ascii="Noto Sans" w:hAnsi="Noto Sans" w:eastAsia="Noto Sans TC" w:cs="Noto Sans Devanagari"/>
                <w:sz w:val="17"/>
              </w:rPr>
              <w:t>मानक बाहरी लिंक के लिए डिफ़ॉल्ट प्राथमिकता है; यदि भविष्य में एम्बेडिंग पेश की जाती है, तो एक अलग मूल्यांकन किया जाएगा</w:t>
            </w:r>
          </w:p>
        </w:tc>
        <w:tc>
          <w:tcPr>
            <w:tcW w:type="dxa" w:w="1949"/>
            <w:vAlign w:val="center"/>
          </w:tcPr>
          <w:p>
            <w:pPr>
              <w:spacing w:after="40"/>
            </w:pPr>
            <w:r>
              <w:rPr>
                <w:rFonts w:ascii="Noto Sans" w:hAnsi="Noto Sans" w:eastAsia="Noto Sans TC" w:cs="Noto Sans Devanagari"/>
                <w:sz w:val="17"/>
              </w:rPr>
              <w:t>तीसरे पक्ष की सेवाओं और कानूनी आवश्यकताओं पर निर्भर करता है</w:t>
            </w:r>
          </w:p>
        </w:tc>
        <w:tc>
          <w:tcPr>
            <w:tcW w:type="dxa" w:w="1949"/>
            <w:vAlign w:val="center"/>
          </w:tcPr>
          <w:p>
            <w:pPr>
              <w:spacing w:after="40"/>
            </w:pPr>
            <w:r>
              <w:rPr>
                <w:rFonts w:ascii="Noto Sans" w:hAnsi="Noto Sans" w:eastAsia="Noto Sans TC" w:cs="Noto Sans Devanagari"/>
                <w:sz w:val="17"/>
              </w:rPr>
              <w:t>निर्णय संबंधित तीसरे पक्षों द्वारा किए जाते हैं, और जहां कानून द्वारा आवश्यक हो, उचित सूचनाएं या सहमति प्रदान की जाएगी</w:t>
            </w:r>
          </w:p>
        </w:tc>
      </w:tr>
    </w:tbl>
    <w:p>
      <w:pPr>
        <w:spacing w:after="40"/>
      </w:pPr>
    </w:p>
    <w:p>
      <w:pPr>
        <w:pStyle w:val="Heading1"/>
        <w:keepLines w:val="0"/>
      </w:pPr>
      <w:r>
        <w:rPr>
          <w:rFonts w:ascii="Noto Sans" w:hAnsi="Noto Sans" w:eastAsia="Noto Sans TC" w:cs="Noto Sans Devanagari"/>
          <w:b w:val="0"/>
        </w:rPr>
        <w:t>4. कठोरता से आवश्यक और सुरक्षा कुकीज़</w:t>
      </w:r>
    </w:p>
    <w:p>
      <w:pPr>
        <w:keepLines w:val="0"/>
      </w:pPr>
      <w:r>
        <w:rPr>
          <w:rFonts w:ascii="Noto Sans" w:hAnsi="Noto Sans" w:eastAsia="Noto Sans TC" w:cs="Noto Sans Devanagari"/>
          <w:b w:val="0"/>
        </w:rPr>
        <w:t>ये Cookies/समान तकनीकें उन मूल कार्यों को प्रदान करने के लिए उपयोग की जाती हैं जिन्हें आप सक्रिय रूप से अनुरोध करते हैं, या वेबसाइट, खाते और लेनदेन की सुरक्षा को बढ़ावा देने के लिए। यदि पूरी तरह से ब्लॉक कर दिया जाता है, तो आवश्यक वेबसाइट फंक्शंस ठीक से काम नहीं कर सकते हैं। सामान्य उपयोग शामिल हैं:</w:t>
      </w:r>
    </w:p>
    <w:p>
      <w:pPr>
        <w:pStyle w:val="ListBullet"/>
        <w:keepLines w:val="0"/>
      </w:pPr>
      <w:r>
        <w:rPr>
          <w:rFonts w:ascii="Noto Sans" w:hAnsi="Noto Sans" w:eastAsia="Noto Sans TC" w:cs="Noto Sans Devanagari"/>
          <w:b w:val="0"/>
        </w:rPr>
        <w:t>लॉग-इन सत्रों की पहचान करना, DAWNBLOOM गेम खाते को आधिकारिक वेबसाइट और DAWNBLOOM Community में लॉगिन करने में सक्षम बनाना;</w:t>
      </w:r>
    </w:p>
    <w:p>
      <w:pPr>
        <w:pStyle w:val="ListBullet"/>
        <w:keepLines w:val="0"/>
      </w:pPr>
      <w:r>
        <w:rPr>
          <w:rFonts w:ascii="Noto Sans" w:hAnsi="Noto Sans" w:eastAsia="Noto Sans TC" w:cs="Noto Sans Devanagari"/>
          <w:b w:val="0"/>
        </w:rPr>
        <w:t>क्रॉस-साइट रिक्वेस्ट फॉर्जरी, डुप्लिकेट सबमिशन, स्वचालित दुरुपयोग, ब्रूट-फोर्स लॉगिन प्रयासों और अन्य सुरक्षा खतरों को रोकना;</w:t>
      </w:r>
    </w:p>
    <w:p>
      <w:pPr>
        <w:pStyle w:val="ListBullet"/>
        <w:keepLines w:val="0"/>
      </w:pPr>
      <w:r>
        <w:rPr>
          <w:rFonts w:ascii="Noto Sans" w:hAnsi="Noto Sans" w:eastAsia="Noto Sans TC" w:cs="Noto Sans Devanagari"/>
          <w:b w:val="0"/>
        </w:rPr>
        <w:t>दुकान लेनदेन उपलब्ध होने से पहले, किसी भी नए ऑर्डर-स्टेट स्टोरेज को इस नीति और वास्तविक सूची में जोड़ा जाएगा; इसे वर्तमान में उपयोग के रूप में प्रस्तुत नहीं किया गया है।</w:t>
      </w:r>
    </w:p>
    <w:p>
      <w:pPr>
        <w:pStyle w:val="ListBullet"/>
        <w:keepLines w:val="0"/>
      </w:pPr>
      <w:r>
        <w:rPr>
          <w:rFonts w:ascii="Noto Sans" w:hAnsi="Noto Sans" w:eastAsia="Noto Sans TC" w:cs="Noto Sans Devanagari"/>
          <w:b w:val="0"/>
        </w:rPr>
        <w:t>फोरम, खाता केंद्रों और ग्राहक सेवा फॉर्मों में आवश्यक सत्र स्थितियों को बनाए रखना;</w:t>
      </w:r>
    </w:p>
    <w:p>
      <w:pPr>
        <w:pStyle w:val="ListBullet"/>
        <w:keepLines w:val="0"/>
      </w:pPr>
      <w:r>
        <w:rPr>
          <w:rFonts w:ascii="Noto Sans" w:hAnsi="Noto Sans" w:eastAsia="Noto Sans TC" w:cs="Noto Sans Devanagari"/>
          <w:b w:val="0"/>
        </w:rPr>
        <w:t>आवश्यक सुरक्षा चुनौतियों या मानव सत्यापन चरणों की पूर्ति को रिकॉर्ड करना ताकि बार-बार सत्यापन प्रॉम्प्ट कम हों।</w:t>
      </w:r>
    </w:p>
    <w:p>
      <w:pPr>
        <w:keepLines w:val="0"/>
      </w:pPr>
      <w:r>
        <w:rPr>
          <w:rFonts w:ascii="Noto Sans" w:hAnsi="Noto Sans" w:eastAsia="Noto Sans TC" w:cs="Noto Sans Devanagari"/>
          <w:b w:val="0"/>
        </w:rPr>
        <w:t>DAWNBLOOM वेबसाइट के DNS/CDN और सुरक्षा के लिए Cloudflare का उपयोग करता है। यह निर्भर करता है कि Cloudflare सुरक्षा कुकी वास्तव में सेट है या नहीं, आगंतुक पर और सक्रिय सुरक्षा पर; उस आगंतुक के लिए ब्राउज़र रिकॉर्ड देखें।</w:t>
      </w:r>
    </w:p>
    <w:p>
      <w:pPr>
        <w:pStyle w:val="Heading1"/>
        <w:keepLines w:val="0"/>
      </w:pPr>
      <w:r>
        <w:rPr>
          <w:rFonts w:ascii="Noto Sans" w:hAnsi="Noto Sans" w:eastAsia="Noto Sans TC" w:cs="Noto Sans Devanagari"/>
          <w:b w:val="0"/>
        </w:rPr>
        <w:t>5. भाषा और प्राथमिकता तकनीकें</w:t>
      </w:r>
    </w:p>
    <w:p>
      <w:pPr>
        <w:keepLines w:val="0"/>
      </w:pPr>
      <w:r>
        <w:rPr>
          <w:rFonts w:ascii="Noto Sans" w:hAnsi="Noto Sans" w:eastAsia="Noto Sans TC" w:cs="Noto Sans Devanagari"/>
          <w:b w:val="0"/>
        </w:rPr>
        <w:t>DAWNBLOOM वेबसाइट 20 इंटरफ़ेस भाषाएं प्रदान करती है। जब आप एक भाषा चुनते हैं, तो वेबसाइट अगली बार आपके लिए आपका चयन याद रखने के लिए पहले पक्ष स्थानीय स्टोरेज एंट्री zg-locale का उपयोग करती है। इस एंट्री का उपयोग विज्ञापन प्रोफ़ाइलिंग के लिए नहीं किया जाता है।</w:t>
      </w:r>
    </w:p>
    <w:p>
      <w:pPr>
        <w:keepLines w:val="0"/>
      </w:pPr>
      <w:r>
        <w:rPr>
          <w:rFonts w:ascii="Noto Sans" w:hAnsi="Noto Sans" w:eastAsia="Noto Sans TC" w:cs="Noto Sans Devanagari"/>
          <w:b w:val="0"/>
        </w:rPr>
        <w:t>मिनी-गेम म्यूट प्राथमिकता Local Storage में सहेजी जाती है, जबकि संगीत स्थिति वर्तमान टैब के Session Storage में सहेजी जाती है। इन आइटमों को साफ करने से प्राथमिकता या स्थिति रीसेट हो सकती है।</w:t>
      </w:r>
    </w:p>
    <w:p>
      <w:pPr>
        <w:pStyle w:val="Heading1"/>
        <w:keepLines w:val="0"/>
      </w:pPr>
      <w:r>
        <w:rPr>
          <w:rFonts w:ascii="Noto Sans" w:hAnsi="Noto Sans" w:eastAsia="Noto Sans TC" w:cs="Noto Sans Devanagari"/>
          <w:b w:val="0"/>
        </w:rPr>
        <w:t>6. हम वर्तमान में क्या नहीं करते हैं</w:t>
      </w:r>
    </w:p>
    <w:p>
      <w:pPr>
        <w:pStyle w:val="ListBullet"/>
        <w:keepLines w:val="0"/>
      </w:pPr>
      <w:r>
        <w:rPr>
          <w:rFonts w:ascii="Noto Sans" w:hAnsi="Noto Sans" w:eastAsia="Noto Sans TC" w:cs="Noto Sans Devanagari"/>
          <w:b w:val="0"/>
        </w:rPr>
        <w:t>हम आधिकारिक वेबसाइट या इन-गेम में तीसरे पक्ष के व्यवहारिक विज्ञापन नहीं चलाते;</w:t>
      </w:r>
    </w:p>
    <w:p>
      <w:pPr>
        <w:pStyle w:val="ListBullet"/>
        <w:keepLines w:val="0"/>
      </w:pPr>
      <w:r>
        <w:rPr>
          <w:rFonts w:ascii="Noto Sans" w:hAnsi="Noto Sans" w:eastAsia="Noto Sans TC" w:cs="Noto Sans Devanagari"/>
          <w:b w:val="0"/>
        </w:rPr>
        <w:t>हम Meta Pixel या Google Analytics जैसे तीसरे पक्ष के मार्केटिंग विश्लेषण उपकरणों का उपयोग नहीं करते;</w:t>
      </w:r>
    </w:p>
    <w:p>
      <w:pPr>
        <w:pStyle w:val="ListBullet"/>
        <w:keepLines w:val="0"/>
      </w:pPr>
      <w:r>
        <w:rPr>
          <w:rFonts w:ascii="Noto Sans" w:hAnsi="Noto Sans" w:eastAsia="Noto Sans TC" w:cs="Noto Sans Devanagari"/>
          <w:b w:val="0"/>
        </w:rPr>
        <w:t>हम क्रॉस-साइट विज्ञापन प्रोफाइल बनाने के लिए कुकीज़ का उपयोग नहीं करते;</w:t>
      </w:r>
    </w:p>
    <w:p>
      <w:pPr>
        <w:pStyle w:val="ListBullet"/>
        <w:keepLines w:val="0"/>
      </w:pPr>
      <w:r>
        <w:rPr>
          <w:rFonts w:ascii="Noto Sans" w:hAnsi="Noto Sans" w:eastAsia="Noto Sans TC" w:cs="Noto Sans Devanagari"/>
          <w:b w:val="0"/>
        </w:rPr>
        <w:t>हम कुकी पहचानकर्ताओं या उनसे व्युत्पन्न व्यक्तिगत रूप से पहचान योग्य जानकारी नहीं बेचते;</w:t>
      </w:r>
    </w:p>
    <w:p>
      <w:pPr>
        <w:pStyle w:val="ListBullet"/>
        <w:keepLines w:val="0"/>
      </w:pPr>
      <w:r>
        <w:rPr>
          <w:rFonts w:ascii="Noto Sans" w:hAnsi="Noto Sans" w:eastAsia="Noto Sans TC" w:cs="Noto Sans Devanagari"/>
          <w:b w:val="0"/>
        </w:rPr>
        <w:t>व्यक्तिगत जानकारी को क्रॉस-संदर्भ व्यवहारिक विज्ञापन के लिए साझा नहीं किया जाएगा;</w:t>
      </w:r>
    </w:p>
    <w:p>
      <w:pPr>
        <w:pStyle w:val="ListBullet"/>
        <w:keepLines w:val="0"/>
      </w:pPr>
      <w:r>
        <w:rPr>
          <w:rFonts w:ascii="Noto Sans" w:hAnsi="Noto Sans" w:eastAsia="Noto Sans TC" w:cs="Noto Sans Devanagari"/>
          <w:b w:val="0"/>
        </w:rPr>
        <w:t>कुकी के अस्वीकार के कारण भविष्य की, गैर-जरूरी कुकीज के अस्वीकार के लिए किसी भी सेवा को उपयोगकर्ता को नहीं रोका जाएगा, बशर्ते कि ऐसा सेवा संबंधित कुकी से असंबंधित हो।</w:t>
      </w:r>
    </w:p>
    <w:p>
      <w:pPr>
        <w:keepLines w:val="0"/>
      </w:pPr>
      <w:r>
        <w:rPr>
          <w:rFonts w:ascii="Noto Sans" w:hAnsi="Noto Sans" w:eastAsia="Noto Sans TC" w:cs="Noto Sans Devanagari"/>
          <w:b w:val="0"/>
        </w:rPr>
        <w:t>यदि भविष्य में उत्पाद की आवश्यकताएँ बदलती हैं और हम विश्लेषण, विज्ञापन, A/B परीक्षण, तीसरे पक्ष के मार्केटिंग SDK या अन्य गैर-आवश्यक ट्रैकिंग तकनीकों जैसी सुविधाएँ जोड़ने की योजना बनाते हैं, तो हम ऐसी सुविधाएँ सक्षम करने से पहले अनुपालन का पुनर्मूल्यांकन करेंगे, इस नीति और गोपनीयता नीति को अद्यतन करेंगे, और जहाँ कानून द्वारा आवश्यक हो, सहमति देने, अस्वीकार करने, सहमति वापस लेने या बाहर निकलने के लिए स्पष्ट विकल्प उपलब्ध कराएँगे।</w:t>
      </w:r>
    </w:p>
    <w:p>
      <w:pPr>
        <w:pStyle w:val="Heading1"/>
        <w:keepLines w:val="0"/>
      </w:pPr>
      <w:r>
        <w:rPr>
          <w:rFonts w:ascii="Noto Sans" w:hAnsi="Noto Sans" w:eastAsia="Noto Sans TC" w:cs="Noto Sans Devanagari"/>
          <w:b w:val="0"/>
        </w:rPr>
        <w:t>7. तृतीय-पक्ष लॉगिन, भुगतान और बाहरी पृष्ठ</w:t>
      </w:r>
    </w:p>
    <w:p>
      <w:pPr>
        <w:keepLines w:val="0"/>
      </w:pPr>
      <w:r>
        <w:rPr>
          <w:rFonts w:ascii="Noto Sans" w:hAnsi="Noto Sans" w:eastAsia="Noto Sans TC" w:cs="Noto Sans Devanagari"/>
          <w:b w:val="0"/>
        </w:rPr>
        <w:t>जब आप Apple, Steam, या WeChat जैसे तीसरे पक्ष लॉगिन विकल्प चुनते हैं, या WeChat Pay, Alipay, UnionPay, Visa, Mastercard, Apple Pay, या अन्य तीसरे पक्ष भुगतान प्रणालियों जैसे भुगतान विधियों का उपयोग करते हैं, तो आप तीसरे पक्ष पृष्ठों पर पुनर्निर्देशित किए जा सकते हैं या तीसरे पक्ष द्वारा नियंत्रित घटकों के साथ इंटरैक्ट कर सकते हैं। ऐसे तीसरे पक्ष अपने नियमों के अनुसार प्रमाणीकरण, सुरक्षा सत्यापन और भुगतान प्रसंस्करण करने के लिए कुकीज, डिवाइस जानकारी, या अन्य तकनीकों का उपयोग कर सकते हैं।</w:t>
      </w:r>
    </w:p>
    <w:p>
      <w:pPr>
        <w:keepLines w:val="0"/>
      </w:pPr>
      <w:r>
        <w:rPr>
          <w:rFonts w:ascii="Noto Sans" w:hAnsi="Noto Sans" w:eastAsia="Noto Sans TC" w:cs="Noto Sans Devanagari"/>
          <w:b w:val="0"/>
        </w:rPr>
        <w:t>Apple App Store, Google Play, Steam, या किसी अन्य पहचाने गए स्टोर के लिए आधिकारिक लिंक का अनुसरण करने के बाद, वह स्टोर अपनी स्वयं की नीति के तहत कुकीज का उपयोग कर सकता है। Browser में देखी गई तृतीय-पक्ष वेबसाइटें और Mail से जुड़े सेवा प्रदाता भी अपनी वेबसाइट के डेटा का स्वतंत्र रूप से प्रबंधन करते हैं।</w:t>
      </w:r>
    </w:p>
    <w:p>
      <w:pPr>
        <w:keepLines w:val="0"/>
      </w:pPr>
      <w:r>
        <w:rPr>
          <w:rFonts w:ascii="Noto Sans" w:hAnsi="Noto Sans" w:eastAsia="Noto Sans TC" w:cs="Noto Sans Devanagari"/>
          <w:b w:val="0"/>
        </w:rPr>
        <w:t>हम यह दावा नहीं करेंगे कि किसी तीसरे पक्ष की कुकी DAWNBLOOM की फर्स्ट-पार्टी कुकी है, और न ही हम ऐसे तीसरे पक्षों द्वारा अपनी स्वतंत्र सेवाओं में किए गए डेटा प्रसंस्करण गतिविधियों पर नियंत्रण करेंगे। ऐसी प्रक्रियाओं के विवरण के लिए कृपया संबंधित सेवा प्रदाता की गोपनीयता नीति और कुकी/ट्रैकिंग तकनीकों सूचना देखें।</w:t>
      </w:r>
    </w:p>
    <w:p>
      <w:pPr>
        <w:pStyle w:val="Heading1"/>
        <w:keepLines w:val="0"/>
      </w:pPr>
      <w:r>
        <w:rPr>
          <w:rFonts w:ascii="Noto Sans" w:hAnsi="Noto Sans" w:eastAsia="Noto Sans TC" w:cs="Noto Sans Devanagari"/>
          <w:b w:val="0"/>
        </w:rPr>
        <w:t>8. आपकी कुकी प्राथमिकताएं</w:t>
      </w:r>
    </w:p>
    <w:p>
      <w:pPr>
        <w:keepLines w:val="0"/>
      </w:pPr>
      <w:r>
        <w:rPr>
          <w:rFonts w:ascii="Noto Sans" w:hAnsi="Noto Sans" w:eastAsia="Noto Sans TC" w:cs="Noto Sans Devanagari"/>
          <w:b w:val="0"/>
        </w:rPr>
        <w:t>आप अपने ब्राउज़र सेटिंग्स के माध्यम से कुकीज़ को देख, हटा, ब्लॉक या प्रतिबंधित कर सकते हैं। विशिष्ट प्रवेश और शब्दावली ब्राउज़र के अनुसार भिन्न हो सकती है, और ब्राउज़र की अपनी सहायता दस्तावेज़ीकरण के अनुसार पुष्टि की जानी चाहिए।</w:t>
      </w:r>
    </w:p>
    <w:p>
      <w:pPr>
        <w:pStyle w:val="ListBullet"/>
        <w:keepLines w:val="0"/>
      </w:pPr>
      <w:r>
        <w:rPr>
          <w:rFonts w:ascii="Noto Sans" w:hAnsi="Noto Sans" w:eastAsia="Noto Sans TC" w:cs="Noto Sans Devanagari"/>
          <w:b w:val="0"/>
        </w:rPr>
        <w:t>लॉगिन कुकीज़ को हटाने से तुरंत खाता लॉग आउट हो सकता है;</w:t>
      </w:r>
    </w:p>
    <w:p>
      <w:pPr>
        <w:pStyle w:val="ListBullet"/>
        <w:keepLines w:val="0"/>
      </w:pPr>
      <w:r>
        <w:rPr>
          <w:rFonts w:ascii="Noto Sans" w:hAnsi="Noto Sans" w:eastAsia="Noto Sans TC" w:cs="Noto Sans Devanagari"/>
          <w:b w:val="0"/>
        </w:rPr>
        <w:t>कठोरता से आवश्यक कुकीज़ को अक्षम करने से लॉगिन विफलता, सामग्री को सामान्य रूप से पोस्ट करने में असमर्थता, लेनदेन प्रवाह में व्यवधान, या बार-बार सुरक्षा चुनौतियां हो सकती हैं;</w:t>
      </w:r>
    </w:p>
    <w:p>
      <w:pPr>
        <w:pStyle w:val="ListBullet"/>
        <w:keepLines w:val="0"/>
      </w:pPr>
      <w:r>
        <w:rPr>
          <w:rFonts w:ascii="Noto Sans" w:hAnsi="Noto Sans" w:eastAsia="Noto Sans TC" w:cs="Noto Sans Devanagari"/>
          <w:b w:val="0"/>
        </w:rPr>
        <w:t>भाषा प्राथमिकताओं को हटाने से आधिकारिक वेबसाइट अपने डिफ़ॉल्ट भाषा में वापस आ सकती है;</w:t>
      </w:r>
    </w:p>
    <w:p>
      <w:pPr>
        <w:pStyle w:val="ListBullet"/>
        <w:keepLines w:val="0"/>
      </w:pPr>
      <w:r>
        <w:rPr>
          <w:rFonts w:ascii="Noto Sans" w:hAnsi="Noto Sans" w:eastAsia="Noto Sans TC" w:cs="Noto Sans Devanagari"/>
          <w:b w:val="0"/>
        </w:rPr>
        <w:t>एक ब्राउज़र का "निजी ब्राउज़िंग" या "इन्कोग्निटो मोड" आमतौर पर सत्र समाप्त होने के बाद कुछ संग्रहीत डेटा को साफ़ कर देता है, हालांकि सटीक व्यवहार ब्राउज़र द्वारा निर्धारित होता है।</w:t>
      </w:r>
    </w:p>
    <w:p>
      <w:pPr>
        <w:keepLines w:val="0"/>
      </w:pPr>
      <w:r>
        <w:rPr>
          <w:rFonts w:ascii="Noto Sans" w:hAnsi="Noto Sans" w:eastAsia="Noto Sans TC" w:cs="Noto Sans Devanagari"/>
          <w:b w:val="0"/>
        </w:rPr>
        <w:t>भविष्य में यदि हम उन गैर-अनिवार्य कुकीज़ को सक्षम करते हैं जिनके लिए पूर्व अनुमति की आवश्यकता होती है, तो उपयोगकर्ता संबंधित परिदृश्यों में कुकी सेटिंग्स इंटरफ़ेस के माध्यम से विकल्प कर पाएंगे, और बाद में उन विकल्पों को वापस ले सकेंगे। हालांकि, सहमति की वापसी वैध कानूनी आधारों के आधार पर किए गए किसी भी पूर्व प्रसंस्करण को प्रभावित नहीं करेगी।</w:t>
      </w:r>
    </w:p>
    <w:p>
      <w:pPr>
        <w:pStyle w:val="Heading1"/>
        <w:keepLines w:val="0"/>
      </w:pPr>
      <w:r>
        <w:rPr>
          <w:rFonts w:ascii="Noto Sans" w:hAnsi="Noto Sans" w:eastAsia="Noto Sans TC" w:cs="Noto Sans Devanagari"/>
          <w:b w:val="0"/>
        </w:rPr>
        <w:t>9. चीन मुख्य भूमि क्षेत्र की व्याख्या</w:t>
      </w:r>
    </w:p>
    <w:p>
      <w:pPr>
        <w:keepLines w:val="0"/>
      </w:pPr>
      <w:r>
        <w:rPr>
          <w:rFonts w:ascii="Noto Sans" w:hAnsi="Noto Sans" w:eastAsia="Noto Sans TC" w:cs="Noto Sans Devanagari"/>
          <w:b w:val="0"/>
        </w:rPr>
        <w:t>चीन की मुख्य भूमि के उपयोगकर्ताओं के लिए, हम चीनी जनवादी गणराज्य के व्यक्तिगत जानकारी संरक्षण कानून और नेटवर्क डेटा सुरक्षा प्रबंधन विनियमों जैसे विनियमों के अनुसार, पहचाने गए या पहचानने योग्य प्राकृतिक व्यक्तियों से जुड़े या संबद्ध कुकीज़ या समान तकनीकों के माध्यम से उत्पन्न जानकारी को संभालेंगे। हम कानूनीता, निष्पक्षता, आवश्यकता, ईमानदारी, स्पष्ट उद्देश्य और न्यूनतम डेटा आवश्यकता के सिद्धांतों का पालन करते हैं, और ऐसी प्रसंस्करण के लिए उद्देश्यों, तरीकों, प्रकारों और प्रतिधारण नियमों को सार्वजनिक रूप से घोषित करते हैं।</w:t>
      </w:r>
    </w:p>
    <w:p>
      <w:pPr>
        <w:keepLines w:val="0"/>
      </w:pPr>
      <w:r>
        <w:rPr>
          <w:rFonts w:ascii="Noto Sans" w:hAnsi="Noto Sans" w:eastAsia="Noto Sans TC" w:cs="Noto Sans Devanagari"/>
          <w:b w:val="0"/>
        </w:rPr>
        <w:t>तकनीकी उद्देश्यों के लिए जो आपके हमारी सेवाओं के साथ आपके संबंध को पूरा करने के लिए आवश्यक है, जैसे लॉगिन, खाता सुरक्षा और ऑर्डर प्रसंस्करण, हम लागू कानूनों की अनुमति के अनुसार चুক্তिगत बाध्यताओं या कानूनी कर्तव्यों के आधार पर कुकी या समान तकनीकों को संभाल सकते हैं; यदि एक कुकी या समान तकनीक को लागू कानून के तहत आपकी पूर्व अनुमति की आवश्यकता होती है, तो हम पूर्ण सूचना प्रदान करने के बाद ऐसी सहमति प्राप्त करेंगे और आपको उस सहमति को वापस लेने के लिए एक तंत्र भी प्रदान करेंगे।</w:t>
      </w:r>
    </w:p>
    <w:p>
      <w:pPr>
        <w:keepLines w:val="0"/>
      </w:pPr>
      <w:r>
        <w:rPr>
          <w:rFonts w:ascii="Noto Sans" w:hAnsi="Noto Sans" w:eastAsia="Noto Sans TC" w:cs="Noto Sans Devanagari"/>
          <w:b w:val="0"/>
        </w:rPr>
        <w:t>यदि हम बाद में स्वतंत्र पहचान, प्रोफाइलिंग या अन्य उपयोगों जैसे उद्देश्यों के लिए किसी तीसरे पक्ष को कुकी पहचानकर्ता या व्यवहारिक डेटा प्रदान करते हैं, तो हम लागू करने से पहले पूर्व सूचना, अलग सहमति, प्रसंस्करण की नियुक्ति और सीमा पार स्थानांतरण के लिए आवश्यकताओं का पुनर्मूल्यांकन करेंगे, और इन शर्तों में निहित सामान्य अनुमति पर निर्भर नहीं रहेंगे।</w:t>
      </w:r>
    </w:p>
    <w:p>
      <w:pPr>
        <w:pStyle w:val="Heading1"/>
        <w:keepLines w:val="0"/>
      </w:pPr>
      <w:r>
        <w:rPr>
          <w:rFonts w:ascii="Noto Sans" w:hAnsi="Noto Sans" w:eastAsia="Noto Sans TC" w:cs="Noto Sans Devanagari"/>
          <w:b w:val="0"/>
        </w:rPr>
        <w:t>10. संयुक्त राज्य अमेरिका क्षेत्र की व्याख्या</w:t>
      </w:r>
    </w:p>
    <w:p>
      <w:pPr>
        <w:keepLines w:val="0"/>
      </w:pPr>
      <w:r>
        <w:rPr>
          <w:rFonts w:ascii="Noto Sans" w:hAnsi="Noto Sans" w:eastAsia="Noto Sans TC" w:cs="Noto Sans Devanagari"/>
          <w:b w:val="0"/>
        </w:rPr>
        <w:t>अमेरिकी गोपनीयता ढांचा संघीय और राज्य कानूनों द्वारा साझा रूप से बनाया गया है। यदि DAWNBLOOM भविष्य में कैलिफोर्निया के CCPA/CPRA या अन्य राज्य गोपनीयता कानूनों के लागू होने की सीमाओं तक पहुंच जाता है, तो हम कानून के अनुसार, आवश्यकताओं के अनुसार एक्सेस, सुधार, हटाए जाने और ऑप्ट-आउट अधिकार प्रदान करेंगे।</w:t>
      </w:r>
    </w:p>
    <w:p>
      <w:pPr>
        <w:keepLines w:val="0"/>
      </w:pPr>
      <w:r>
        <w:rPr>
          <w:rFonts w:ascii="Noto Sans" w:hAnsi="Noto Sans" w:eastAsia="Noto Sans TC" w:cs="Noto Sans Devanagari"/>
          <w:b w:val="0"/>
        </w:rPr>
        <w:t>वर्तमान उत्पाद डिज़ाइन के तहत, DAWNBLOOM व्यक्तिगत जानकारी नहीं बेचता है और विज्ञापन के लिए क्रॉस-संदर्भ व्यक्तिगत जानकारी साझा नहीं करता है। इसलिए, विज्ञापन कुकीज पर आधारित कोई वर्तमान "बेचना या साझा करना" गतिविधियां नहीं हैं। यदि भविष्य की प्रथाएं बदल जाती हैं, तो हम इस नीति को अपडेट करेंगे और, जब लागू हो, एक "Your Privacy Choices / Do Not Sell or Share" प्रवेश प्रदान करेंगे और कानूनी रूप से वैध ऑप्ट-आउट सिग्नल (जैसे Global Privacy Control, जब लागू हो) को मान्य करेंगे।</w:t>
      </w:r>
    </w:p>
    <w:p>
      <w:pPr>
        <w:pStyle w:val="Heading1"/>
        <w:keepLines w:val="0"/>
      </w:pPr>
      <w:r>
        <w:rPr>
          <w:rFonts w:ascii="Noto Sans" w:hAnsi="Noto Sans" w:eastAsia="Noto Sans TC" w:cs="Noto Sans Devanagari"/>
          <w:b w:val="0"/>
        </w:rPr>
        <w:t>11. जापान-विशिष्ट प्रावधान</w:t>
      </w:r>
    </w:p>
    <w:p>
      <w:pPr>
        <w:keepLines w:val="0"/>
      </w:pPr>
      <w:r>
        <w:rPr>
          <w:rFonts w:ascii="Noto Sans" w:hAnsi="Noto Sans" w:eastAsia="Noto Sans TC" w:cs="Noto Sans Devanagari"/>
          <w:b w:val="0"/>
        </w:rPr>
        <w:t>जापान के व्यक्तिगत जानकारी संरक्षण अधिनियम (APPI) के तहत, कुछ परिस्थितियों में कुकीज जैसे डिवाइस पहचानकर्ता व्यक्तिगत रूप से संबंधित जानकारी के दायरे में आ सकते हैं। जब वे किसी विशिष्ट व्यक्ति की पहचान करने के लिए अन्य जानकारी के साथ आसानी से जोड़े जा सकते हैं, तो उन्हें व्यक्तिगत जानकारी के रूप में भी संभाला जा सकता है।</w:t>
      </w:r>
    </w:p>
    <w:p>
      <w:pPr>
        <w:keepLines w:val="0"/>
      </w:pPr>
      <w:r>
        <w:rPr>
          <w:rFonts w:ascii="Noto Sans" w:hAnsi="Noto Sans" w:eastAsia="Noto Sans TC" w:cs="Noto Sans Devanagari"/>
          <w:b w:val="0"/>
        </w:rPr>
        <w:t>हम वर्तमान में विज्ञापन भागीदारों को कुकी पहचानकर्ता प्रदान नहीं कर रहे हैं ताकि वे अपने पास मौजूद व्यक्तिगत डेटा के साथ मिलाकर विज्ञापन प्रोफ़ाइल बना सकें। यदि हम भविष्य में किसी तीसरे पक्ष को व्यक्तिगत रूप से संबंधित जानकारी प्रदान करते हैं और हमें उम्मीद हो कि प्राप्तकर्ता इसे व्यक्तिगत डेटा के रूप में प्राप्त करेगा, तो हम जापान की व्यक्तिगत जानकारी संरक्षण आयोग के नियमों के अनुसार संबंधित व्यक्ति की आवश्यक सहमति और संबंधित शर्तों की पुष्टि करेंगे। यदि एक विदेशी तीसरे पक्ष शामिल है, तो हम संबंधित सीमा-पार आवश्यकताओं का भी मूल्यांकन करेंगे।</w:t>
      </w:r>
    </w:p>
    <w:p>
      <w:pPr>
        <w:pStyle w:val="Heading1"/>
        <w:keepLines w:val="0"/>
      </w:pPr>
      <w:r>
        <w:rPr>
          <w:rFonts w:ascii="Noto Sans" w:hAnsi="Noto Sans" w:eastAsia="Noto Sans TC" w:cs="Noto Sans Devanagari"/>
          <w:b w:val="0"/>
        </w:rPr>
        <w:t>12. 18 वर्ष से कम आयु के उपयोगकर्ता</w:t>
      </w:r>
    </w:p>
    <w:p>
      <w:pPr>
        <w:keepLines w:val="0"/>
      </w:pPr>
      <w:r>
        <w:rPr>
          <w:rFonts w:ascii="Noto Sans" w:hAnsi="Noto Sans" w:eastAsia="Noto Sans TC" w:cs="Noto Sans Devanagari"/>
          <w:b w:val="0"/>
        </w:rPr>
        <w:t>DAWNBLOOM के गेम खाते, गेम समुदाय और संबंधित गेम सेवाओं के लिए वर्तमान में उपयोगकर्ताओं की आयु कम से कम 18 वर्ष होनी चाहिए। यह समान गेम आयु सीमा सार्वजनिक वेब पृष्ठों और DAWNBLOOM Browser पर लागू नहीं होती। हम नाबालिगों के लिए मार्केटिंग प्रोफ़ाइल बनाने हेतु वेबसाइट कुकीज़ या समान तकनीकों का उपयोग नहीं करते; नाबालिगों से संबंधित अन्य प्रसंस्करण का मूल्यांकन एकीकृत गोपनीयता नीति और लागू कानून के अनुसार किया जाता है।</w:t>
      </w:r>
    </w:p>
    <w:p>
      <w:pPr>
        <w:pStyle w:val="Heading1"/>
        <w:keepLines w:val="0"/>
      </w:pPr>
      <w:r>
        <w:rPr>
          <w:rFonts w:ascii="Noto Sans" w:hAnsi="Noto Sans" w:eastAsia="Noto Sans TC" w:cs="Noto Sans Devanagari"/>
          <w:b w:val="0"/>
        </w:rPr>
        <w:t>13. कुकी सूची और अपडेट तंत्र</w:t>
      </w:r>
    </w:p>
    <w:p>
      <w:pPr>
        <w:keepLines w:val="0"/>
      </w:pPr>
      <w:r>
        <w:rPr>
          <w:rFonts w:ascii="Noto Sans" w:hAnsi="Noto Sans" w:eastAsia="Noto Sans TC" w:cs="Noto Sans Devanagari"/>
          <w:b w:val="0"/>
        </w:rPr>
        <w:t>निम्नलिखित सूची में वर्तमान वेबसाइट और खाता-सेवा कोड में पहचाने गए प्रथम पक्ष ब्राउज़र स्टोरेज को कवर करती है। वास्तविक आइटम पेज और सत्र के अनुसार भिन्न होते हैं। सुरक्षा/सीडीएन सेवाएं यात्रा के अनुसार अतिरिक्त आवश्यक कुकी सेट कर सकती हैं; उस यात्रा के लिए ब्राउज़र रिकॉर्ड की जांच करें। अनुपलब्ध स्टोर लेनदेन के लिए स्टोरेज को वर्तमान में उपयोग नहीं होने के कारण सूचीबद्ध नहीं किया गया है।</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Devanagari"/>
                <w:b/>
                <w:sz w:val="17"/>
              </w:rPr>
              <w:t>नाम और विधि</w:t>
            </w:r>
          </w:p>
        </w:tc>
        <w:tc>
          <w:tcPr>
            <w:tcW w:type="dxa" w:w="2436"/>
            <w:vAlign w:val="center"/>
            <w:shd w:fill="DCE8F7"/>
          </w:tcPr>
          <w:p>
            <w:pPr>
              <w:keepNext/>
              <w:spacing w:after="40"/>
            </w:pPr>
            <w:r>
              <w:rPr>
                <w:rFonts w:ascii="Noto Sans" w:hAnsi="Noto Sans" w:eastAsia="Noto Sans TC" w:cs="Noto Sans Devanagari"/>
                <w:b/>
                <w:sz w:val="17"/>
              </w:rPr>
              <w:t>प्रदाता और संदर्भ</w:t>
            </w:r>
          </w:p>
        </w:tc>
        <w:tc>
          <w:tcPr>
            <w:tcW w:type="dxa" w:w="2436"/>
            <w:vAlign w:val="center"/>
            <w:shd w:fill="DCE8F7"/>
          </w:tcPr>
          <w:p>
            <w:pPr>
              <w:keepNext/>
              <w:spacing w:after="40"/>
            </w:pPr>
            <w:r>
              <w:rPr>
                <w:rFonts w:ascii="Noto Sans" w:hAnsi="Noto Sans" w:eastAsia="Noto Sans TC" w:cs="Noto Sans Devanagari"/>
                <w:b/>
                <w:sz w:val="17"/>
              </w:rPr>
              <w:t>उद्देश्य और श्रेणी</w:t>
            </w:r>
          </w:p>
        </w:tc>
        <w:tc>
          <w:tcPr>
            <w:tcW w:type="dxa" w:w="2436"/>
            <w:vAlign w:val="center"/>
            <w:shd w:fill="DCE8F7"/>
          </w:tcPr>
          <w:p>
            <w:pPr>
              <w:keepNext/>
              <w:spacing w:after="40"/>
            </w:pPr>
            <w:r>
              <w:rPr>
                <w:rFonts w:ascii="Noto Sans" w:hAnsi="Noto Sans" w:eastAsia="Noto Sans TC" w:cs="Noto Sans Devanagari"/>
                <w:b/>
                <w:sz w:val="17"/>
              </w:rPr>
              <w:t>ब्राउज़र धारण</w:t>
            </w:r>
          </w:p>
        </w:tc>
      </w:tr>
      <w:tr>
        <w:trPr>
          <w:cantSplit/>
        </w:trPr>
        <w:tc>
          <w:tcPr>
            <w:tcW w:type="dxa" w:w="2436"/>
            <w:vAlign w:val="center"/>
          </w:tcPr>
          <w:p>
            <w:pPr>
              <w:spacing w:after="40"/>
            </w:pPr>
            <w:r>
              <w:rPr>
                <w:rFonts w:ascii="Noto Sans" w:hAnsi="Noto Sans" w:eastAsia="Noto Sans TC" w:cs="Noto Sans Devanagari"/>
                <w:sz w:val="17"/>
              </w:rPr>
              <w:t>zg-locale · स्थानीय स्टोरेज</w:t>
            </w:r>
          </w:p>
        </w:tc>
        <w:tc>
          <w:tcPr>
            <w:tcW w:type="dxa" w:w="2436"/>
            <w:vAlign w:val="center"/>
          </w:tcPr>
          <w:p>
            <w:pPr>
              <w:spacing w:after="40"/>
            </w:pPr>
            <w:r>
              <w:rPr>
                <w:rFonts w:ascii="Noto Sans" w:hAnsi="Noto Sans" w:eastAsia="Noto Sans TC" w:cs="Noto Sans Devanagari"/>
                <w:sz w:val="17"/>
              </w:rPr>
              <w:t>DAWNBLOOM वेबसाइट · भाषा चयन/होम</w:t>
            </w:r>
          </w:p>
        </w:tc>
        <w:tc>
          <w:tcPr>
            <w:tcW w:type="dxa" w:w="2436"/>
            <w:vAlign w:val="center"/>
          </w:tcPr>
          <w:p>
            <w:pPr>
              <w:spacing w:after="40"/>
            </w:pPr>
            <w:r>
              <w:rPr>
                <w:rFonts w:ascii="Noto Sans" w:hAnsi="Noto Sans" w:eastAsia="Noto Sans TC" w:cs="Noto Sans Devanagari"/>
                <w:sz w:val="17"/>
              </w:rPr>
              <w:t>वेबसाइट भाषा को याद रखें; कार्यात्मक प्राथमिकता</w:t>
            </w:r>
          </w:p>
        </w:tc>
        <w:tc>
          <w:tcPr>
            <w:tcW w:type="dxa" w:w="2436"/>
            <w:vAlign w:val="center"/>
          </w:tcPr>
          <w:p>
            <w:pPr>
              <w:spacing w:after="40"/>
            </w:pPr>
            <w:r>
              <w:rPr>
                <w:rFonts w:ascii="Noto Sans" w:hAnsi="Noto Sans" w:eastAsia="Noto Sans TC" w:cs="Noto Sans Devanagari"/>
                <w:sz w:val="17"/>
              </w:rPr>
              <w:t>जब तक उपयोगकर्ता इसे साफ़ न कर दे या साइट कोड बदल जाए</w:t>
            </w:r>
          </w:p>
        </w:tc>
      </w:tr>
      <w:tr>
        <w:trPr>
          <w:cantSplit/>
        </w:trPr>
        <w:tc>
          <w:tcPr>
            <w:tcW w:type="dxa" w:w="2436"/>
            <w:vAlign w:val="center"/>
          </w:tcPr>
          <w:p>
            <w:pPr>
              <w:spacing w:after="40"/>
            </w:pPr>
            <w:r>
              <w:rPr>
                <w:rFonts w:ascii="Noto Sans" w:hAnsi="Noto Sans" w:eastAsia="Noto Sans TC" w:cs="Noto Sans Devanagari"/>
                <w:sz w:val="17"/>
              </w:rPr>
              <w:t>zg-community-csrf · सत्र स्टोरेज</w:t>
            </w:r>
          </w:p>
        </w:tc>
        <w:tc>
          <w:tcPr>
            <w:tcW w:type="dxa" w:w="2436"/>
            <w:vAlign w:val="center"/>
          </w:tcPr>
          <w:p>
            <w:pPr>
              <w:spacing w:after="40"/>
            </w:pPr>
            <w:r>
              <w:rPr>
                <w:rFonts w:ascii="Noto Sans" w:hAnsi="Noto Sans" w:eastAsia="Noto Sans TC" w:cs="Noto Sans Devanagari"/>
                <w:sz w:val="17"/>
              </w:rPr>
              <w:t>DAWNBLOOM Community/खाता पुनर्प्राप्ति</w:t>
            </w:r>
          </w:p>
        </w:tc>
        <w:tc>
          <w:tcPr>
            <w:tcW w:type="dxa" w:w="2436"/>
            <w:vAlign w:val="center"/>
          </w:tcPr>
          <w:p>
            <w:pPr>
              <w:spacing w:after="40"/>
            </w:pPr>
            <w:r>
              <w:rPr>
                <w:rFonts w:ascii="Noto Sans" w:hAnsi="Noto Sans" w:eastAsia="Noto Sans TC" w:cs="Noto Sans Devanagari"/>
                <w:sz w:val="17"/>
              </w:rPr>
              <w:t>सत्र में एक प्रति-छली अनुरोध पहचानकर्ता रखें; आवश्यक सुरक्षा</w:t>
            </w:r>
          </w:p>
        </w:tc>
        <w:tc>
          <w:tcPr>
            <w:tcW w:type="dxa" w:w="2436"/>
            <w:vAlign w:val="center"/>
          </w:tcPr>
          <w:p>
            <w:pPr>
              <w:spacing w:after="40"/>
            </w:pPr>
            <w:r>
              <w:rPr>
                <w:rFonts w:ascii="Noto Sans" w:hAnsi="Noto Sans" w:eastAsia="Noto Sans TC" w:cs="Noto Sans Devanagari"/>
                <w:sz w:val="17"/>
              </w:rPr>
              <w:t>जब तक वर्तमान ब्राउज़र टैब सत्र समाप्त न हो</w:t>
            </w:r>
          </w:p>
        </w:tc>
      </w:tr>
      <w:tr>
        <w:trPr>
          <w:cantSplit/>
        </w:trPr>
        <w:tc>
          <w:tcPr>
            <w:tcW w:type="dxa" w:w="2436"/>
            <w:vAlign w:val="center"/>
          </w:tcPr>
          <w:p>
            <w:pPr>
              <w:spacing w:after="40"/>
            </w:pPr>
            <w:r>
              <w:rPr>
                <w:rFonts w:ascii="Noto Sans" w:hAnsi="Noto Sans" w:eastAsia="Noto Sans TC" w:cs="Noto Sans Devanagari"/>
                <w:sz w:val="17"/>
              </w:rPr>
              <w:t>dawnbloom_web_session / clw_community_session · कुकी</w:t>
            </w:r>
          </w:p>
        </w:tc>
        <w:tc>
          <w:tcPr>
            <w:tcW w:type="dxa" w:w="2436"/>
            <w:vAlign w:val="center"/>
          </w:tcPr>
          <w:p>
            <w:pPr>
              <w:spacing w:after="40"/>
            </w:pPr>
            <w:r>
              <w:rPr>
                <w:rFonts w:ascii="Noto Sans" w:hAnsi="Noto Sans" w:eastAsia="Noto Sans TC" w:cs="Noto Sans Devanagari"/>
                <w:sz w:val="17"/>
              </w:rPr>
              <w:t>DAWNBLOOM खाता सेवा · एकल साइन-ऑन के बाद</w:t>
            </w:r>
          </w:p>
        </w:tc>
        <w:tc>
          <w:tcPr>
            <w:tcW w:type="dxa" w:w="2436"/>
            <w:vAlign w:val="center"/>
          </w:tcPr>
          <w:p>
            <w:pPr>
              <w:spacing w:after="40"/>
            </w:pPr>
            <w:r>
              <w:rPr>
                <w:rFonts w:ascii="Noto Sans" w:hAnsi="Noto Sans" w:eastAsia="Noto Sans TC" w:cs="Noto Sans Devanagari"/>
                <w:sz w:val="17"/>
              </w:rPr>
              <w:t>खाता और सामुदायिक लॉगिन बनाए रखें; आवश्यक कार्य और सुरक्षा। सुरक्षित, HttpOnly, SameSite=Strict</w:t>
            </w:r>
          </w:p>
        </w:tc>
        <w:tc>
          <w:tcPr>
            <w:tcW w:type="dxa" w:w="2436"/>
            <w:vAlign w:val="center"/>
          </w:tcPr>
          <w:p>
            <w:pPr>
              <w:spacing w:after="40"/>
            </w:pPr>
            <w:r>
              <w:rPr>
                <w:rFonts w:ascii="Noto Sans" w:hAnsi="Noto Sans" w:eastAsia="Noto Sans TC" w:cs="Noto Sans Devanagari"/>
                <w:sz w:val="17"/>
              </w:rPr>
              <w:t>ब्राउज़र-सत्र कुकीज़; सर्वर-साइड सत्रों की अपनी समाप्ति होती है</w:t>
            </w:r>
          </w:p>
        </w:tc>
      </w:tr>
      <w:tr>
        <w:trPr>
          <w:cantSplit/>
        </w:trPr>
        <w:tc>
          <w:tcPr>
            <w:tcW w:type="dxa" w:w="2436"/>
            <w:vAlign w:val="center"/>
          </w:tcPr>
          <w:p>
            <w:pPr>
              <w:spacing w:after="40"/>
            </w:pPr>
            <w:r>
              <w:rPr>
                <w:rFonts w:ascii="Noto Sans" w:hAnsi="Noto Sans" w:eastAsia="Noto Sans TC" w:cs="Noto Sans Devanagari"/>
                <w:sz w:val="17"/>
              </w:rPr>
              <w:t>dawnbloom-minigame-muted · स्थानीय स्टोरेज</w:t>
            </w:r>
          </w:p>
        </w:tc>
        <w:tc>
          <w:tcPr>
            <w:tcW w:type="dxa" w:w="2436"/>
            <w:vAlign w:val="center"/>
          </w:tcPr>
          <w:p>
            <w:pPr>
              <w:spacing w:after="40"/>
            </w:pPr>
            <w:r>
              <w:rPr>
                <w:rFonts w:ascii="Noto Sans" w:hAnsi="Noto Sans" w:eastAsia="Noto Sans TC" w:cs="Noto Sans Devanagari"/>
                <w:sz w:val="17"/>
              </w:rPr>
              <w:t>DAWNBLOOM मिनी गेम्स</w:t>
            </w:r>
          </w:p>
        </w:tc>
        <w:tc>
          <w:tcPr>
            <w:tcW w:type="dxa" w:w="2436"/>
            <w:vAlign w:val="center"/>
          </w:tcPr>
          <w:p>
            <w:pPr>
              <w:spacing w:after="40"/>
            </w:pPr>
            <w:r>
              <w:rPr>
                <w:rFonts w:ascii="Noto Sans" w:hAnsi="Noto Sans" w:eastAsia="Noto Sans TC" w:cs="Noto Sans Devanagari"/>
                <w:sz w:val="17"/>
              </w:rPr>
              <w:t>मूक प्राथमिकता को याद रखें; कार्यात्मक</w:t>
            </w:r>
          </w:p>
        </w:tc>
        <w:tc>
          <w:tcPr>
            <w:tcW w:type="dxa" w:w="2436"/>
            <w:vAlign w:val="center"/>
          </w:tcPr>
          <w:p>
            <w:pPr>
              <w:spacing w:after="40"/>
            </w:pPr>
            <w:r>
              <w:rPr>
                <w:rFonts w:ascii="Noto Sans" w:hAnsi="Noto Sans" w:eastAsia="Noto Sans TC" w:cs="Noto Sans Devanagari"/>
                <w:sz w:val="17"/>
              </w:rPr>
              <w:t>जब तक उपयोगकर्ता इसे साफ़ न कर दे या साइट कोड बदल जाए</w:t>
            </w:r>
          </w:p>
        </w:tc>
      </w:tr>
      <w:tr>
        <w:trPr>
          <w:cantSplit/>
        </w:trPr>
        <w:tc>
          <w:tcPr>
            <w:tcW w:type="dxa" w:w="2436"/>
            <w:vAlign w:val="center"/>
          </w:tcPr>
          <w:p>
            <w:pPr>
              <w:spacing w:after="40"/>
            </w:pPr>
            <w:r>
              <w:rPr>
                <w:rFonts w:ascii="Noto Sans" w:hAnsi="Noto Sans" w:eastAsia="Noto Sans TC" w:cs="Noto Sans Devanagari"/>
                <w:sz w:val="17"/>
              </w:rPr>
              <w:t>मिनी-गेम संगीत स्थिति · सत्र भंडारण</w:t>
            </w:r>
          </w:p>
        </w:tc>
        <w:tc>
          <w:tcPr>
            <w:tcW w:type="dxa" w:w="2436"/>
            <w:vAlign w:val="center"/>
          </w:tcPr>
          <w:p>
            <w:pPr>
              <w:spacing w:after="40"/>
            </w:pPr>
            <w:r>
              <w:rPr>
                <w:rFonts w:ascii="Noto Sans" w:hAnsi="Noto Sans" w:eastAsia="Noto Sans TC" w:cs="Noto Sans Devanagari"/>
                <w:sz w:val="17"/>
              </w:rPr>
              <w:t>DAWNBLOOM मिनी गेम्स</w:t>
            </w:r>
          </w:p>
        </w:tc>
        <w:tc>
          <w:tcPr>
            <w:tcW w:type="dxa" w:w="2436"/>
            <w:vAlign w:val="center"/>
          </w:tcPr>
          <w:p>
            <w:pPr>
              <w:spacing w:after="40"/>
            </w:pPr>
            <w:r>
              <w:rPr>
                <w:rFonts w:ascii="Noto Sans" w:hAnsi="Noto Sans" w:eastAsia="Noto Sans TC" w:cs="Noto Sans Devanagari"/>
                <w:sz w:val="17"/>
              </w:rPr>
              <w:t>उसी टैब के भीतर संगीत जारी रखें; कार्यात्मक</w:t>
            </w:r>
          </w:p>
        </w:tc>
        <w:tc>
          <w:tcPr>
            <w:tcW w:type="dxa" w:w="2436"/>
            <w:vAlign w:val="center"/>
          </w:tcPr>
          <w:p>
            <w:pPr>
              <w:spacing w:after="40"/>
            </w:pPr>
            <w:r>
              <w:rPr>
                <w:rFonts w:ascii="Noto Sans" w:hAnsi="Noto Sans" w:eastAsia="Noto Sans TC" w:cs="Noto Sans Devanagari"/>
                <w:sz w:val="17"/>
              </w:rPr>
              <w:t>जब तक वर्तमान ब्राउज़र टैब सत्र समाप्त न हो</w:t>
            </w:r>
          </w:p>
        </w:tc>
      </w:tr>
    </w:tbl>
    <w:p>
      <w:pPr>
        <w:spacing w:after="40"/>
      </w:pPr>
    </w:p>
    <w:p>
      <w:pPr>
        <w:keepLines w:val="0"/>
      </w:pPr>
      <w:r>
        <w:rPr>
          <w:rFonts w:ascii="Noto Sans" w:hAnsi="Noto Sans" w:eastAsia="Noto Sans TC" w:cs="Noto Sans Devanagari"/>
          <w:b w:val="0"/>
        </w:rPr>
        <w:t>Cloudflare सुरक्षा कुकीज़ और उनकी अवधि वास्तविक सुरक्षा विन्यास और आगमन पर निर्भर करती है; स्रोत कोड यह स्थापित नहीं कर सकता कि वे हर आगमन पर दिखाई देते हैं। कोई भी नया अनावश्यक विश्लेषणात्मक या विज्ञापन तकनीक पहले इस सूची और लागू विकल्पों में अपडेट की आवश्यकता होगी।</w:t>
      </w:r>
    </w:p>
    <w:p>
      <w:pPr>
        <w:pStyle w:val="Heading1"/>
        <w:keepLines w:val="0"/>
      </w:pPr>
      <w:r>
        <w:rPr>
          <w:rFonts w:ascii="Noto Sans" w:hAnsi="Noto Sans" w:eastAsia="Noto Sans TC" w:cs="Noto Sans Devanagari"/>
          <w:b w:val="0"/>
        </w:rPr>
        <w:t>14. हमसे संपर्क करें</w:t>
      </w:r>
    </w:p>
    <w:p>
      <w:pPr>
        <w:keepLines w:val="0"/>
      </w:pPr>
      <w:r>
        <w:rPr>
          <w:rFonts w:ascii="Noto Sans" w:hAnsi="Noto Sans" w:eastAsia="Noto Sans TC" w:cs="Noto Sans Devanagari"/>
          <w:b w:val="0"/>
        </w:rPr>
        <w:t>यदि आपके पास कुकीज़, समान तकनीकों या गोपनीयता प्राथमिकताओं से संबंधित प्रश्न हैं, तो आप निम्नलिखित चैनलों के माध्यम से हमसे संपर्क कर सकते हैं:</w:t>
      </w:r>
    </w:p>
    <w:p>
      <w:pPr>
        <w:keepLines w:val="0"/>
      </w:pPr>
      <w:r>
        <w:rPr>
          <w:rFonts w:ascii="Noto Sans" w:hAnsi="Noto Sans" w:eastAsia="Noto Sans TC" w:cs="Noto Sans Devanagari"/>
          <w:b w:val="0"/>
        </w:rPr>
        <w:t xml:space="preserve">कानूनी, कॉपीराइट और गोपनीयता: </w:t>
      </w:r>
      <w:hyperlink r:id="rId12">
        <w:r>
          <w:rPr>
            <w:rFonts w:ascii="Noto Sans" w:hAnsi="Noto Sans" w:eastAsia="Noto Sans TC"/>
            <w:b w:val="0"/>
          </w:rPr>
          <w:t xml:space="preserve">legal@dawnbloom.net</w:t>
        </w:r>
      </w:hyperlink>
      <w:r>
        <w:rPr>
          <w:rFonts w:ascii="Noto Sans" w:hAnsi="Noto Sans" w:eastAsia="Noto Sans TC" w:cs="Noto Sans Devanagari"/>
          <w:b w:val="0"/>
        </w:rPr>
        <w:t xml:space="preserve">; सामान्य खिलाड़ी सहायता: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Devanagari"/>
          <w:b w:val="0"/>
        </w:rPr>
        <w:t xml:space="preserve">आधिकारिक वेबसाइट: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Devanagari"/>
          <w:b w:val="0"/>
        </w:rPr>
        <w:t>ऑपरेटर / वेबसाइट सेवा प्रदाता: 上海追光智创文化传媒有限公司 (अंग्रेजी सार्वजनिक नाम: SHANGHAI LUMIREALM CREATIVE MEDIA CO., LTD.)</w:t>
      </w:r>
    </w:p>
    <w:p>
      <w:pPr>
        <w:keepLines w:val="0"/>
      </w:pPr>
      <w:r>
        <w:rPr>
          <w:rFonts w:ascii="Noto Sans" w:hAnsi="Noto Sans" w:eastAsia="Noto Sans TC"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कुकी और समान तकनीक नीति</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