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Conditions de service de DAWNBLOOM News</w:t>
      </w:r>
    </w:p>
    <w:p>
      <w:pPr>
        <w:keepLines w:val="0"/>
      </w:pPr>
      <w:r>
        <w:rPr>
          <w:rFonts w:ascii="Noto Sans" w:hAnsi="Noto Sans" w:eastAsia="Noto Sans TC" w:cs="Noto Sans"/>
          <w:b w:val="0"/>
        </w:rPr>
        <w:t>Version : V8</w:t>
      </w:r>
    </w:p>
    <w:p>
      <w:pPr>
        <w:keepLines w:val="0"/>
      </w:pPr>
      <w:r>
        <w:rPr>
          <w:rFonts w:ascii="Noto Sans" w:hAnsi="Noto Sans" w:eastAsia="Noto Sans TC" w:cs="Noto Sans"/>
          <w:b w:val="0"/>
        </w:rPr>
        <w:t>Date de révision : 10 octobre 2026</w:t>
      </w:r>
    </w:p>
    <w:p>
      <w:pPr>
        <w:keepLines w:val="0"/>
      </w:pPr>
      <w:r>
        <w:rPr>
          <w:rFonts w:ascii="Noto Sans" w:hAnsi="Noto Sans" w:eastAsia="Noto Sans TC" w:cs="Noto Sans"/>
          <w:b w:val="0"/>
        </w:rPr>
        <w:t>Date d’entrée en vigueur : 10 octobre 2026</w:t>
      </w:r>
    </w:p>
    <w:p>
      <w:pPr>
        <w:keepLines w:val="0"/>
      </w:pPr>
      <w:r>
        <w:rPr>
          <w:rFonts w:ascii="Noto Sans" w:hAnsi="Noto Sans" w:eastAsia="Noto Sans TC" w:cs="Noto Sans"/>
          <w:b w:val="0"/>
        </w:rPr>
        <w:t>Prestataire : 上海追光智创文化传媒有限公司</w:t>
      </w:r>
    </w:p>
    <w:p>
      <w:pPr>
        <w:keepLines w:val="0"/>
      </w:pPr>
      <w:r>
        <w:rPr>
          <w:rFonts w:ascii="Noto Sans" w:hAnsi="Noto Sans" w:eastAsia="Noto Sans TC" w:cs="Noto Sans"/>
          <w:b w:val="0"/>
        </w:rPr>
        <w:t>En téléchargeant ou en utilisant DAWNBLOOM News, vous reconnaissez avoir lu et accepté les présentes conditions.</w:t>
      </w:r>
    </w:p>
    <w:p>
      <w:pPr>
        <w:pStyle w:val="Heading1"/>
        <w:keepLines w:val="0"/>
      </w:pPr>
      <w:r>
        <w:rPr>
          <w:rFonts w:ascii="Noto Sans" w:hAnsi="Noto Sans" w:eastAsia="Noto Sans TC" w:cs="Noto Sans"/>
          <w:b w:val="0"/>
        </w:rPr>
        <w:t>Champ des services</w:t>
      </w:r>
    </w:p>
    <w:p>
      <w:pPr>
        <w:keepLines w:val="0"/>
      </w:pPr>
      <w:r>
        <w:rPr>
          <w:rFonts w:ascii="Noto Sans" w:hAnsi="Noto Sans" w:eastAsia="Noto Sans TC" w:cs="Noto Sans"/>
          <w:b w:val="0"/>
        </w:rPr>
        <w:t>DAWNBLOOM News regroupe des index d’informations publiées et propose sur l’appareil la consultation d’actualités, la recherche, les favoris, la lecture Reader et d’autres fonctionnalités accessibles. La lecture des contenus publics ne nécessite pas de compte DAWNBLOOM ; les fonctionnalités de compte et la synchronisation facultative sont limitées à ce qui est effectivement accessible dans l’application.</w:t>
      </w:r>
    </w:p>
    <w:p>
      <w:pPr>
        <w:pStyle w:val="Heading1"/>
        <w:keepLines w:val="0"/>
      </w:pPr>
      <w:r>
        <w:rPr>
          <w:rFonts w:ascii="Noto Sans" w:hAnsi="Noto Sans" w:eastAsia="Noto Sans TC" w:cs="Noto Sans"/>
          <w:b w:val="0"/>
        </w:rPr>
        <w:t>Sources des actualités et droits</w:t>
      </w:r>
    </w:p>
    <w:p>
      <w:pPr>
        <w:keepLines w:val="0"/>
      </w:pPr>
      <w:r>
        <w:rPr>
          <w:rFonts w:ascii="Noto Sans" w:hAnsi="Noto Sans" w:eastAsia="Noto Sans TC" w:cs="Noto Sans"/>
          <w:b w:val="0"/>
        </w:rPr>
        <w:t>Les articles, images et autres contenus originaux appartiennent aux éditeurs ou titulaires de droits correspondants. DAWNBLOOM News indique les sources et conserve un accès aux contenus d’origine ; l’indexation ou la mise en page ne lui confère pas les droits d’auteur sur les articles. Veuillez vérifier les informations importantes sur la page de publication d’origine ; toute republication ou réutilisation du contenu original doit respecter les autorisations de l’éditeur.</w:t>
      </w:r>
    </w:p>
    <w:p>
      <w:pPr>
        <w:pStyle w:val="Heading1"/>
        <w:keepLines w:val="0"/>
      </w:pPr>
      <w:r>
        <w:rPr>
          <w:rFonts w:ascii="Noto Sans" w:hAnsi="Noto Sans" w:eastAsia="Noto Sans TC" w:cs="Noto Sans"/>
          <w:b w:val="0"/>
        </w:rPr>
        <w:t>Reader et pages externes</w:t>
      </w:r>
    </w:p>
    <w:p>
      <w:pPr>
        <w:keepLines w:val="0"/>
      </w:pPr>
      <w:r>
        <w:rPr>
          <w:rFonts w:ascii="Noto Sans" w:hAnsi="Noto Sans" w:eastAsia="Noto Sans TC" w:cs="Noto Sans"/>
          <w:b w:val="0"/>
        </w:rPr>
        <w:t>Reader tente d’extraire sur l’appareil le texte principal des pages publiques et d’en améliorer la mise en page, sans garantir la réussite de l’extraction pour chaque site. Après sélection de « Voir l’original », le site de l’éditeur peut appliquer ses propres Cookie, comptes, abonnements et règles de service. DAWNBLOOM News ne propose pas de fonctionnalités permettant de contourner les accès payants ou les restrictions d’accès.</w:t>
      </w:r>
    </w:p>
    <w:p>
      <w:pPr>
        <w:pStyle w:val="Heading1"/>
        <w:keepLines w:val="0"/>
      </w:pPr>
      <w:r>
        <w:rPr>
          <w:rFonts w:ascii="Noto Sans" w:hAnsi="Noto Sans" w:eastAsia="Noto Sans TC" w:cs="Noto Sans"/>
          <w:b w:val="0"/>
        </w:rPr>
        <w:t>Données locales et confidentialité</w:t>
      </w:r>
    </w:p>
    <w:p>
      <w:pPr>
        <w:keepLines w:val="0"/>
      </w:pPr>
      <w:r>
        <w:rPr>
          <w:rFonts w:ascii="Noto Sans" w:hAnsi="Noto Sans" w:eastAsia="Noto Sans TC" w:cs="Noto Sans"/>
          <w:b w:val="0"/>
        </w:rPr>
        <w:t>Veuillez consulter la notice de confidentialité pour connaître les modalités de traitement des données locales telles que l’historique de lecture et les favoris. DAWNBLOOM News n’associe pas les articles précis consultés, les termes de recherche ou le texte des articles à l’identité du compte à des fins de statistiques sur le produit. Le compte et la synchronisation facultative ne modifient pas les droits des éditeurs d’origine des actualités.</w:t>
      </w:r>
    </w:p>
    <w:p>
      <w:pPr>
        <w:pStyle w:val="Heading1"/>
        <w:keepLines w:val="0"/>
      </w:pPr>
      <w:r>
        <w:rPr>
          <w:rFonts w:ascii="Noto Sans" w:hAnsi="Noto Sans" w:eastAsia="Noto Sans TC" w:cs="Noto Sans"/>
          <w:b w:val="0"/>
        </w:rPr>
        <w:t>Modifications du service et contact</w:t>
      </w:r>
    </w:p>
    <w:p>
      <w:pPr>
        <w:keepLines w:val="0"/>
      </w:pPr>
      <w:r>
        <w:rPr>
          <w:rFonts w:ascii="Noto Sans" w:hAnsi="Noto Sans" w:eastAsia="Noto Sans TC" w:cs="Noto Sans"/>
          <w:b w:val="0"/>
        </w:rPr>
        <w:t>Les sources d’actualités, les fonctionnalités et les plateformes prises en charge peuvent évoluer en fonction des conditions techniques et des règles des éditeurs. Nous mettrons à jour la version applicable et les présentes conditions sur le site officiel ; pour toute question concernant les sources, la présentation des contenus ou le service, vous pouvez nous contacter par le centre d’assistance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de service de DAWNBLOOM News</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