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b/>
          <w:color w:val="142032"/>
          <w:sz w:val="40"/>
        </w:rPr>
        <w:t>DAWNBLOOM Official Channels &amp; Anti-Fraud Notice</w:t>
      </w:r>
    </w:p>
    <w:p>
      <w:pPr>
        <w:keepLines w:val="0"/>
      </w:pPr>
      <w:r>
        <w:rPr>
          <w:rFonts w:ascii="Arial Unicode MS" w:hAnsi="Arial Unicode MS" w:eastAsia="Arial Unicode MS"/>
          <w:b w:val="0"/>
        </w:rPr>
        <w:t>Official Version</w:t>
      </w:r>
    </w:p>
    <w:p>
      <w:pPr>
        <w:keepLines w:val="0"/>
      </w:pPr>
      <w:r>
        <w:rPr>
          <w:rFonts w:ascii="Arial Unicode MS" w:hAnsi="Arial Unicode MS" w:eastAsia="Arial Unicode MS"/>
          <w:b w:val="0"/>
        </w:rPr>
        <w:t>OFFICIAL CHANNELS &amp; ANTI-FRAUD NOTICE</w:t>
      </w:r>
    </w:p>
    <w:tbl>
      <w:tblPr>
        <w:tblStyle w:val="TableGrid"/>
        <w:tblW w:type="auto" w:w="0"/>
        <w:tblLayout w:type="autofit"/>
        <w:tblLook w:firstColumn="1" w:firstRow="1" w:lastColumn="0" w:lastRow="0" w:noHBand="0" w:noVBand="1" w:val="04A0"/>
      </w:tblPr>
      <w:tblGrid>
        <w:gridCol w:w="9746"/>
      </w:tblGrid>
      <w:tr>
        <w:tc>
          <w:tcPr>
            <w:tcW w:type="dxa" w:w="9746"/>
            <w:vAlign w:val="center"/>
          </w:tcPr>
          <w:p>
            <w:pPr>
              <w:spacing w:after="40"/>
            </w:pPr>
            <w:r>
              <w:rPr>
                <w:rFonts w:ascii="Arial Unicode MS" w:hAnsi="Arial Unicode MS" w:eastAsia="Arial Unicode MS"/>
                <w:sz w:val="17"/>
              </w:rPr>
              <w:t xml:space="preserve">Please verify the official website only  </w:t>
              <w:br/>
              <w:t>https://dawnbloom.net</w:t>
            </w:r>
          </w:p>
        </w:tc>
      </w:tr>
    </w:tbl>
    <w:p>
      <w:pPr>
        <w:spacing w:after="40"/>
      </w:pPr>
    </w:p>
    <w:p>
      <w:pPr>
        <w:keepLines w:val="0"/>
      </w:pPr>
      <w:r>
        <w:rPr>
          <w:rFonts w:ascii="Arial Unicode MS" w:hAnsi="Arial Unicode MS" w:eastAsia="Arial Unicode MS"/>
          <w:b w:val="0"/>
        </w:rPr>
        <w:t>V5 · October 4, 2026</w:t>
      </w:r>
    </w:p>
    <w:tbl>
      <w:tblPr>
        <w:tblStyle w:val="TableGrid"/>
        <w:tblW w:type="auto" w:w="0"/>
        <w:tblLayout w:type="autofit"/>
        <w:tblLook w:firstColumn="1" w:firstRow="1" w:lastColumn="0" w:lastRow="0" w:noHBand="0" w:noVBand="1" w:val="04A0"/>
      </w:tblPr>
      <w:tblGrid>
        <w:gridCol w:w="9746"/>
      </w:tblGrid>
      <w:tr>
        <w:tc>
          <w:tcPr>
            <w:tcW w:type="dxa" w:w="9746"/>
            <w:vAlign w:val="center"/>
          </w:tcPr>
          <w:p>
            <w:pPr>
              <w:spacing w:after="40"/>
            </w:pPr>
            <w:r>
              <w:rPr>
                <w:rFonts w:ascii="Arial Unicode MS" w:hAnsi="Arial Unicode MS" w:eastAsia="Arial Unicode MS"/>
                <w:sz w:val="17"/>
              </w:rPr>
              <w:t>Any website, customer service, social media account, or payment page claiming to represent DAWNBLOOM (DAWNBLOOM) that is not explicitly listed in this notice or on the official website should not be provided with account information, verification codes, or requested for payment.</w:t>
            </w:r>
          </w:p>
        </w:tc>
      </w:tr>
    </w:tbl>
    <w:p>
      <w:pPr>
        <w:spacing w:after="40"/>
      </w:pPr>
    </w:p>
    <w:p>
      <w:pPr>
        <w:pStyle w:val="Heading1"/>
        <w:keepLines w:val="0"/>
      </w:pPr>
      <w:r>
        <w:rPr>
          <w:rFonts w:ascii="Arial Unicode MS" w:hAnsi="Arial Unicode MS" w:eastAsia="Arial Unicode MS"/>
          <w:b w:val="0"/>
        </w:rPr>
        <w:t>1. Purpose of this Notice</w:t>
      </w:r>
    </w:p>
    <w:p>
      <w:pPr>
        <w:keepLines w:val="0"/>
      </w:pPr>
      <w:r>
        <w:rPr>
          <w:rFonts w:ascii="Arial Unicode MS" w:hAnsi="Arial Unicode MS" w:eastAsia="Arial Unicode MS"/>
          <w:b w:val="0"/>
        </w:rPr>
        <w:t>This notice is intended to help players identify the official website, official email address, official social media, and official customer service channels of "DAWNBLOOM" (DAWNBLOOM). It aims to reduce risks associated with fake customer service, fake recharge services, phishing websites, account theft links, false refund claims, and impersonation by unauthorized personnel. Official channels may be added, relocated, or renamed in accordance with platform adjustments; any such changes or updates will be finalized and announced officially through dawnbloom.net.</w:t>
      </w:r>
    </w:p>
    <w:p>
      <w:pPr>
        <w:keepLines w:val="0"/>
      </w:pPr>
      <w:r>
        <w:rPr>
          <w:rFonts w:ascii="Arial Unicode MS" w:hAnsi="Arial Unicode MS" w:eastAsia="Arial Unicode MS"/>
          <w:b w:val="0"/>
        </w:rPr>
        <w:t>This notice also helps users identify pages, installers, updates, and support for the game, Token, Browser, News, Mail, Download, and Archive. Do not obtain unreleased products from unknown file hosts, group shares, private chats, or cracked-software sites.</w:t>
      </w:r>
    </w:p>
    <w:p>
      <w:pPr>
        <w:pStyle w:val="Heading1"/>
        <w:keepLines w:val="0"/>
      </w:pPr>
      <w:r>
        <w:rPr>
          <w:rFonts w:ascii="Arial Unicode MS" w:hAnsi="Arial Unicode MS" w:eastAsia="Arial Unicode MS"/>
          <w:b w:val="0"/>
        </w:rPr>
        <w:t>2. Official Channels</w:t>
      </w:r>
    </w:p>
    <w:tbl>
      <w:tblPr>
        <w:tblStyle w:val="TableGrid"/>
        <w:tblW w:type="auto" w:w="0"/>
        <w:tblLayout w:type="autofit"/>
        <w:tblLook w:firstColumn="1" w:firstRow="1" w:lastColumn="0" w:lastRow="0" w:noHBand="0" w:noVBand="1" w:val="04A0"/>
      </w:tblPr>
      <w:tblGrid>
        <w:gridCol w:w="3249"/>
        <w:gridCol w:w="3249"/>
        <w:gridCol w:w="3249"/>
      </w:tblGrid>
      <w:tr>
        <w:tc>
          <w:tcPr>
            <w:tcW w:type="dxa" w:w="3249"/>
            <w:vAlign w:val="center"/>
            <w:shd w:fill="DCE8F7"/>
          </w:tcPr>
          <w:p>
            <w:pPr>
              <w:spacing w:after="40"/>
            </w:pPr>
            <w:r>
              <w:rPr>
                <w:rFonts w:ascii="Arial Unicode MS" w:hAnsi="Arial Unicode MS" w:eastAsia="Arial Unicode MS"/>
                <w:b/>
                <w:sz w:val="17"/>
              </w:rPr>
              <w:t>Channel</w:t>
            </w:r>
          </w:p>
        </w:tc>
        <w:tc>
          <w:tcPr>
            <w:tcW w:type="dxa" w:w="3249"/>
            <w:vAlign w:val="center"/>
            <w:shd w:fill="DCE8F7"/>
          </w:tcPr>
          <w:p>
            <w:pPr>
              <w:spacing w:after="40"/>
            </w:pPr>
            <w:r>
              <w:rPr>
                <w:rFonts w:ascii="Arial Unicode MS" w:hAnsi="Arial Unicode MS" w:eastAsia="Arial Unicode MS"/>
                <w:b/>
                <w:sz w:val="17"/>
              </w:rPr>
              <w:t>Official information</w:t>
            </w:r>
          </w:p>
        </w:tc>
        <w:tc>
          <w:tcPr>
            <w:tcW w:type="dxa" w:w="3249"/>
            <w:vAlign w:val="center"/>
            <w:shd w:fill="DCE8F7"/>
          </w:tcPr>
          <w:p>
            <w:pPr>
              <w:spacing w:after="40"/>
            </w:pPr>
            <w:r>
              <w:rPr>
                <w:rFonts w:ascii="Arial Unicode MS" w:hAnsi="Arial Unicode MS" w:eastAsia="Arial Unicode MS"/>
                <w:b/>
                <w:sz w:val="17"/>
              </w:rPr>
              <w:t>Purpose</w:t>
            </w:r>
          </w:p>
        </w:tc>
      </w:tr>
      <w:tr>
        <w:tc>
          <w:tcPr>
            <w:tcW w:type="dxa" w:w="3249"/>
            <w:vAlign w:val="center"/>
          </w:tcPr>
          <w:p>
            <w:pPr>
              <w:spacing w:after="40"/>
            </w:pPr>
            <w:r>
              <w:rPr>
                <w:rFonts w:ascii="Arial Unicode MS" w:hAnsi="Arial Unicode MS" w:eastAsia="Arial Unicode MS"/>
                <w:sz w:val="17"/>
              </w:rPr>
              <w:t>Official website</w:t>
            </w:r>
          </w:p>
        </w:tc>
        <w:tc>
          <w:tcPr>
            <w:tcW w:type="dxa" w:w="3249"/>
            <w:vAlign w:val="center"/>
          </w:tcPr>
          <w:p>
            <w:pPr>
              <w:spacing w:after="40"/>
            </w:pPr>
            <w:r>
              <w:rPr>
                <w:rFonts w:ascii="Arial Unicode MS" w:hAnsi="Arial Unicode MS" w:eastAsia="Arial Unicode MS"/>
                <w:sz w:val="17"/>
              </w:rPr>
              <w:t>https://dawnbloom.net</w:t>
            </w:r>
          </w:p>
        </w:tc>
        <w:tc>
          <w:tcPr>
            <w:tcW w:type="dxa" w:w="3249"/>
            <w:vAlign w:val="center"/>
          </w:tcPr>
          <w:p>
            <w:pPr>
              <w:spacing w:after="40"/>
            </w:pPr>
            <w:r>
              <w:rPr>
                <w:rFonts w:ascii="Arial Unicode MS" w:hAnsi="Arial Unicode MS" w:eastAsia="Arial Unicode MS"/>
                <w:sz w:val="17"/>
              </w:rPr>
              <w:t>Legal documents, game downloads, account services, community, store, announcements, and official entry points</w:t>
            </w:r>
          </w:p>
        </w:tc>
      </w:tr>
      <w:tr>
        <w:tc>
          <w:tcPr>
            <w:tcW w:type="dxa" w:w="3249"/>
            <w:vAlign w:val="center"/>
          </w:tcPr>
          <w:p>
            <w:pPr>
              <w:spacing w:after="40"/>
            </w:pPr>
            <w:r>
              <w:rPr>
                <w:rFonts w:ascii="Arial Unicode MS" w:hAnsi="Arial Unicode MS" w:eastAsia="Arial Unicode MS"/>
                <w:sz w:val="17"/>
              </w:rPr>
              <w:t>customer service email</w:t>
            </w:r>
          </w:p>
        </w:tc>
        <w:tc>
          <w:tcPr>
            <w:tcW w:type="dxa" w:w="3249"/>
            <w:vAlign w:val="center"/>
          </w:tcPr>
          <w:p>
            <w:pPr>
              <w:spacing w:after="40"/>
            </w:pPr>
            <w:r>
              <w:rPr>
                <w:rFonts w:ascii="Arial Unicode MS" w:hAnsi="Arial Unicode MS" w:eastAsia="Arial Unicode MS"/>
                <w:sz w:val="17"/>
              </w:rPr>
              <w:t>support@dawnbloom.net</w:t>
            </w:r>
          </w:p>
        </w:tc>
        <w:tc>
          <w:tcPr>
            <w:tcW w:type="dxa" w:w="3249"/>
            <w:vAlign w:val="center"/>
          </w:tcPr>
          <w:p>
            <w:pPr>
              <w:spacing w:after="40"/>
            </w:pPr>
            <w:r>
              <w:rPr>
                <w:rFonts w:ascii="Arial Unicode MS" w:hAnsi="Arial Unicode MS" w:eastAsia="Arial Unicode MS"/>
                <w:sz w:val="17"/>
              </w:rPr>
              <w:t>Player customer service, account issues, abnormal situations, and general support</w:t>
            </w:r>
          </w:p>
        </w:tc>
      </w:tr>
      <w:tr>
        <w:tc>
          <w:tcPr>
            <w:tcW w:type="dxa" w:w="3249"/>
            <w:vAlign w:val="center"/>
          </w:tcPr>
          <w:p>
            <w:pPr>
              <w:spacing w:after="40"/>
            </w:pPr>
            <w:r>
              <w:rPr>
                <w:rFonts w:ascii="Arial Unicode MS" w:hAnsi="Arial Unicode MS" w:eastAsia="Arial Unicode MS"/>
                <w:sz w:val="17"/>
              </w:rPr>
              <w:t>Suggestions / complaints</w:t>
            </w:r>
          </w:p>
        </w:tc>
        <w:tc>
          <w:tcPr>
            <w:tcW w:type="dxa" w:w="3249"/>
            <w:vAlign w:val="center"/>
          </w:tcPr>
          <w:p>
            <w:pPr>
              <w:spacing w:after="40"/>
            </w:pPr>
            <w:r>
              <w:rPr>
                <w:rFonts w:ascii="Arial Unicode MS" w:hAnsi="Arial Unicode MS" w:eastAsia="Arial Unicode MS"/>
                <w:sz w:val="17"/>
              </w:rPr>
              <w:t>hello@dawnbloom.net</w:t>
            </w:r>
          </w:p>
        </w:tc>
        <w:tc>
          <w:tcPr>
            <w:tcW w:type="dxa" w:w="3249"/>
            <w:vAlign w:val="center"/>
          </w:tcPr>
          <w:p>
            <w:pPr>
              <w:spacing w:after="40"/>
            </w:pPr>
            <w:r>
              <w:rPr>
                <w:rFonts w:ascii="Arial Unicode MS" w:hAnsi="Arial Unicode MS" w:eastAsia="Arial Unicode MS"/>
                <w:sz w:val="17"/>
              </w:rPr>
              <w:t>Everyday suggestions, service complaints, and experience feedback</w:t>
            </w:r>
          </w:p>
        </w:tc>
      </w:tr>
      <w:tr>
        <w:tc>
          <w:tcPr>
            <w:tcW w:type="dxa" w:w="3249"/>
            <w:vAlign w:val="center"/>
          </w:tcPr>
          <w:p>
            <w:pPr>
              <w:spacing w:after="40"/>
            </w:pPr>
            <w:r>
              <w:rPr>
                <w:rFonts w:ascii="Arial Unicode MS" w:hAnsi="Arial Unicode MS" w:eastAsia="Arial Unicode MS"/>
                <w:sz w:val="17"/>
              </w:rPr>
              <w:t>billing email</w:t>
            </w:r>
          </w:p>
        </w:tc>
        <w:tc>
          <w:tcPr>
            <w:tcW w:type="dxa" w:w="3249"/>
            <w:vAlign w:val="center"/>
          </w:tcPr>
          <w:p>
            <w:pPr>
              <w:spacing w:after="40"/>
            </w:pPr>
            <w:r>
              <w:rPr>
                <w:rFonts w:ascii="Arial Unicode MS" w:hAnsi="Arial Unicode MS" w:eastAsia="Arial Unicode MS"/>
                <w:sz w:val="17"/>
              </w:rPr>
              <w:t>billing@dawnbloom.net</w:t>
            </w:r>
          </w:p>
        </w:tc>
        <w:tc>
          <w:tcPr>
            <w:tcW w:type="dxa" w:w="3249"/>
            <w:vAlign w:val="center"/>
          </w:tcPr>
          <w:p>
            <w:pPr>
              <w:spacing w:after="40"/>
            </w:pPr>
            <w:r>
              <w:rPr>
                <w:rFonts w:ascii="Arial Unicode MS" w:hAnsi="Arial Unicode MS" w:eastAsia="Arial Unicode MS"/>
                <w:sz w:val="17"/>
              </w:rPr>
              <w:t>Orders, payments, billing, refunds, and transaction-related matters</w:t>
            </w:r>
          </w:p>
        </w:tc>
      </w:tr>
      <w:tr>
        <w:tc>
          <w:tcPr>
            <w:tcW w:type="dxa" w:w="3249"/>
            <w:vAlign w:val="center"/>
          </w:tcPr>
          <w:p>
            <w:pPr>
              <w:spacing w:after="40"/>
            </w:pPr>
            <w:r>
              <w:rPr>
                <w:rFonts w:ascii="Arial Unicode MS" w:hAnsi="Arial Unicode MS" w:eastAsia="Arial Unicode MS"/>
                <w:sz w:val="17"/>
              </w:rPr>
              <w:t>Media/cooperation email</w:t>
            </w:r>
          </w:p>
        </w:tc>
        <w:tc>
          <w:tcPr>
            <w:tcW w:type="dxa" w:w="3249"/>
            <w:vAlign w:val="center"/>
          </w:tcPr>
          <w:p>
            <w:pPr>
              <w:spacing w:after="40"/>
            </w:pPr>
            <w:r>
              <w:rPr>
                <w:rFonts w:ascii="Arial Unicode MS" w:hAnsi="Arial Unicode MS" w:eastAsia="Arial Unicode MS"/>
                <w:sz w:val="17"/>
              </w:rPr>
              <w:t>contact@dawnbloom.net</w:t>
            </w:r>
          </w:p>
        </w:tc>
        <w:tc>
          <w:tcPr>
            <w:tcW w:type="dxa" w:w="3249"/>
            <w:vAlign w:val="center"/>
          </w:tcPr>
          <w:p>
            <w:pPr>
              <w:spacing w:after="40"/>
            </w:pPr>
            <w:r>
              <w:rPr>
                <w:rFonts w:ascii="Arial Unicode MS" w:hAnsi="Arial Unicode MS" w:eastAsia="Arial Unicode MS"/>
                <w:sz w:val="17"/>
              </w:rPr>
              <w:t>Media inquiries, business cooperation, and non-customer service matters</w:t>
            </w:r>
          </w:p>
        </w:tc>
      </w:tr>
      <w:tr>
        <w:tc>
          <w:tcPr>
            <w:tcW w:type="dxa" w:w="3249"/>
            <w:vAlign w:val="center"/>
          </w:tcPr>
          <w:p>
            <w:pPr>
              <w:spacing w:after="40"/>
            </w:pPr>
            <w:r>
              <w:rPr>
                <w:rFonts w:ascii="Arial Unicode MS" w:hAnsi="Arial Unicode MS" w:eastAsia="Arial Unicode MS"/>
                <w:sz w:val="17"/>
              </w:rPr>
              <w:t>Legal/copyright email</w:t>
            </w:r>
          </w:p>
        </w:tc>
        <w:tc>
          <w:tcPr>
            <w:tcW w:type="dxa" w:w="3249"/>
            <w:vAlign w:val="center"/>
          </w:tcPr>
          <w:p>
            <w:pPr>
              <w:spacing w:after="40"/>
            </w:pPr>
            <w:r>
              <w:rPr>
                <w:rFonts w:ascii="Arial Unicode MS" w:hAnsi="Arial Unicode MS" w:eastAsia="Arial Unicode MS"/>
                <w:sz w:val="17"/>
              </w:rPr>
              <w:t>legal@dawnbloom.net</w:t>
            </w:r>
          </w:p>
        </w:tc>
        <w:tc>
          <w:tcPr>
            <w:tcW w:type="dxa" w:w="3249"/>
            <w:vAlign w:val="center"/>
          </w:tcPr>
          <w:p>
            <w:pPr>
              <w:spacing w:after="40"/>
            </w:pPr>
            <w:r>
              <w:rPr>
                <w:rFonts w:ascii="Arial Unicode MS" w:hAnsi="Arial Unicode MS" w:eastAsia="Arial Unicode MS"/>
                <w:sz w:val="17"/>
              </w:rPr>
              <w:t>Legal notices, copyright, intellectual property, and formal legal communications</w:t>
            </w:r>
          </w:p>
        </w:tc>
      </w:tr>
      <w:tr>
        <w:tc>
          <w:tcPr>
            <w:tcW w:type="dxa" w:w="3249"/>
            <w:vAlign w:val="center"/>
          </w:tcPr>
          <w:p>
            <w:pPr>
              <w:spacing w:after="40"/>
            </w:pPr>
            <w:r>
              <w:rPr>
                <w:rFonts w:ascii="Arial Unicode MS" w:hAnsi="Arial Unicode MS" w:eastAsia="Arial Unicode MS"/>
                <w:sz w:val="17"/>
              </w:rPr>
              <w:t>Security vulnerability email</w:t>
            </w:r>
          </w:p>
        </w:tc>
        <w:tc>
          <w:tcPr>
            <w:tcW w:type="dxa" w:w="3249"/>
            <w:vAlign w:val="center"/>
          </w:tcPr>
          <w:p>
            <w:pPr>
              <w:spacing w:after="40"/>
            </w:pPr>
            <w:r>
              <w:rPr>
                <w:rFonts w:ascii="Arial Unicode MS" w:hAnsi="Arial Unicode MS" w:eastAsia="Arial Unicode MS"/>
                <w:sz w:val="17"/>
              </w:rPr>
              <w:t>security@dawnbloom.net</w:t>
            </w:r>
          </w:p>
        </w:tc>
        <w:tc>
          <w:tcPr>
            <w:tcW w:type="dxa" w:w="3249"/>
            <w:vAlign w:val="center"/>
          </w:tcPr>
          <w:p>
            <w:pPr>
              <w:spacing w:after="40"/>
            </w:pPr>
            <w:r>
              <w:rPr>
                <w:rFonts w:ascii="Arial Unicode MS" w:hAnsi="Arial Unicode MS" w:eastAsia="Arial Unicode MS"/>
                <w:sz w:val="17"/>
              </w:rPr>
              <w:t>Security vulnerabilities, technical security issues, and responsible disclosure</w:t>
            </w:r>
          </w:p>
        </w:tc>
      </w:tr>
    </w:tbl>
    <w:p>
      <w:pPr>
        <w:spacing w:after="40"/>
      </w:pPr>
    </w:p>
    <w:p>
      <w:pPr>
        <w:keepLines w:val="0"/>
      </w:pPr>
      <w:r>
        <w:rPr>
          <w:rFonts w:ascii="Arial Unicode MS" w:hAnsi="Arial Unicode MS" w:eastAsia="Arial Unicode MS"/>
          <w:b w:val="0"/>
        </w:rPr>
        <w:t>The sole primary global official site is https://dawnbloom.net. The official brand-protection domains are 光与绽森语.com (Punycode: xn--jhqp2f4z3amfugzo.com) and 光と花咲く森.com (Punycode: xn--y8j6bw89l23cbo7ari8a.com). Under normal operation they are used only as 301 permanent-redirect entry points to dawnbloom.net or an official language path, not as separate websites, account systems, forums, payment sites, or support sites. Seeing the corresponding xn-- form is not by itself evidence of fraud, but players should verify the complete spelling and final redirect; no other similar .com, .net, or .cn domain becomes official automatically. Verify payment, download, account, and support information through the primary site. Official email uses @dawnbloom.net only.</w:t>
      </w:r>
    </w:p>
    <w:tbl>
      <w:tblPr>
        <w:tblStyle w:val="TableGrid"/>
        <w:tblW w:type="auto" w:w="0"/>
        <w:tblLayout w:type="autofit"/>
        <w:tblLook w:firstColumn="1" w:firstRow="1" w:lastColumn="0" w:lastRow="0" w:noHBand="0" w:noVBand="1" w:val="04A0"/>
      </w:tblPr>
      <w:tblGrid>
        <w:gridCol w:w="4873"/>
        <w:gridCol w:w="4873"/>
      </w:tblGrid>
      <w:tr>
        <w:tc>
          <w:tcPr>
            <w:tcW w:type="dxa" w:w="4873"/>
            <w:vAlign w:val="center"/>
            <w:shd w:fill="DCE8F7"/>
          </w:tcPr>
          <w:p>
            <w:pPr>
              <w:spacing w:after="40"/>
            </w:pPr>
            <w:r>
              <w:rPr>
                <w:rFonts w:ascii="Arial Unicode MS" w:hAnsi="Arial Unicode MS" w:eastAsia="Arial Unicode MS"/>
                <w:b/>
                <w:sz w:val="17"/>
              </w:rPr>
              <w:t>Unicode domain</w:t>
            </w:r>
          </w:p>
        </w:tc>
        <w:tc>
          <w:tcPr>
            <w:tcW w:type="dxa" w:w="4873"/>
            <w:vAlign w:val="center"/>
            <w:shd w:fill="DCE8F7"/>
          </w:tcPr>
          <w:p>
            <w:pPr>
              <w:spacing w:after="40"/>
            </w:pPr>
            <w:r>
              <w:rPr>
                <w:rFonts w:ascii="Arial Unicode MS" w:hAnsi="Arial Unicode MS" w:eastAsia="Arial Unicode MS"/>
                <w:b/>
                <w:sz w:val="17"/>
              </w:rPr>
              <w:t>Punycode</w:t>
            </w:r>
          </w:p>
        </w:tc>
      </w:tr>
      <w:tr>
        <w:tc>
          <w:tcPr>
            <w:tcW w:type="dxa" w:w="4873"/>
            <w:vAlign w:val="center"/>
          </w:tcPr>
          <w:p>
            <w:pPr>
              <w:spacing w:after="40"/>
            </w:pPr>
            <w:r>
              <w:rPr>
                <w:rFonts w:ascii="Arial Unicode MS" w:hAnsi="Arial Unicode MS" w:eastAsia="Arial Unicode MS"/>
                <w:sz w:val="17"/>
              </w:rPr>
              <w:t>光与绽森语.com</w:t>
            </w:r>
          </w:p>
        </w:tc>
        <w:tc>
          <w:tcPr>
            <w:tcW w:type="dxa" w:w="4873"/>
            <w:vAlign w:val="center"/>
          </w:tcPr>
          <w:p>
            <w:pPr>
              <w:spacing w:after="40"/>
            </w:pPr>
            <w:r>
              <w:rPr>
                <w:rFonts w:ascii="Arial Unicode MS" w:hAnsi="Arial Unicode MS" w:eastAsia="Arial Unicode MS"/>
                <w:sz w:val="17"/>
              </w:rPr>
              <w:t>xn--jhqp2f4z3amfugzo.com</w:t>
            </w:r>
          </w:p>
        </w:tc>
      </w:tr>
      <w:tr>
        <w:tc>
          <w:tcPr>
            <w:tcW w:type="dxa" w:w="4873"/>
            <w:vAlign w:val="center"/>
          </w:tcPr>
          <w:p>
            <w:pPr>
              <w:spacing w:after="40"/>
            </w:pPr>
            <w:r>
              <w:rPr>
                <w:rFonts w:ascii="Arial Unicode MS" w:hAnsi="Arial Unicode MS" w:eastAsia="Arial Unicode MS"/>
                <w:sz w:val="17"/>
              </w:rPr>
              <w:t>光と花咲く森.com</w:t>
            </w:r>
          </w:p>
        </w:tc>
        <w:tc>
          <w:tcPr>
            <w:tcW w:type="dxa" w:w="4873"/>
            <w:vAlign w:val="center"/>
          </w:tcPr>
          <w:p>
            <w:pPr>
              <w:spacing w:after="40"/>
            </w:pPr>
            <w:r>
              <w:rPr>
                <w:rFonts w:ascii="Arial Unicode MS" w:hAnsi="Arial Unicode MS" w:eastAsia="Arial Unicode MS"/>
                <w:sz w:val="17"/>
              </w:rPr>
              <w:t>xn--y8j6bw89l23cbo7ari8a.com</w:t>
            </w:r>
          </w:p>
        </w:tc>
      </w:tr>
    </w:tbl>
    <w:p>
      <w:pPr>
        <w:spacing w:after="40"/>
      </w:pPr>
    </w:p>
    <w:p>
      <w:pPr>
        <w:pStyle w:val="Heading1"/>
        <w:keepLines w:val="0"/>
      </w:pPr>
      <w:r>
        <w:rPr>
          <w:rFonts w:ascii="Arial Unicode MS" w:hAnsi="Arial Unicode MS" w:eastAsia="Arial Unicode MS"/>
          <w:b w:val="0"/>
        </w:rPr>
        <w:t>Operating Entity and Legal Contact Information</w:t>
      </w:r>
    </w:p>
    <w:tbl>
      <w:tblPr>
        <w:tblStyle w:val="TableGrid"/>
        <w:tblW w:type="auto" w:w="0"/>
        <w:tblLayout w:type="autofit"/>
        <w:tblLook w:firstColumn="1" w:firstRow="1" w:lastColumn="0" w:lastRow="0" w:noHBand="0" w:noVBand="1" w:val="04A0"/>
      </w:tblPr>
      <w:tblGrid>
        <w:gridCol w:w="4873"/>
        <w:gridCol w:w="4873"/>
      </w:tblGrid>
      <w:tr>
        <w:tc>
          <w:tcPr>
            <w:tcW w:type="dxa" w:w="4873"/>
            <w:vAlign w:val="center"/>
            <w:shd w:fill="DCE8F7"/>
          </w:tcPr>
          <w:p>
            <w:pPr>
              <w:spacing w:after="40"/>
            </w:pPr>
            <w:r>
              <w:rPr>
                <w:rFonts w:ascii="Arial Unicode MS" w:hAnsi="Arial Unicode MS" w:eastAsia="Arial Unicode MS"/>
                <w:b/>
                <w:sz w:val="17"/>
              </w:rPr>
              <w:t>Project</w:t>
            </w:r>
          </w:p>
        </w:tc>
        <w:tc>
          <w:tcPr>
            <w:tcW w:type="dxa" w:w="4873"/>
            <w:vAlign w:val="center"/>
            <w:shd w:fill="DCE8F7"/>
          </w:tcPr>
          <w:p>
            <w:pPr>
              <w:spacing w:after="40"/>
            </w:pPr>
            <w:r>
              <w:rPr>
                <w:rFonts w:ascii="Arial Unicode MS" w:hAnsi="Arial Unicode MS" w:eastAsia="Arial Unicode MS"/>
                <w:b/>
                <w:sz w:val="17"/>
              </w:rPr>
              <w:t>Information</w:t>
            </w:r>
          </w:p>
        </w:tc>
      </w:tr>
      <w:tr>
        <w:tc>
          <w:tcPr>
            <w:tcW w:type="dxa" w:w="4873"/>
            <w:vAlign w:val="center"/>
          </w:tcPr>
          <w:p>
            <w:pPr>
              <w:spacing w:after="40"/>
            </w:pPr>
            <w:r>
              <w:rPr>
                <w:rFonts w:ascii="Arial Unicode MS" w:hAnsi="Arial Unicode MS" w:eastAsia="Arial Unicode MS"/>
                <w:sz w:val="17"/>
              </w:rPr>
              <w:t>Operator / website service provider</w:t>
            </w:r>
          </w:p>
        </w:tc>
        <w:tc>
          <w:tcPr>
            <w:tcW w:type="dxa" w:w="4873"/>
            <w:vAlign w:val="center"/>
          </w:tcPr>
          <w:p>
            <w:pPr>
              <w:spacing w:after="40"/>
            </w:pPr>
            <w:r>
              <w:rPr>
                <w:rFonts w:ascii="Arial Unicode MS" w:hAnsi="Arial Unicode MS" w:eastAsia="Arial Unicode MS"/>
                <w:sz w:val="17"/>
              </w:rPr>
              <w:t>SHANGHAI LUMIREALM CREATIVE MEDIA CO., LTD. (the operator and website service provider)</w:t>
            </w:r>
          </w:p>
        </w:tc>
      </w:tr>
      <w:tr>
        <w:tc>
          <w:tcPr>
            <w:tcW w:type="dxa" w:w="4873"/>
            <w:vAlign w:val="center"/>
          </w:tcPr>
          <w:p>
            <w:pPr>
              <w:spacing w:after="40"/>
            </w:pPr>
            <w:r>
              <w:rPr>
                <w:rFonts w:ascii="Arial Unicode MS" w:hAnsi="Arial Unicode MS" w:eastAsia="Arial Unicode MS"/>
                <w:sz w:val="17"/>
              </w:rPr>
              <w:t>Operating address / legal contact address</w:t>
            </w:r>
          </w:p>
        </w:tc>
        <w:tc>
          <w:tcPr>
            <w:tcW w:type="dxa" w:w="4873"/>
            <w:vAlign w:val="center"/>
          </w:tcPr>
          <w:p>
            <w:pPr>
              <w:spacing w:after="40"/>
            </w:pPr>
            <w:r>
              <w:rPr>
                <w:rFonts w:ascii="Arial Unicode MS" w:hAnsi="Arial Unicode MS" w:eastAsia="Arial Unicode MS"/>
                <w:sz w:val="17"/>
              </w:rPr>
              <w:t>中国（上海）自由贸易试验区临港新片区天骄路336号3幢218室 (Room 218, Building 3, No. 336 Tianjiao Road, Lin-gang Special Area of the China (Shanghai) Pilot Free Trade Zone, China)</w:t>
            </w:r>
          </w:p>
        </w:tc>
      </w:tr>
    </w:tbl>
    <w:p>
      <w:pPr>
        <w:spacing w:after="40"/>
      </w:pPr>
    </w:p>
    <w:p>
      <w:pPr>
        <w:pStyle w:val="Heading1"/>
        <w:keepLines w:val="0"/>
      </w:pPr>
      <w:r>
        <w:rPr>
          <w:rFonts w:ascii="Arial Unicode MS" w:hAnsi="Arial Unicode MS" w:eastAsia="Arial Unicode MS"/>
          <w:b w:val="0"/>
        </w:rPr>
        <w:t>3. Official Social Media and Instant Messaging Channels</w:t>
      </w:r>
    </w:p>
    <w:p>
      <w:pPr>
        <w:keepLines w:val="0"/>
      </w:pPr>
      <w:r>
        <w:rPr>
          <w:rFonts w:ascii="Arial Unicode MS" w:hAnsi="Arial Unicode MS" w:eastAsia="Arial Unicode MS"/>
          <w:b w:val="0"/>
        </w:rPr>
        <w:t>Official account names, usernames, and platform links may vary due to platform regulations, regional differences, or operational adjustments. To prevent impersonation, this notice does not consider "search results on platforms" as valid identification. Please access official social media or instant messaging customer service exclusively through the "Official Channels" page on dawnbloom.net.</w:t>
      </w:r>
    </w:p>
    <w:p>
      <w:pPr>
        <w:pStyle w:val="ListBullet"/>
        <w:keepLines w:val="0"/>
      </w:pPr>
      <w:r>
        <w:rPr>
          <w:rFonts w:ascii="Arial Unicode MS" w:hAnsi="Arial Unicode MS" w:eastAsia="Arial Unicode MS"/>
          <w:b w:val="0"/>
        </w:rPr>
        <w:t>Supported platforms may include Facebook, Threads, Instagram, YouTube, X, Bluesky, Xiaohongshu, WeChat, Douyin, and others.</w:t>
      </w:r>
    </w:p>
    <w:p>
      <w:pPr>
        <w:pStyle w:val="ListBullet"/>
        <w:keepLines w:val="0"/>
      </w:pPr>
      <w:r>
        <w:rPr>
          <w:rFonts w:ascii="Arial Unicode MS" w:hAnsi="Arial Unicode MS" w:eastAsia="Arial Unicode MS"/>
          <w:b w:val="0"/>
        </w:rPr>
        <w:t>If an account on any platform is not listed on the dawnbloom.net official channels page, even if its name, profile picture, or content appears similar to the official, do not assume it is an official account based solely on visual resemblance.</w:t>
      </w:r>
    </w:p>
    <w:p>
      <w:pPr>
        <w:pStyle w:val="ListBullet"/>
        <w:keepLines w:val="0"/>
      </w:pPr>
      <w:r>
        <w:rPr>
          <w:rFonts w:ascii="Arial Unicode MS" w:hAnsi="Arial Unicode MS" w:eastAsia="Arial Unicode MS"/>
          <w:b w:val="0"/>
        </w:rPr>
        <w:t>Any addition, suspension, relocation, or renaming of official channels will be subject to the most recent official announcement on dawnbloom.net.</w:t>
      </w:r>
    </w:p>
    <w:p>
      <w:pPr>
        <w:pStyle w:val="Heading1"/>
        <w:keepLines w:val="0"/>
      </w:pPr>
      <w:r>
        <w:rPr>
          <w:rFonts w:ascii="Arial Unicode MS" w:hAnsi="Arial Unicode MS" w:eastAsia="Arial Unicode MS"/>
          <w:b w:val="0"/>
        </w:rPr>
        <w:t>4. Things the Official Will Never Ask You to Do</w:t>
      </w:r>
    </w:p>
    <w:tbl>
      <w:tblPr>
        <w:tblStyle w:val="TableGrid"/>
        <w:tblW w:type="auto" w:w="0"/>
        <w:tblLayout w:type="autofit"/>
        <w:tblLook w:firstColumn="1" w:firstRow="1" w:lastColumn="0" w:lastRow="0" w:noHBand="0" w:noVBand="1" w:val="04A0"/>
      </w:tblPr>
      <w:tblGrid>
        <w:gridCol w:w="9746"/>
      </w:tblGrid>
      <w:tr>
        <w:tc>
          <w:tcPr>
            <w:tcW w:type="dxa" w:w="9746"/>
            <w:vAlign w:val="center"/>
          </w:tcPr>
          <w:p>
            <w:pPr>
              <w:spacing w:after="40"/>
            </w:pPr>
            <w:r>
              <w:rPr>
                <w:rFonts w:ascii="Arial Unicode MS" w:hAnsi="Arial Unicode MS" w:eastAsia="Arial Unicode MS"/>
                <w:sz w:val="17"/>
              </w:rPr>
              <w:t>Be vigilant: official customer service personnel will never request your account password, one-time verification code, or payment password via private messages. They will also never ask you to transfer money to a personal account under pretexts such as "unfreezing," "refund," "claiming rewards," "restoring equipment," or "verifying assets."</w:t>
            </w:r>
          </w:p>
        </w:tc>
      </w:tr>
    </w:tbl>
    <w:p>
      <w:pPr>
        <w:spacing w:after="40"/>
      </w:pPr>
    </w:p>
    <w:p>
      <w:pPr>
        <w:keepLines w:val="0"/>
      </w:pPr>
      <w:r>
        <w:rPr>
          <w:rFonts w:ascii="Arial Unicode MS" w:hAnsi="Arial Unicode MS" w:eastAsia="Arial Unicode MS"/>
          <w:b w:val="0"/>
        </w:rPr>
        <w:t>Rotating Token codes, account-recovery details, and Dawnbloom Guide conversations are never grounds for a private-chat password or payment request. Dawnbloom Guide does not bypass formal checks for accounts, assets, appeals, or internal data.</w:t>
      </w:r>
    </w:p>
    <w:p>
      <w:pPr>
        <w:pStyle w:val="ListBullet"/>
        <w:keepLines w:val="0"/>
      </w:pPr>
      <w:r>
        <w:rPr>
          <w:rFonts w:ascii="Arial Unicode MS" w:hAnsi="Arial Unicode MS" w:eastAsia="Arial Unicode MS"/>
          <w:b w:val="0"/>
        </w:rPr>
        <w:t>Will never request your game account password, Apple ID password, Steam password, WeChat/Alipay payment password, or bank card password.</w:t>
      </w:r>
    </w:p>
    <w:p>
      <w:pPr>
        <w:pStyle w:val="ListBullet"/>
        <w:keepLines w:val="0"/>
      </w:pPr>
      <w:r>
        <w:rPr>
          <w:rFonts w:ascii="Arial Unicode MS" w:hAnsi="Arial Unicode MS" w:eastAsia="Arial Unicode MS"/>
          <w:b w:val="0"/>
        </w:rPr>
        <w:t>Will never request your SMS verification code, email verification code, two-factor authentication code, Lightseeker Token dynamic key (if enabled), or any other one-time security code.</w:t>
      </w:r>
    </w:p>
    <w:p>
      <w:pPr>
        <w:pStyle w:val="ListBullet"/>
        <w:keepLines w:val="0"/>
      </w:pPr>
      <w:r>
        <w:rPr>
          <w:rFonts w:ascii="Arial Unicode MS" w:hAnsi="Arial Unicode MS" w:eastAsia="Arial Unicode MS"/>
          <w:b w:val="0"/>
        </w:rPr>
        <w:t>Will never require you to enable screen sharing, remote control, or install any unknown remote assistance software, APK, description file, browser extension, or so-called "security plugin."</w:t>
      </w:r>
    </w:p>
    <w:p>
      <w:pPr>
        <w:pStyle w:val="ListBullet"/>
        <w:keepLines w:val="0"/>
      </w:pPr>
      <w:r>
        <w:rPr>
          <w:rFonts w:ascii="Arial Unicode MS" w:hAnsi="Arial Unicode MS" w:eastAsia="Arial Unicode MS"/>
          <w:b w:val="0"/>
        </w:rPr>
        <w:t>We will not request that you transfer Magic Coins, Phantom Beasts, equipment, or in-game items toso-called "GM account," "safe account," or "verification account" for validation.</w:t>
      </w:r>
    </w:p>
    <w:p>
      <w:pPr>
        <w:pStyle w:val="ListBullet"/>
        <w:keepLines w:val="0"/>
      </w:pPr>
      <w:r>
        <w:rPr>
          <w:rFonts w:ascii="Arial Unicode MS" w:hAnsi="Arial Unicode MS" w:eastAsia="Arial Unicode MS"/>
          <w:b w:val="0"/>
        </w:rPr>
        <w:t>Will never require you to pay via personal WeChat, personal Alipay, private bank card, gift card, cryptocurrency address, or any other non-official payment channel.</w:t>
      </w:r>
    </w:p>
    <w:p>
      <w:pPr>
        <w:pStyle w:val="ListBullet"/>
        <w:keepLines w:val="0"/>
      </w:pPr>
      <w:r>
        <w:rPr>
          <w:rFonts w:ascii="Arial Unicode MS" w:hAnsi="Arial Unicode MS" w:eastAsia="Arial Unicode MS"/>
          <w:b w:val="0"/>
        </w:rPr>
        <w:t>Will never request additional payments under pretexts such as "transfer before refund," "pay a deposit first," "account unfreeze fee," "penalty release fee," "verification fee," or "prize collection handling fee."</w:t>
      </w:r>
    </w:p>
    <w:p>
      <w:pPr>
        <w:pStyle w:val="ListBullet"/>
        <w:keepLines w:val="0"/>
      </w:pPr>
      <w:r>
        <w:rPr>
          <w:rFonts w:ascii="Arial Unicode MS" w:hAnsi="Arial Unicode MS" w:eastAsia="Arial Unicode MS"/>
          <w:b w:val="0"/>
        </w:rPr>
        <w:t>Will never prompt you to re-login to your game account or input full payment details through unofficial links.</w:t>
      </w:r>
    </w:p>
    <w:p>
      <w:pPr>
        <w:pStyle w:val="ListBullet"/>
        <w:keepLines w:val="0"/>
      </w:pPr>
      <w:r>
        <w:rPr>
          <w:rFonts w:ascii="Arial Unicode MS" w:hAnsi="Arial Unicode MS" w:eastAsia="Arial Unicode MS"/>
          <w:b w:val="0"/>
        </w:rPr>
        <w:t>Will never promise private fee-based modifications to penalties, increased win probabilities, distribution of rare items, or circumvention of official rules.</w:t>
      </w:r>
    </w:p>
    <w:p>
      <w:pPr>
        <w:pStyle w:val="Heading1"/>
        <w:keepLines w:val="0"/>
      </w:pPr>
      <w:r>
        <w:rPr>
          <w:rFonts w:ascii="Arial Unicode MS" w:hAnsi="Arial Unicode MS" w:eastAsia="Arial Unicode MS"/>
          <w:b w:val="0"/>
        </w:rPr>
        <w:t>Five. Common Methods of Impersonation</w:t>
      </w:r>
    </w:p>
    <w:p>
      <w:pPr>
        <w:pStyle w:val="ListBullet"/>
        <w:keepLines w:val="0"/>
      </w:pPr>
      <w:r>
        <w:rPr>
          <w:rFonts w:ascii="Arial Unicode MS" w:hAnsi="Arial Unicode MS" w:eastAsia="Arial Unicode MS"/>
          <w:b w:val="0"/>
        </w:rPr>
        <w:t>Uses domains, spellings, subdomains, or short links extremely similar to dawnbloom.net to lure players into logging in.</w:t>
      </w:r>
    </w:p>
    <w:p>
      <w:pPr>
        <w:keepLines w:val="0"/>
      </w:pPr>
      <w:r>
        <w:rPr>
          <w:rFonts w:ascii="Arial Unicode MS" w:hAnsi="Arial Unicode MS" w:eastAsia="Arial Unicode MS"/>
          <w:b w:val="0"/>
        </w:rPr>
        <w:t>Fake websites, store listings, APK or EXE files, Browser updates, News or Mail clients, Download or Archive tools, Token pages, and Dawnbloom Guide services can solicit credentials or install malware. Trust dawnbloom.net and official stores it expressly links; Google Drive and Baidu Netdisk are not current official mirrors.</w:t>
      </w:r>
    </w:p>
    <w:p>
      <w:pPr>
        <w:pStyle w:val="ListBullet"/>
        <w:keepLines w:val="0"/>
      </w:pPr>
      <w:r>
        <w:rPr>
          <w:rFonts w:ascii="Arial Unicode MS" w:hAnsi="Arial Unicode MS" w:eastAsia="Arial Unicode MS"/>
          <w:b w:val="0"/>
        </w:rPr>
        <w:t>Copies official avatars, logos, customer service scripts, and announcement images to create high-fidelity social media accounts, group chats, or payment pages.</w:t>
      </w:r>
    </w:p>
    <w:p>
      <w:pPr>
        <w:pStyle w:val="ListBullet"/>
        <w:keepLines w:val="0"/>
      </w:pPr>
      <w:r>
        <w:rPr>
          <w:rFonts w:ascii="Arial Unicode MS" w:hAnsi="Arial Unicode MS" w:eastAsia="Arial Unicode MS"/>
          <w:b w:val="0"/>
        </w:rPr>
        <w:t>Impersonates GMs, customer service, administrators, collaborating streamers, or "internal personnel," claiming account risks and creating urgency.</w:t>
      </w:r>
    </w:p>
    <w:p>
      <w:pPr>
        <w:pStyle w:val="ListBullet"/>
        <w:keepLines w:val="0"/>
      </w:pPr>
      <w:r>
        <w:rPr>
          <w:rFonts w:ascii="Arial Unicode MS" w:hAnsi="Arial Unicode MS" w:eastAsia="Arial Unicode MS"/>
          <w:b w:val="0"/>
        </w:rPr>
        <w:t>Uses baiting offers such as "free magic coins," "rare phantom beasts," "prizes won," "testing eligibility," "refund compensation," or "internal gift kits" to send QR codes or links.</w:t>
      </w:r>
    </w:p>
    <w:p>
      <w:pPr>
        <w:pStyle w:val="ListBullet"/>
        <w:keepLines w:val="0"/>
      </w:pPr>
      <w:r>
        <w:rPr>
          <w:rFonts w:ascii="Arial Unicode MS" w:hAnsi="Arial Unicode MS" w:eastAsia="Arial Unicode MS"/>
          <w:b w:val="0"/>
        </w:rPr>
        <w:t>Impersonates customer service and proactively adds you as a friend, requesting verification codes, asset screenshots, screen sharing, or transfers.</w:t>
      </w:r>
    </w:p>
    <w:p>
      <w:pPr>
        <w:pStyle w:val="ListBullet"/>
        <w:keepLines w:val="0"/>
      </w:pPr>
      <w:r>
        <w:rPr>
          <w:rFonts w:ascii="Arial Unicode MS" w:hAnsi="Arial Unicode MS" w:eastAsia="Arial Unicode MS"/>
          <w:b w:val="0"/>
        </w:rPr>
        <w:t>Uses stolen friend accounts to send links or files, making the source appear legitimate.</w:t>
      </w:r>
    </w:p>
    <w:p>
      <w:pPr>
        <w:pStyle w:val="Heading1"/>
        <w:keepLines w:val="0"/>
      </w:pPr>
      <w:r>
        <w:rPr>
          <w:rFonts w:ascii="Arial Unicode MS" w:hAnsi="Arial Unicode MS" w:eastAsia="Arial Unicode MS"/>
          <w:b w:val="0"/>
        </w:rPr>
        <w:t>Section Six: Payment and Mall Security</w:t>
      </w:r>
    </w:p>
    <w:p>
      <w:pPr>
        <w:keepLines w:val="0"/>
      </w:pPr>
      <w:r>
        <w:rPr>
          <w:rFonts w:ascii="Arial Unicode MS" w:hAnsi="Arial Unicode MS" w:eastAsia="Arial Unicode MS"/>
          <w:b w:val="0"/>
        </w:rPr>
        <w:t>All official digital goods, chests, and other in-store content shall be governed by the display on the official website and the official in-game entry points. Players must complete payments through the official website or via the designated third-party payment/application stores listed by the official.</w:t>
      </w:r>
    </w:p>
    <w:p>
      <w:pPr>
        <w:keepLines w:val="0"/>
      </w:pPr>
      <w:r>
        <w:rPr>
          <w:rFonts w:ascii="Arial Unicode MS" w:hAnsi="Arial Unicode MS" w:eastAsia="Arial Unicode MS"/>
          <w:b w:val="0"/>
        </w:rPr>
        <w:t>If the order page, payment recipient, amount, domain, or redirect URL significantly differs from what is publicly disclosed on the official website, pause all transactions and verify through billing@dawnbloom.net or support@dawnbloom.net. Any offline private payments or private "in-game topping-up" services are not considered official transactions.</w:t>
      </w:r>
    </w:p>
    <w:p>
      <w:pPr>
        <w:pStyle w:val="Heading1"/>
        <w:keepLines w:val="0"/>
      </w:pPr>
      <w:r>
        <w:rPr>
          <w:rFonts w:ascii="Arial Unicode MS" w:hAnsi="Arial Unicode MS" w:eastAsia="Arial Unicode MS"/>
          <w:b w:val="0"/>
        </w:rPr>
        <w:t>Section Seven: What to Do When Receiving Suspicious Messages</w:t>
      </w:r>
    </w:p>
    <w:p>
      <w:pPr>
        <w:pStyle w:val="ListBullet"/>
        <w:keepLines w:val="0"/>
      </w:pPr>
      <w:r>
        <w:rPr>
          <w:rFonts w:ascii="Arial Unicode MS" w:hAnsi="Arial Unicode MS" w:eastAsia="Arial Unicode MS"/>
          <w:b w:val="0"/>
        </w:rPr>
        <w:t>Do not proceed: Do not click links, scan QR codes, download files, enter account information, or make payments.</w:t>
      </w:r>
    </w:p>
    <w:p>
      <w:pPr>
        <w:pStyle w:val="ListBullet"/>
        <w:keepLines w:val="0"/>
      </w:pPr>
      <w:r>
        <w:rPr>
          <w:rFonts w:ascii="Arial Unicode MS" w:hAnsi="Arial Unicode MS" w:eastAsia="Arial Unicode MS"/>
          <w:b w:val="0"/>
        </w:rPr>
        <w:t>Retain evidence: Save your account homepage, chat records, links, QR codes, transfer pages, order numbers, and timestamps.</w:t>
      </w:r>
    </w:p>
    <w:p>
      <w:pPr>
        <w:pStyle w:val="ListBullet"/>
        <w:keepLines w:val="0"/>
      </w:pPr>
      <w:r>
        <w:rPr>
          <w:rFonts w:ascii="Arial Unicode MS" w:hAnsi="Arial Unicode MS" w:eastAsia="Arial Unicode MS"/>
          <w:b w:val="0"/>
        </w:rPr>
        <w:t>Verify through official channels: prefer support@dawnbloom.net, or access the official customer service channels listed in the current period from dawnbloom.net.</w:t>
      </w:r>
    </w:p>
    <w:p>
      <w:pPr>
        <w:pStyle w:val="ListBullet"/>
        <w:keepLines w:val="0"/>
      </w:pPr>
      <w:r>
        <w:rPr>
          <w:rFonts w:ascii="Arial Unicode MS" w:hAnsi="Arial Unicode MS" w:eastAsia="Arial Unicode MS"/>
          <w:b w:val="0"/>
        </w:rPr>
        <w:t>If account information has already been entered: immediately change your password, log out of all other active sessions, and verify the security of associated email, Apple, Steam, WeChat, and other third-party accounts.</w:t>
      </w:r>
    </w:p>
    <w:p>
      <w:pPr>
        <w:pStyle w:val="ListBullet"/>
        <w:keepLines w:val="0"/>
      </w:pPr>
      <w:r>
        <w:rPr>
          <w:rFonts w:ascii="Arial Unicode MS" w:hAnsi="Arial Unicode MS" w:eastAsia="Arial Unicode MS"/>
          <w:b w:val="0"/>
        </w:rPr>
        <w:t>If payment has already been made: promptly contact the payment platform, issuing bank, or relevant financial institution to request a stop payment, appeal, or freeze; in cases involving large amounts or suspected criminal activity, report the incident to local police authorities immediately.</w:t>
      </w:r>
    </w:p>
    <w:p>
      <w:pPr>
        <w:pStyle w:val="ListBullet"/>
        <w:keepLines w:val="0"/>
      </w:pPr>
      <w:r>
        <w:rPr>
          <w:rFonts w:ascii="Arial Unicode MS" w:hAnsi="Arial Unicode MS" w:eastAsia="Arial Unicode MS"/>
          <w:b w:val="0"/>
        </w:rPr>
        <w:t>If a counterfeit account is discovered: report it on the corresponding platform and send the page link to official customer service for further verification and public disclosure.</w:t>
      </w:r>
    </w:p>
    <w:p>
      <w:pPr>
        <w:pStyle w:val="Heading1"/>
        <w:keepLines w:val="0"/>
      </w:pPr>
      <w:r>
        <w:rPr>
          <w:rFonts w:ascii="Arial Unicode MS" w:hAnsi="Arial Unicode MS" w:eastAsia="Arial Unicode MS"/>
          <w:b w:val="0"/>
        </w:rPr>
        <w:t>Eight. Information that the official may request for verification</w:t>
      </w:r>
    </w:p>
    <w:p>
      <w:pPr>
        <w:keepLines w:val="0"/>
      </w:pPr>
      <w:r>
        <w:rPr>
          <w:rFonts w:ascii="Arial Unicode MS" w:hAnsi="Arial Unicode MS" w:eastAsia="Arial Unicode MS"/>
          <w:b w:val="0"/>
        </w:rPr>
        <w:t>To address account-related issues, orders, account theft, abnormal transactions, or customer service disputes, the official may request you to provide necessary verification information, such as: account name, character name/character ID, order number, time of incident occurrence, device or login details, in-game screenshots, relevant chat screenshots, and your actively submitted contact information.</w:t>
      </w:r>
    </w:p>
    <w:p>
      <w:pPr>
        <w:keepLines w:val="0"/>
      </w:pPr>
      <w:r>
        <w:rPr>
          <w:rFonts w:ascii="Arial Unicode MS" w:hAnsi="Arial Unicode MS" w:eastAsia="Arial Unicode MS"/>
          <w:b w:val="0"/>
        </w:rPr>
        <w:t>We adhere to the principle of minimum necessary data, and will not request any high-risk credentials unrelated to the issue. In particular, we will never request your account password, payment password, or one-time verification code.</w:t>
      </w:r>
    </w:p>
    <w:p>
      <w:pPr>
        <w:pStyle w:val="Heading1"/>
        <w:keepLines w:val="0"/>
      </w:pPr>
      <w:r>
        <w:rPr>
          <w:rFonts w:ascii="Arial Unicode MS" w:hAnsi="Arial Unicode MS" w:eastAsia="Arial Unicode MS"/>
          <w:b w:val="0"/>
        </w:rPr>
        <w:t>Nine. Priority of official communications</w:t>
      </w:r>
    </w:p>
    <w:p>
      <w:pPr>
        <w:keepLines w:val="0"/>
      </w:pPr>
      <w:r>
        <w:rPr>
          <w:rFonts w:ascii="Arial Unicode MS" w:hAnsi="Arial Unicode MS" w:eastAsia="Arial Unicode MS"/>
          <w:b w:val="0"/>
        </w:rPr>
        <w:t>When discrepancies arise among information disseminated via different social platforms, player retellings, group chat screenshots, or third-party websites, the official announcements on dawnbloom.net, the corresponding legal documents, and in-game official notices shall take precedence. Individual statements by players, streamers, group administrators, volunteers, partners, or community members do not constitute official representation of the stance of DAWNBLOOM(DAWNBLOOM).</w:t>
      </w:r>
    </w:p>
    <w:p>
      <w:pPr>
        <w:pStyle w:val="Heading1"/>
        <w:keepLines w:val="0"/>
      </w:pPr>
      <w:r>
        <w:rPr>
          <w:rFonts w:ascii="Arial Unicode MS" w:hAnsi="Arial Unicode MS" w:eastAsia="Arial Unicode MS"/>
          <w:b w:val="0"/>
        </w:rPr>
        <w:t>Ten. Anti-fraud Quick Identification Card</w:t>
      </w:r>
    </w:p>
    <w:tbl>
      <w:tblPr>
        <w:tblStyle w:val="TableGrid"/>
        <w:tblW w:type="auto" w:w="0"/>
        <w:tblLayout w:type="autofit"/>
        <w:tblLook w:firstColumn="1" w:firstRow="1" w:lastColumn="0" w:lastRow="0" w:noHBand="0" w:noVBand="1" w:val="04A0"/>
      </w:tblPr>
      <w:tblGrid>
        <w:gridCol w:w="4873"/>
        <w:gridCol w:w="4873"/>
      </w:tblGrid>
      <w:tr>
        <w:tc>
          <w:tcPr>
            <w:tcW w:type="dxa" w:w="4873"/>
            <w:vAlign w:val="center"/>
            <w:shd w:fill="DCE8F7"/>
          </w:tcPr>
          <w:p>
            <w:pPr>
              <w:spacing w:after="40"/>
            </w:pPr>
            <w:r>
              <w:rPr>
                <w:rFonts w:ascii="Arial Unicode MS" w:hAnsi="Arial Unicode MS" w:eastAsia="Arial Unicode MS"/>
                <w:b/>
                <w:sz w:val="17"/>
              </w:rPr>
              <w:t>If the person says the following:</w:t>
            </w:r>
          </w:p>
        </w:tc>
        <w:tc>
          <w:tcPr>
            <w:tcW w:type="dxa" w:w="4873"/>
            <w:vAlign w:val="center"/>
            <w:shd w:fill="DCE8F7"/>
          </w:tcPr>
          <w:p>
            <w:pPr>
              <w:spacing w:after="40"/>
            </w:pPr>
            <w:r>
              <w:rPr>
                <w:rFonts w:ascii="Arial Unicode MS" w:hAnsi="Arial Unicode MS" w:eastAsia="Arial Unicode MS"/>
                <w:b/>
                <w:sz w:val="17"/>
              </w:rPr>
              <w:t>Your first reaction should be:</w:t>
            </w:r>
          </w:p>
        </w:tc>
      </w:tr>
      <w:tr>
        <w:tc>
          <w:tcPr>
            <w:tcW w:type="dxa" w:w="4873"/>
            <w:vAlign w:val="center"/>
          </w:tcPr>
          <w:p>
            <w:pPr>
              <w:spacing w:after="40"/>
            </w:pPr>
            <w:r>
              <w:rPr>
                <w:rFonts w:ascii="Arial Unicode MS" w:hAnsi="Arial Unicode MS" w:eastAsia="Arial Unicode MS"/>
                <w:sz w:val="17"/>
              </w:rPr>
              <w:t>"Account anomaly—send me the verification code."</w:t>
            </w:r>
          </w:p>
        </w:tc>
        <w:tc>
          <w:tcPr>
            <w:tcW w:type="dxa" w:w="4873"/>
            <w:vAlign w:val="center"/>
          </w:tcPr>
          <w:p>
            <w:pPr>
              <w:spacing w:after="40"/>
            </w:pPr>
            <w:r>
              <w:rPr>
                <w:rFonts w:ascii="Arial Unicode MS" w:hAnsi="Arial Unicode MS" w:eastAsia="Arial Unicode MS"/>
                <w:sz w:val="17"/>
              </w:rPr>
              <w:t>Do not send. Official channels will never request a one-time verification code.</w:t>
            </w:r>
          </w:p>
        </w:tc>
      </w:tr>
      <w:tr>
        <w:tc>
          <w:tcPr>
            <w:tcW w:type="dxa" w:w="4873"/>
            <w:vAlign w:val="center"/>
          </w:tcPr>
          <w:p>
            <w:pPr>
              <w:spacing w:after="40"/>
            </w:pPr>
            <w:r>
              <w:rPr>
                <w:rFonts w:ascii="Arial Unicode MS" w:hAnsi="Arial Unicode MS" w:eastAsia="Arial Unicode MS"/>
                <w:sz w:val="17"/>
              </w:rPr>
              <w:t>"First transfer funds; after refund, we'll return the money together."</w:t>
            </w:r>
          </w:p>
        </w:tc>
        <w:tc>
          <w:tcPr>
            <w:tcW w:type="dxa" w:w="4873"/>
            <w:vAlign w:val="center"/>
          </w:tcPr>
          <w:p>
            <w:pPr>
              <w:spacing w:after="40"/>
            </w:pPr>
            <w:r>
              <w:rPr>
                <w:rFonts w:ascii="Arial Unicode MS" w:hAnsi="Arial Unicode MS" w:eastAsia="Arial Unicode MS"/>
                <w:sz w:val="17"/>
              </w:rPr>
              <w:t>Do not pay. Official refunds will never require you to first transfer money to a personal account.</w:t>
            </w:r>
          </w:p>
        </w:tc>
      </w:tr>
      <w:tr>
        <w:tc>
          <w:tcPr>
            <w:tcW w:type="dxa" w:w="4873"/>
            <w:vAlign w:val="center"/>
          </w:tcPr>
          <w:p>
            <w:pPr>
              <w:spacing w:after="40"/>
            </w:pPr>
            <w:r>
              <w:rPr>
                <w:rFonts w:ascii="Arial Unicode MS" w:hAnsi="Arial Unicode MS" w:eastAsia="Arial Unicode MS"/>
                <w:sz w:val="17"/>
              </w:rPr>
              <w:t>"Transfer your phantom beasts or equipment to a safe account for inspection."</w:t>
            </w:r>
          </w:p>
        </w:tc>
        <w:tc>
          <w:tcPr>
            <w:tcW w:type="dxa" w:w="4873"/>
            <w:vAlign w:val="center"/>
          </w:tcPr>
          <w:p>
            <w:pPr>
              <w:spacing w:after="40"/>
            </w:pPr>
            <w:r>
              <w:rPr>
                <w:rFonts w:ascii="Arial Unicode MS" w:hAnsi="Arial Unicode MS" w:eastAsia="Arial Unicode MS"/>
                <w:sz w:val="17"/>
              </w:rPr>
              <w:t>Do not transfer. Official channels will never request asset verification through player character accounts.</w:t>
            </w:r>
          </w:p>
        </w:tc>
      </w:tr>
      <w:tr>
        <w:tc>
          <w:tcPr>
            <w:tcW w:type="dxa" w:w="4873"/>
            <w:vAlign w:val="center"/>
          </w:tcPr>
          <w:p>
            <w:pPr>
              <w:spacing w:after="40"/>
            </w:pPr>
            <w:r>
              <w:rPr>
                <w:rFonts w:ascii="Arial Unicode MS" w:hAnsi="Arial Unicode MS" w:eastAsia="Arial Unicode MS"/>
                <w:sz w:val="17"/>
              </w:rPr>
              <w:t>"Click this link to log in and claim your reward."</w:t>
            </w:r>
          </w:p>
        </w:tc>
        <w:tc>
          <w:tcPr>
            <w:tcW w:type="dxa" w:w="4873"/>
            <w:vAlign w:val="center"/>
          </w:tcPr>
          <w:p>
            <w:pPr>
              <w:spacing w:after="40"/>
            </w:pPr>
            <w:r>
              <w:rPr>
                <w:rFonts w:ascii="Arial Unicode MS" w:hAnsi="Arial Unicode MS" w:eastAsia="Arial Unicode MS"/>
                <w:sz w:val="17"/>
              </w:rPr>
              <w:t>First verify that the link belongs to dawnbloom.net or is explicitly listed as an official entry point on the official website.</w:t>
            </w:r>
          </w:p>
        </w:tc>
      </w:tr>
      <w:tr>
        <w:tc>
          <w:tcPr>
            <w:tcW w:type="dxa" w:w="4873"/>
            <w:vAlign w:val="center"/>
          </w:tcPr>
          <w:p>
            <w:pPr>
              <w:spacing w:after="40"/>
            </w:pPr>
            <w:r>
              <w:rPr>
                <w:rFonts w:ascii="Arial Unicode MS" w:hAnsi="Arial Unicode MS" w:eastAsia="Arial Unicode MS"/>
                <w:sz w:val="17"/>
              </w:rPr>
              <w:t>"I am a GM; add my private contact for handling."</w:t>
            </w:r>
          </w:p>
        </w:tc>
        <w:tc>
          <w:tcPr>
            <w:tcW w:type="dxa" w:w="4873"/>
            <w:vAlign w:val="center"/>
          </w:tcPr>
          <w:p>
            <w:pPr>
              <w:spacing w:after="40"/>
            </w:pPr>
            <w:r>
              <w:rPr>
                <w:rFonts w:ascii="Arial Unicode MS" w:hAnsi="Arial Unicode MS" w:eastAsia="Arial Unicode MS"/>
                <w:sz w:val="17"/>
              </w:rPr>
              <w:t>Always first access the official website's customer service portal and verify the identity of the person claiming to be a GM.</w:t>
            </w:r>
          </w:p>
        </w:tc>
      </w:tr>
      <w:tr>
        <w:tc>
          <w:tcPr>
            <w:tcW w:type="dxa" w:w="4873"/>
            <w:vAlign w:val="center"/>
          </w:tcPr>
          <w:p>
            <w:pPr>
              <w:spacing w:after="40"/>
            </w:pPr>
            <w:r>
              <w:rPr>
                <w:rFonts w:ascii="Arial Unicode MS" w:hAnsi="Arial Unicode MS" w:eastAsia="Arial Unicode MS"/>
                <w:sz w:val="17"/>
              </w:rPr>
              <w:t>"We will permanently penalize you if we don't act immediately."</w:t>
            </w:r>
          </w:p>
        </w:tc>
        <w:tc>
          <w:tcPr>
            <w:tcW w:type="dxa" w:w="4873"/>
            <w:vAlign w:val="center"/>
          </w:tcPr>
          <w:p>
            <w:pPr>
              <w:spacing w:after="40"/>
            </w:pPr>
            <w:r>
              <w:rPr>
                <w:rFonts w:ascii="Arial Unicode MS" w:hAnsi="Arial Unicode MS" w:eastAsia="Arial Unicode MS"/>
                <w:sz w:val="17"/>
              </w:rPr>
              <w:t>Do not be pressured. Immediately cease any actions and verify the information through the official website.</w:t>
            </w:r>
          </w:p>
        </w:tc>
      </w:tr>
    </w:tbl>
    <w:p>
      <w:pPr>
        <w:spacing w:after="40"/>
      </w:pPr>
    </w:p>
    <w:p>
      <w:pPr>
        <w:pStyle w:val="Heading1"/>
        <w:keepLines w:val="0"/>
      </w:pPr>
      <w:r>
        <w:rPr>
          <w:rFonts w:ascii="Arial Unicode MS" w:hAnsi="Arial Unicode MS" w:eastAsia="Arial Unicode MS"/>
          <w:b w:val="0"/>
        </w:rPr>
        <w:t>Please remember</w:t>
      </w:r>
    </w:p>
    <w:tbl>
      <w:tblPr>
        <w:tblStyle w:val="TableGrid"/>
        <w:tblW w:type="auto" w:w="0"/>
        <w:tblLayout w:type="autofit"/>
        <w:tblLook w:firstColumn="1" w:firstRow="1" w:lastColumn="0" w:lastRow="0" w:noHBand="0" w:noVBand="1" w:val="04A0"/>
      </w:tblPr>
      <w:tblGrid>
        <w:gridCol w:w="9746"/>
      </w:tblGrid>
      <w:tr>
        <w:tc>
          <w:tcPr>
            <w:tcW w:type="dxa" w:w="9746"/>
            <w:vAlign w:val="center"/>
          </w:tcPr>
          <w:p>
            <w:pPr>
              <w:spacing w:after="40"/>
            </w:pPr>
            <w:r>
              <w:rPr>
                <w:rFonts w:ascii="Arial Unicode MS" w:hAnsi="Arial Unicode MS" w:eastAsia="Arial Unicode MS"/>
                <w:sz w:val="17"/>
              </w:rPr>
              <w:t>Genuine official channels do not fear you "verifying on the official website first." Anyone urging you to bypass the official website, bypass the platform, or bypass normal payment processes should be treated with caution.</w:t>
              <w:br/>
              <w:br/>
              <w:t>If you are uncertain whether a message is authentic, cease all actions and verify through support@dawnbloom.net or https://dawnbloom.net.</w:t>
            </w:r>
          </w:p>
        </w:tc>
      </w:tr>
    </w:tbl>
    <w:p>
      <w:pPr>
        <w:spacing w:after="40"/>
      </w:pP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Official Channels &amp; Anti-Fraud Notice</dc:title>
  <dc:subject>DAWNBLOOM legal document V5</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