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Legal Information &amp; Notices</w:t>
      </w:r>
    </w:p>
    <w:p>
      <w:pPr>
        <w:keepLines w:val="0"/>
      </w:pPr>
      <w:r>
        <w:rPr>
          <w:rFonts w:ascii="Arial Unicode MS" w:hAnsi="Arial Unicode MS" w:eastAsia="Arial Unicode MS"/>
          <w:b w:val="0"/>
        </w:rPr>
        <w:t>Official Version</w:t>
      </w:r>
    </w:p>
    <w:p>
      <w:pPr>
        <w:keepLines w:val="0"/>
      </w:pPr>
      <w:r>
        <w:rPr>
          <w:rFonts w:ascii="Arial Unicode MS" w:hAnsi="Arial Unicode MS" w:eastAsia="Arial Unicode MS"/>
          <w:b w:val="0"/>
        </w:rPr>
        <w:t xml:space="preserve">Version: V5  </w:t>
      </w:r>
    </w:p>
    <w:p>
      <w:pPr>
        <w:keepLines w:val="0"/>
      </w:pPr>
      <w:r>
        <w:rPr>
          <w:rFonts w:ascii="Arial Unicode MS" w:hAnsi="Arial Unicode MS" w:eastAsia="Arial Unicode MS"/>
          <w:b w:val="0"/>
        </w:rPr>
        <w:t xml:space="preserve">Updated: October 4, 2026  </w:t>
      </w:r>
    </w:p>
    <w:p>
      <w:pPr>
        <w:keepLines w:val="0"/>
      </w:pPr>
      <w:r>
        <w:rPr>
          <w:rFonts w:ascii="Arial Unicode MS" w:hAnsi="Arial Unicode MS" w:eastAsia="Arial Unicode MS"/>
          <w:b w:val="0"/>
        </w:rPr>
        <w:t xml:space="preserve">Applicable Website: https://dawnbloom.net and official subdomains  </w:t>
      </w:r>
    </w:p>
    <w:p>
      <w:pPr>
        <w:keepLines w:val="0"/>
      </w:pPr>
      <w:r>
        <w:rPr>
          <w:rFonts w:ascii="Arial Unicode MS" w:hAnsi="Arial Unicode MS" w:eastAsia="Arial Unicode MS"/>
          <w:b w:val="0"/>
        </w:rPr>
        <w:t>Applicable Brand: DAWNBLOOM and its seven products</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File Location  </w:t>
              <w:br/>
              <w:t>This document serves as the official legal gateway on the website: providing public access to the operating entity and official channels, copyright and trademark statements, third-party identifiers, infringement notification procedures, open licensing for republishing, open-source software declarations, AI player service explanations, and other legal notices. Separate dedicated documents govern privacy policies, player behavior, website usage, account security, and sales and refund matters.</w:t>
            </w:r>
          </w:p>
        </w:tc>
      </w:tr>
    </w:tbl>
    <w:p>
      <w:pPr>
        <w:spacing w:after="40"/>
      </w:pPr>
    </w:p>
    <w:p>
      <w:pPr>
        <w:pStyle w:val="Heading1"/>
        <w:keepLines w:val="0"/>
      </w:pPr>
      <w:r>
        <w:rPr>
          <w:rFonts w:ascii="Arial Unicode MS" w:hAnsi="Arial Unicode MS" w:eastAsia="Arial Unicode MS"/>
          <w:b w:val="0"/>
        </w:rPr>
        <w:t>1. Official Identity, Operating Entity, and Access to Legal Documents</w:t>
      </w:r>
    </w:p>
    <w:p>
      <w:pPr>
        <w:keepLines w:val="0"/>
      </w:pPr>
      <w:r>
        <w:rPr>
          <w:rFonts w:ascii="Arial Unicode MS" w:hAnsi="Arial Unicode MS" w:eastAsia="Arial Unicode MS"/>
          <w:b w:val="0"/>
        </w:rPr>
        <w:t>The official website for DAWNBLOOM (DAWNBLOOM) is https://dawnbloom.net. Except for subdomains, Steam pages, app store pages, Adventurers' Plaza, and official social media accounts explicitly listed on the official website, no other website, account, group, download page, or personal account shall be deemed to represent the official operations of DAWNBLOOM.</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Project</w:t>
            </w:r>
          </w:p>
        </w:tc>
        <w:tc>
          <w:tcPr>
            <w:tcW w:type="dxa" w:w="4873"/>
            <w:vAlign w:val="center"/>
            <w:shd w:fill="DCE8F7"/>
          </w:tcPr>
          <w:p>
            <w:pPr>
              <w:spacing w:after="40"/>
            </w:pPr>
            <w:r>
              <w:rPr>
                <w:rFonts w:ascii="Arial Unicode MS" w:hAnsi="Arial Unicode MS" w:eastAsia="Arial Unicode MS"/>
                <w:b/>
                <w:sz w:val="17"/>
              </w:rPr>
              <w:t>Official Information</w:t>
            </w:r>
          </w:p>
        </w:tc>
      </w:tr>
      <w:tr>
        <w:tc>
          <w:tcPr>
            <w:tcW w:type="dxa" w:w="4873"/>
            <w:vAlign w:val="center"/>
          </w:tcPr>
          <w:p>
            <w:pPr>
              <w:spacing w:after="40"/>
            </w:pPr>
            <w:r>
              <w:rPr>
                <w:rFonts w:ascii="Arial Unicode MS" w:hAnsi="Arial Unicode MS" w:eastAsia="Arial Unicode MS"/>
                <w:sz w:val="17"/>
              </w:rPr>
              <w:t>Operator / website service provider</w:t>
            </w:r>
          </w:p>
        </w:tc>
        <w:tc>
          <w:tcPr>
            <w:tcW w:type="dxa" w:w="4873"/>
            <w:vAlign w:val="center"/>
          </w:tcPr>
          <w:p>
            <w:pPr>
              <w:spacing w:after="40"/>
            </w:pPr>
            <w:r>
              <w:rPr>
                <w:rFonts w:ascii="Arial Unicode MS" w:hAnsi="Arial Unicode MS" w:eastAsia="Arial Unicode MS"/>
                <w:sz w:val="17"/>
              </w:rPr>
              <w:t>SHANGHAI LUMIREALM CREATIVE MEDIA CO., LTD. (the operator and website service provider)</w:t>
            </w:r>
          </w:p>
        </w:tc>
      </w:tr>
      <w:tr>
        <w:tc>
          <w:tcPr>
            <w:tcW w:type="dxa" w:w="4873"/>
            <w:vAlign w:val="center"/>
          </w:tcPr>
          <w:p>
            <w:pPr>
              <w:spacing w:after="40"/>
            </w:pPr>
            <w:r>
              <w:rPr>
                <w:rFonts w:ascii="Arial Unicode MS" w:hAnsi="Arial Unicode MS" w:eastAsia="Arial Unicode MS"/>
                <w:sz w:val="17"/>
              </w:rPr>
              <w:t>Official website</w:t>
            </w:r>
          </w:p>
        </w:tc>
        <w:tc>
          <w:tcPr>
            <w:tcW w:type="dxa" w:w="4873"/>
            <w:vAlign w:val="center"/>
          </w:tcPr>
          <w:p>
            <w:pPr>
              <w:spacing w:after="40"/>
            </w:pPr>
            <w:r>
              <w:rPr>
                <w:rFonts w:ascii="Arial Unicode MS" w:hAnsi="Arial Unicode MS" w:eastAsia="Arial Unicode MS"/>
                <w:sz w:val="17"/>
              </w:rPr>
              <w:t>https://dawnbloom.net</w:t>
            </w:r>
          </w:p>
        </w:tc>
      </w:tr>
      <w:tr>
        <w:tc>
          <w:tcPr>
            <w:tcW w:type="dxa" w:w="4873"/>
            <w:vAlign w:val="center"/>
          </w:tcPr>
          <w:p>
            <w:pPr>
              <w:spacing w:after="40"/>
            </w:pPr>
            <w:r>
              <w:rPr>
                <w:rFonts w:ascii="Arial Unicode MS" w:hAnsi="Arial Unicode MS" w:eastAsia="Arial Unicode MS"/>
                <w:sz w:val="17"/>
              </w:rPr>
              <w:t>General customer service</w:t>
            </w:r>
          </w:p>
        </w:tc>
        <w:tc>
          <w:tcPr>
            <w:tcW w:type="dxa" w:w="4873"/>
            <w:vAlign w:val="center"/>
          </w:tcPr>
          <w:p>
            <w:pPr>
              <w:spacing w:after="40"/>
            </w:pPr>
            <w:r>
              <w:rPr>
                <w:rFonts w:ascii="Arial Unicode MS" w:hAnsi="Arial Unicode MS" w:eastAsia="Arial Unicode MS"/>
                <w:sz w:val="17"/>
              </w:rPr>
              <w:t>support@dawnbloom.net</w:t>
            </w:r>
          </w:p>
        </w:tc>
      </w:tr>
      <w:tr>
        <w:tc>
          <w:tcPr>
            <w:tcW w:type="dxa" w:w="4873"/>
            <w:vAlign w:val="center"/>
          </w:tcPr>
          <w:p>
            <w:pPr>
              <w:spacing w:after="40"/>
            </w:pPr>
            <w:r>
              <w:rPr>
                <w:rFonts w:ascii="Arial Unicode MS" w:hAnsi="Arial Unicode MS" w:eastAsia="Arial Unicode MS"/>
                <w:sz w:val="17"/>
              </w:rPr>
              <w:t>Legal/copyright contact</w:t>
            </w:r>
          </w:p>
        </w:tc>
        <w:tc>
          <w:tcPr>
            <w:tcW w:type="dxa" w:w="4873"/>
            <w:vAlign w:val="center"/>
          </w:tcPr>
          <w:p>
            <w:pPr>
              <w:spacing w:after="40"/>
            </w:pPr>
            <w:r>
              <w:rPr>
                <w:rFonts w:ascii="Arial Unicode MS" w:hAnsi="Arial Unicode MS" w:eastAsia="Arial Unicode MS"/>
                <w:sz w:val="17"/>
              </w:rPr>
              <w:t>legal@dawnbloom.net</w:t>
            </w:r>
          </w:p>
        </w:tc>
      </w:tr>
      <w:tr>
        <w:tc>
          <w:tcPr>
            <w:tcW w:type="dxa" w:w="4873"/>
            <w:vAlign w:val="center"/>
          </w:tcPr>
          <w:p>
            <w:pPr>
              <w:spacing w:after="40"/>
            </w:pPr>
            <w:r>
              <w:rPr>
                <w:rFonts w:ascii="Arial Unicode MS" w:hAnsi="Arial Unicode MS" w:eastAsia="Arial Unicode MS"/>
                <w:sz w:val="17"/>
              </w:rPr>
              <w:t>Security vulnerability reporting</w:t>
            </w:r>
          </w:p>
        </w:tc>
        <w:tc>
          <w:tcPr>
            <w:tcW w:type="dxa" w:w="4873"/>
            <w:vAlign w:val="center"/>
          </w:tcPr>
          <w:p>
            <w:pPr>
              <w:spacing w:after="40"/>
            </w:pPr>
            <w:r>
              <w:rPr>
                <w:rFonts w:ascii="Arial Unicode MS" w:hAnsi="Arial Unicode MS" w:eastAsia="Arial Unicode MS"/>
                <w:sz w:val="17"/>
              </w:rPr>
              <w:t>security@dawnbloom.net</w:t>
            </w:r>
          </w:p>
        </w:tc>
      </w:tr>
      <w:tr>
        <w:tc>
          <w:tcPr>
            <w:tcW w:type="dxa" w:w="4873"/>
            <w:vAlign w:val="center"/>
          </w:tcPr>
          <w:p>
            <w:pPr>
              <w:spacing w:after="40"/>
            </w:pPr>
            <w:r>
              <w:rPr>
                <w:rFonts w:ascii="Arial Unicode MS" w:hAnsi="Arial Unicode MS" w:eastAsia="Arial Unicode MS"/>
                <w:sz w:val="17"/>
              </w:rPr>
              <w:t>Operating address / legal contact address</w:t>
            </w:r>
          </w:p>
        </w:tc>
        <w:tc>
          <w:tcPr>
            <w:tcW w:type="dxa" w:w="4873"/>
            <w:vAlign w:val="center"/>
          </w:tcPr>
          <w:p>
            <w:pPr>
              <w:spacing w:after="40"/>
            </w:pPr>
            <w:r>
              <w:rPr>
                <w:rFonts w:ascii="Arial Unicode MS" w:hAnsi="Arial Unicode MS" w:eastAsia="Arial Unicode MS"/>
                <w:sz w:val="17"/>
              </w:rPr>
              <w:t>中国（上海）自由贸易试验区临港新片区天骄路336号3幢218室 (Room 218, Building 3, No. 336 Tianjiao Road, Lin-gang Special Area of the China (Shanghai) Pilot Free Trade Zone, China)</w:t>
            </w:r>
          </w:p>
        </w:tc>
      </w:tr>
    </w:tbl>
    <w:p>
      <w:pPr>
        <w:spacing w:after="40"/>
      </w:pPr>
    </w:p>
    <w:p>
      <w:pPr>
        <w:keepLines w:val="0"/>
      </w:pPr>
      <w:r>
        <w:rPr>
          <w:rFonts w:ascii="Arial Unicode MS" w:hAnsi="Arial Unicode MS" w:eastAsia="Arial Unicode MS"/>
          <w:b w:val="0"/>
        </w:rPr>
        <w:t>The legal index links the unified DAWNBLOOM Privacy Policy V5, covering the game, six apps, website, account, community, and support; the DAWNBLOOM Products and Services Terms of Use; Browser Terms; Player Rules; Sales and Refund Terms; Cookie Policy; Fan Content Guidelines; Official Channels and Anti-Fraud Notice; and this document. Each page states its scope, version, and product notices. Browser-specific terms do not apply game rules to ordinary browsing.</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Anti-Scam Reminder: The official DAWNBLOOM, the Dawn Spirit, and its staff will never request your account password, payment password, full bank card details, or a complete one-time verification code via private messages. If you encounter someone claiming to be a "GM," "customer service," or "official representative" who asks you to transfer money privately, install unverified software, share your screen, or provide passwords or full verification codes, stop all actions immediately and verify the request through the official website or official customer service channels.</w:t>
            </w:r>
          </w:p>
        </w:tc>
      </w:tr>
    </w:tbl>
    <w:p>
      <w:pPr>
        <w:spacing w:after="40"/>
      </w:pPr>
    </w:p>
    <w:p>
      <w:pPr>
        <w:pStyle w:val="Heading1"/>
        <w:keepLines w:val="0"/>
      </w:pPr>
      <w:r>
        <w:rPr>
          <w:rFonts w:ascii="Arial Unicode MS" w:hAnsi="Arial Unicode MS" w:eastAsia="Arial Unicode MS"/>
          <w:b w:val="0"/>
        </w:rPr>
        <w:t>2. Intellectual Property and Brand Identity of DAWNBLOOM</w:t>
      </w:r>
    </w:p>
    <w:p>
      <w:pPr>
        <w:keepLines w:val="0"/>
      </w:pPr>
      <w:r>
        <w:rPr>
          <w:rFonts w:ascii="Arial Unicode MS" w:hAnsi="Arial Unicode MS" w:eastAsia="Arial Unicode MS"/>
          <w:b w:val="0"/>
        </w:rPr>
        <w:t>Except as otherwise explicitly marked or owned by a third party, the content of DAWNBLOOM and its official website, client application, and promotional channels—including game names, logos, characters, Phantom Beasts, maps, worldviews, storylines, copywriting, artwork, interfaces, icons, animations, music, sound effects, videos, website visual design, software code, database structure, and other original and creative elements—is protected by copyright, trademark law, the Anti-Unfair Competition Law, and other applicable laws.</w:t>
      </w:r>
    </w:p>
    <w:p>
      <w:pPr>
        <w:keepLines w:val="0"/>
      </w:pPr>
      <w:r>
        <w:rPr>
          <w:rFonts w:ascii="Arial Unicode MS" w:hAnsi="Arial Unicode MS" w:eastAsia="Arial Unicode MS"/>
          <w:b w:val="0"/>
        </w:rPr>
        <w:t>DAWNBLOOM-owned material also includes the six apps’ names, icons, interfaces, client designs, product pages, published screenshots, and code. News reports, websites visited in Browser, user mail, and mail-provider content do not become DAWNBLOOM property merely because an app displays them.</w:t>
      </w:r>
    </w:p>
    <w:p>
      <w:pPr>
        <w:keepLines w:val="0"/>
      </w:pPr>
      <w:r>
        <w:rPr>
          <w:rFonts w:ascii="Arial Unicode MS" w:hAnsi="Arial Unicode MS" w:eastAsia="Arial Unicode MS"/>
          <w:b w:val="0"/>
        </w:rPr>
        <w:t>"DAWNBLOOM" "DAWNBLOOM" and related graphic marks serve as the official brand identifiers for the project. The trademark applications, registrations, and protection scope are subject to the final approval and designated goods and services as determined by the national intellectual property administration authorities. The registered trademark symbol (®) and similar designations shall be used solely when the trademark has been legally approved and registered, and is being used within the officially designated scope; any marks currently undergoing application, examination, or pending final approval shall not be promoted in a manner that may mislead the public into believing they have obtained exclusive trademark rights.</w:t>
      </w:r>
    </w:p>
    <w:p>
      <w:pPr>
        <w:keepLines w:val="0"/>
      </w:pPr>
      <w:r>
        <w:rPr>
          <w:rFonts w:ascii="Arial Unicode MS" w:hAnsi="Arial Unicode MS" w:eastAsia="Arial Unicode MS"/>
          <w:b w:val="0"/>
        </w:rPr>
        <w:t>The rights statements in this document do not expand upon the exclusive rights granted by law, nor do they restrict lawful, reasonable uses such as citation, commentary, news reporting, or other uses that do not require separate permission.</w:t>
      </w:r>
    </w:p>
    <w:p>
      <w:pPr>
        <w:pStyle w:val="Heading1"/>
        <w:keepLines w:val="0"/>
      </w:pPr>
      <w:r>
        <w:rPr>
          <w:rFonts w:ascii="Arial Unicode MS" w:hAnsi="Arial Unicode MS" w:eastAsia="Arial Unicode MS"/>
          <w:b w:val="0"/>
        </w:rPr>
        <w:t>3. Free Redistribution License for Officially Public Content</w:t>
      </w:r>
    </w:p>
    <w:p>
      <w:pPr>
        <w:keepLines w:val="0"/>
      </w:pPr>
      <w:r>
        <w:rPr>
          <w:rFonts w:ascii="Arial Unicode MS" w:hAnsi="Arial Unicode MS" w:eastAsia="Arial Unicode MS"/>
          <w:b w:val="0"/>
        </w:rPr>
        <w:t>DAWNBLOOM Welcome players, media, streamers, communities, and content creators to disseminate publicly available game information. For content that has been officially released through the official website, official community platforms, or official social media accounts, and that has not otherwise specified usage restrictions, the operator hereby grants a non-exclusive, royalty-free, global license for republishing and sharing, without the need for prior approval:</w:t>
      </w:r>
    </w:p>
    <w:p>
      <w:pPr>
        <w:pStyle w:val="ListBullet"/>
        <w:keepLines w:val="0"/>
      </w:pPr>
      <w:r>
        <w:rPr>
          <w:rFonts w:ascii="Arial Unicode MS" w:hAnsi="Arial Unicode MS" w:eastAsia="Arial Unicode MS"/>
          <w:b w:val="0"/>
        </w:rPr>
        <w:t>Official news, announcements, version update notes, and public event information;</w:t>
      </w:r>
    </w:p>
    <w:p>
      <w:pPr>
        <w:pStyle w:val="ListBullet"/>
        <w:keepLines w:val="0"/>
      </w:pPr>
      <w:r>
        <w:rPr>
          <w:rFonts w:ascii="Arial Unicode MS" w:hAnsi="Arial Unicode MS" w:eastAsia="Arial Unicode MS"/>
          <w:b w:val="0"/>
        </w:rPr>
        <w:t>Official public guides, FAQs, and player-visible rule explanations;</w:t>
      </w:r>
    </w:p>
    <w:p>
      <w:pPr>
        <w:pStyle w:val="ListBullet"/>
        <w:keepLines w:val="0"/>
      </w:pPr>
      <w:r>
        <w:rPr>
          <w:rFonts w:ascii="Arial Unicode MS" w:hAnsi="Arial Unicode MS" w:eastAsia="Arial Unicode MS"/>
          <w:b w:val="0"/>
        </w:rPr>
        <w:t>Official promotional screenshots, posters, banners, and social media materials used for public dissemination;</w:t>
      </w:r>
    </w:p>
    <w:p>
      <w:pPr>
        <w:pStyle w:val="ListBullet"/>
        <w:keepLines w:val="0"/>
      </w:pPr>
      <w:r>
        <w:rPr>
          <w:rFonts w:ascii="Arial Unicode MS" w:hAnsi="Arial Unicode MS" w:eastAsia="Arial Unicode MS"/>
          <w:b w:val="0"/>
        </w:rPr>
        <w:t>Other materials explicitly marked by the operator as publicly distributable.</w:t>
      </w:r>
    </w:p>
    <w:p>
      <w:pPr>
        <w:keepLines w:val="0"/>
      </w:pPr>
      <w:r>
        <w:rPr>
          <w:rFonts w:ascii="Arial Unicode MS" w:hAnsi="Arial Unicode MS" w:eastAsia="Arial Unicode MS"/>
          <w:b w:val="0"/>
        </w:rPr>
        <w:t>For adaptation to articles, videos, live streams, social media, or different formats, necessary scaling, cropping, compression, subtitling, or format conversion may be performed; however, the official content's original intent must not be distorted, official statements must not be forged, source confusion must not be caused, or official identity must not be impersonated. It is also prohibited to mislead the public into believing that any related content, products, or services have obtained official authorization, certification, or endorsement from DAWNBLOOM.</w:t>
      </w:r>
    </w:p>
    <w:p>
      <w:pPr>
        <w:pStyle w:val="Heading1"/>
        <w:keepLines w:val="0"/>
      </w:pPr>
      <w:r>
        <w:rPr>
          <w:rFonts w:ascii="Arial Unicode MS" w:hAnsi="Arial Unicode MS" w:eastAsia="Arial Unicode MS"/>
          <w:b w:val="0"/>
        </w:rPr>
        <w:t>3.1 This free redistribution license does NOT extend to the following:</w:t>
      </w:r>
    </w:p>
    <w:p>
      <w:pPr>
        <w:pStyle w:val="ListBullet"/>
        <w:keepLines w:val="0"/>
      </w:pPr>
      <w:r>
        <w:rPr>
          <w:rFonts w:ascii="Arial Unicode MS" w:hAnsi="Arial Unicode MS" w:eastAsia="Arial Unicode MS"/>
          <w:b w:val="0"/>
        </w:rPr>
        <w:t>Impersonating DAWNBLOOM, fabricating an official website, official customer service, official event, official announcement, or official authorization relationship;</w:t>
      </w:r>
    </w:p>
    <w:p>
      <w:pPr>
        <w:pStyle w:val="ListBullet"/>
        <w:keepLines w:val="0"/>
      </w:pPr>
      <w:r>
        <w:rPr>
          <w:rFonts w:ascii="Arial Unicode MS" w:hAnsi="Arial Unicode MS" w:eastAsia="Arial Unicode MS"/>
          <w:b w:val="0"/>
        </w:rPr>
        <w:t>Any use of the DAWNBLOOM name, logo, characters, artwork, or other materials to create, promote, or operate unauthorized private servers, pirated client software, counterfeit games, scam pages, or commercial services that may mislead users into believing they are affiliated with the official game is strictly prohibited;</w:t>
      </w:r>
    </w:p>
    <w:p>
      <w:pPr>
        <w:pStyle w:val="ListBullet"/>
        <w:keepLines w:val="0"/>
      </w:pPr>
      <w:r>
        <w:rPr>
          <w:rFonts w:ascii="Arial Unicode MS" w:hAnsi="Arial Unicode MS" w:eastAsia="Arial Unicode MS"/>
          <w:b w:val="0"/>
        </w:rPr>
        <w:t>Extracting, repackaging, selling, or distributing original artwork files, source code, music/sound effect source files, font files, unpublished materials, internal planning documents, backend data, unpublished probability tables, internal formulas, multipliers, or other non-public assets;</w:t>
      </w:r>
    </w:p>
    <w:p>
      <w:pPr>
        <w:pStyle w:val="ListBullet"/>
        <w:keepLines w:val="0"/>
      </w:pPr>
      <w:r>
        <w:rPr>
          <w:rFonts w:ascii="Arial Unicode MS" w:hAnsi="Arial Unicode MS" w:eastAsia="Arial Unicode MS"/>
          <w:b w:val="0"/>
        </w:rPr>
        <w:t>Modifying official installation packages, patches, or executable files and re-distributing them under the name of an official version;</w:t>
      </w:r>
    </w:p>
    <w:p>
      <w:pPr>
        <w:pStyle w:val="ListBullet"/>
        <w:keepLines w:val="0"/>
      </w:pPr>
      <w:r>
        <w:rPr>
          <w:rFonts w:ascii="Arial Unicode MS" w:hAnsi="Arial Unicode MS" w:eastAsia="Arial Unicode MS"/>
          <w:b w:val="0"/>
        </w:rPr>
        <w:t>Using official materials for fraud, malicious traffic diversion, illegal transactions, infringement of goods, or any other use that clearly harms player safety or the legitimate interests of the project.</w:t>
      </w:r>
    </w:p>
    <w:p>
      <w:pPr>
        <w:keepLines w:val="0"/>
      </w:pPr>
      <w:r>
        <w:rPr>
          <w:rFonts w:ascii="Arial Unicode MS" w:hAnsi="Arial Unicode MS" w:eastAsia="Arial Unicode MS"/>
          <w:b w:val="0"/>
        </w:rPr>
        <w:t>Normal live streaming, recorded streaming, guide videos, comments, fan fiction discussions, and community sharing by players are not subject to additional restrictions under this license; when involving third-party music, fonts, platform logos, or other third-party materials, such usage shall also comply with the rules of the respective rights holders.</w:t>
      </w:r>
    </w:p>
    <w:p>
      <w:pPr>
        <w:pStyle w:val="Heading1"/>
        <w:keepLines w:val="0"/>
      </w:pPr>
      <w:r>
        <w:rPr>
          <w:rFonts w:ascii="Arial Unicode MS" w:hAnsi="Arial Unicode MS" w:eastAsia="Arial Unicode MS"/>
          <w:b w:val="0"/>
        </w:rPr>
        <w:t>4. Player-Generated Content, Adventurers' Plaza, and Copyright Complaints</w:t>
      </w:r>
    </w:p>
    <w:p>
      <w:pPr>
        <w:keepLines w:val="0"/>
      </w:pPr>
      <w:r>
        <w:rPr>
          <w:rFonts w:ascii="Arial Unicode MS" w:hAnsi="Arial Unicode MS" w:eastAsia="Arial Unicode MS"/>
          <w:b w:val="0"/>
        </w:rPr>
        <w:t>"Adventurers' Plaza" is the official player community name for "DAWNBLOOM," and this name shall serve as a formal community brand and remain in effect regardless of any changes to the game's brand name. Adventurers' Plaza permits players to upload images, guides, posts, comments, and other content in accordance with community rules. Players retain, in principle, the rights they legally hold over their original content, with specific licensing and usage guidelines available in the "Official Website and Adventurers' Plaza Terms of Use."</w:t>
      </w:r>
    </w:p>
    <w:p>
      <w:pPr>
        <w:keepLines w:val="0"/>
      </w:pPr>
      <w:r>
        <w:rPr>
          <w:rFonts w:ascii="Arial Unicode MS" w:hAnsi="Arial Unicode MS" w:eastAsia="Arial Unicode MS"/>
          <w:b w:val="0"/>
        </w:rPr>
        <w:t>If you believe that user-generated content on the official Adventurers' Plaza or other DAWNBLOOM official pages infringes upon your copyright, trademark rights, right of portrait, reputation rights, or any other legitimate rights and interests, you may submit a complaint through the official legal/copyright contact channel. For verification purposes, we recommend providing:</w:t>
      </w:r>
    </w:p>
    <w:p>
      <w:pPr>
        <w:pStyle w:val="ListBullet"/>
        <w:keepLines w:val="0"/>
      </w:pPr>
      <w:r>
        <w:rPr>
          <w:rFonts w:ascii="Arial Unicode MS" w:hAnsi="Arial Unicode MS" w:eastAsia="Arial Unicode MS"/>
          <w:b w:val="0"/>
        </w:rPr>
        <w:t>The rights holder's name or entity name and contact information, including email, phone, or other contact details;</w:t>
      </w:r>
    </w:p>
    <w:p>
      <w:pPr>
        <w:pStyle w:val="ListBullet"/>
        <w:keepLines w:val="0"/>
      </w:pPr>
      <w:r>
        <w:rPr>
          <w:rFonts w:ascii="Arial Unicode MS" w:hAnsi="Arial Unicode MS" w:eastAsia="Arial Unicode MS"/>
          <w:b w:val="0"/>
        </w:rPr>
        <w:t>Evidence preliminarily establishing ownership or authorization;</w:t>
      </w:r>
    </w:p>
    <w:p>
      <w:pPr>
        <w:pStyle w:val="ListBullet"/>
        <w:keepLines w:val="0"/>
      </w:pPr>
      <w:r>
        <w:rPr>
          <w:rFonts w:ascii="Arial Unicode MS" w:hAnsi="Arial Unicode MS" w:eastAsia="Arial Unicode MS"/>
          <w:b w:val="0"/>
        </w:rPr>
        <w:t>The URL of the complained content, post ID, screenshot, or other precise identifying information;</w:t>
      </w:r>
    </w:p>
    <w:p>
      <w:pPr>
        <w:pStyle w:val="ListBullet"/>
        <w:keepLines w:val="0"/>
      </w:pPr>
      <w:r>
        <w:rPr>
          <w:rFonts w:ascii="Arial Unicode MS" w:hAnsi="Arial Unicode MS" w:eastAsia="Arial Unicode MS"/>
          <w:b w:val="0"/>
        </w:rPr>
        <w:t>A brief statement of the alleged infringement and the desired action;</w:t>
      </w:r>
    </w:p>
    <w:p>
      <w:pPr>
        <w:pStyle w:val="ListBullet"/>
        <w:keepLines w:val="0"/>
      </w:pPr>
      <w:r>
        <w:rPr>
          <w:rFonts w:ascii="Arial Unicode MS" w:hAnsi="Arial Unicode MS" w:eastAsia="Arial Unicode MS"/>
          <w:b w:val="0"/>
        </w:rPr>
        <w:t>A declaration confirming the accuracy and authenticity of the complaint, and willingness to assume responsibility for any malicious or false claims.</w:t>
      </w:r>
    </w:p>
    <w:p>
      <w:pPr>
        <w:keepLines w:val="0"/>
      </w:pPr>
      <w:r>
        <w:rPr>
          <w:rFonts w:ascii="Arial Unicode MS" w:hAnsi="Arial Unicode MS" w:eastAsia="Arial Unicode MS"/>
          <w:b w:val="0"/>
        </w:rPr>
        <w:t>Upon receiving a notice containing basic verifiable information, the operator shall, based on the nature of the content, preliminary evidence, and applicable laws, promptly take reasonable actions such as contacting the content publisher, restricting display, temporarily blocking, removing content, disconnecting links, preserving evidence, restoring accidentally deleted content, providing channels for appeals or counter-notifications, or dismissing clearly unfounded complaints.</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Under current Chinese network copyright regulations and judicial practices, the "notice—takedown/removal" mechanism is emphasized. Copyright infringement notices must include information sufficient to identify the content and preliminary evidence substantiating the claim of rights or infringement; upon receipt of a valid notice, the platform shall promptly take necessary actions based on the specific circumstances.</w:t>
            </w:r>
          </w:p>
        </w:tc>
      </w:tr>
    </w:tbl>
    <w:p>
      <w:pPr>
        <w:spacing w:after="40"/>
      </w:pPr>
    </w:p>
    <w:p>
      <w:pPr>
        <w:pStyle w:val="Heading1"/>
        <w:keepLines w:val="0"/>
      </w:pPr>
      <w:r>
        <w:rPr>
          <w:rFonts w:ascii="Arial Unicode MS" w:hAnsi="Arial Unicode MS" w:eastAsia="Arial Unicode MS"/>
          <w:b w:val="0"/>
        </w:rPr>
        <w:t>5. Copyright Complaints from U.S. Users</w:t>
      </w:r>
    </w:p>
    <w:p>
      <w:pPr>
        <w:keepLines w:val="0"/>
      </w:pPr>
      <w:r>
        <w:rPr>
          <w:rFonts w:ascii="Arial Unicode MS" w:hAnsi="Arial Unicode MS" w:eastAsia="Arial Unicode MS"/>
          <w:b w:val="0"/>
        </w:rPr>
        <w:t>If you believe content on Adventurers’ Plaza or the official website infringes your copyright, send the content URL, details of the protected work, proof of ownership or authorization, and a contact email to legal@dawnbloom.net. We will review and respond under the applicable rules.</w:t>
      </w:r>
    </w:p>
    <w:p>
      <w:pPr>
        <w:keepLines w:val="0"/>
      </w:pPr>
      <w:r>
        <w:rPr>
          <w:rFonts w:ascii="Arial Unicode MS" w:hAnsi="Arial Unicode MS" w:eastAsia="Arial Unicode MS"/>
          <w:b w:val="0"/>
        </w:rPr>
        <w:t>legal@dawnbloom.net is currently the general copyright complaint channel. This page does not claim that a designated agent has been registered under DMCA §512, or present the general mailbox as a registered designated agent.</w:t>
      </w:r>
    </w:p>
    <w:p>
      <w:pPr>
        <w:keepLines w:val="0"/>
      </w:pPr>
      <w:r>
        <w:rPr>
          <w:rFonts w:ascii="Arial Unicode MS" w:hAnsi="Arial Unicode MS" w:eastAsia="Arial Unicode MS"/>
          <w:b w:val="0"/>
        </w:rPr>
        <w:t>If a dedicated U.S. notice, takedown, and counter-notice process is introduced, its scope, required information, and handling steps will be published at the formal entry point.</w:t>
      </w:r>
    </w:p>
    <w:p>
      <w:pPr>
        <w:keepLines w:val="0"/>
      </w:pPr>
      <w:r>
        <w:rPr>
          <w:rFonts w:ascii="Arial Unicode MS" w:hAnsi="Arial Unicode MS" w:eastAsia="Arial Unicode MS"/>
          <w:b w:val="0"/>
        </w:rPr>
        <w:t>If you believe your content was removed in error, you may also request a review through that email with the original content URL, removal notice, basis of your rights or authorization, and contact details.</w:t>
      </w:r>
    </w:p>
    <w:p>
      <w:pPr>
        <w:pStyle w:val="Heading1"/>
        <w:keepLines w:val="0"/>
      </w:pPr>
      <w:r>
        <w:rPr>
          <w:rFonts w:ascii="Arial Unicode MS" w:hAnsi="Arial Unicode MS" w:eastAsia="Arial Unicode MS"/>
          <w:b w:val="0"/>
        </w:rPr>
        <w:t>6. Japanese Copyright and Player-Generated Content</w:t>
      </w:r>
    </w:p>
    <w:p>
      <w:pPr>
        <w:keepLines w:val="0"/>
      </w:pPr>
      <w:r>
        <w:rPr>
          <w:rFonts w:ascii="Arial Unicode MS" w:hAnsi="Arial Unicode MS" w:eastAsia="Arial Unicode MS"/>
          <w:b w:val="0"/>
        </w:rPr>
        <w:t>When providing content to Japanese users, any public reposting, uploading, or use of third-party works must generally comply with Japan's Copyright Act and the scope of authorization held by the respective rights holders. The license granted by DAWNBLOOM for reposting official materials covers only the official content explicitly permitted in Section 3 of this document and does not constitute authorization from any other rights holder.</w:t>
      </w:r>
    </w:p>
    <w:p>
      <w:pPr>
        <w:keepLines w:val="0"/>
      </w:pPr>
      <w:r>
        <w:rPr>
          <w:rFonts w:ascii="Arial Unicode MS" w:hAnsi="Arial Unicode MS" w:eastAsia="Arial Unicode MS"/>
          <w:b w:val="0"/>
        </w:rPr>
        <w:t>If content uploaded by Japanese users is complained about by rights holders, the operator may conduct verification and handling in accordance with applicable laws, platform rules, and the mechanisms specified in Section 4 of this document. For the applicable boundaries of fan fiction, live streaming, video editing, and other fan works, see the current Fan Content and Derivative Works Guidelines.</w:t>
      </w:r>
    </w:p>
    <w:p>
      <w:pPr>
        <w:pStyle w:val="Heading1"/>
        <w:keepLines w:val="0"/>
      </w:pPr>
      <w:r>
        <w:rPr>
          <w:rFonts w:ascii="Arial Unicode MS" w:hAnsi="Arial Unicode MS" w:eastAsia="Arial Unicode MS"/>
          <w:b w:val="0"/>
        </w:rPr>
        <w:t>7. Trademark and Third-Party Brand Statements</w:t>
      </w:r>
    </w:p>
    <w:p>
      <w:pPr>
        <w:keepLines w:val="0"/>
      </w:pPr>
      <w:r>
        <w:rPr>
          <w:rFonts w:ascii="Arial Unicode MS" w:hAnsi="Arial Unicode MS" w:eastAsia="Arial Unicode MS"/>
          <w:b w:val="0"/>
        </w:rPr>
        <w:t>DAWNBLOOM website, client application, or promotional materials may reference third-party names, trademarks, service marks, or official logos to illustrate platform compatibility, download entry points, payment methods, community channels, or related services. Such references are for identification purposes only and do not imply that the third party participates in the development, distribution, operation, sponsorship, certification, or endorsement of DAWNBLOOM, unless otherwise explicitly stated in writing.</w:t>
      </w:r>
    </w:p>
    <w:p>
      <w:pPr>
        <w:keepLines w:val="0"/>
      </w:pPr>
      <w:r>
        <w:rPr>
          <w:rFonts w:ascii="Arial Unicode MS" w:hAnsi="Arial Unicode MS" w:eastAsia="Arial Unicode MS"/>
          <w:b w:val="0"/>
        </w:rPr>
        <w:t>Names and marks such as Apple, Google, Microsoft, Steam, App Store, Google Play, Gmail, and Outlook belong to their respective owners. A compatibility or store-link reference does not imply partnership or endorsement.</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Third-Party Identifier Examples</w:t>
            </w:r>
          </w:p>
        </w:tc>
        <w:tc>
          <w:tcPr>
            <w:tcW w:type="dxa" w:w="4873"/>
            <w:vAlign w:val="center"/>
            <w:shd w:fill="DCE8F7"/>
          </w:tcPr>
          <w:p>
            <w:pPr>
              <w:spacing w:after="40"/>
            </w:pPr>
            <w:r>
              <w:rPr>
                <w:rFonts w:ascii="Arial Unicode MS" w:hAnsi="Arial Unicode MS" w:eastAsia="Arial Unicode MS"/>
                <w:b/>
                <w:sz w:val="17"/>
              </w:rPr>
              <w:t>Explanation</w:t>
            </w:r>
          </w:p>
        </w:tc>
      </w:tr>
      <w:tr>
        <w:tc>
          <w:tcPr>
            <w:tcW w:type="dxa" w:w="4873"/>
            <w:vAlign w:val="center"/>
          </w:tcPr>
          <w:p>
            <w:pPr>
              <w:spacing w:after="40"/>
            </w:pPr>
            <w:r>
              <w:rPr>
                <w:rFonts w:ascii="Arial Unicode MS" w:hAnsi="Arial Unicode MS" w:eastAsia="Arial Unicode MS"/>
                <w:sz w:val="17"/>
              </w:rPr>
              <w:t>Apple, App Store, Apple Pay, iPhone, iPad, Mac, etc.</w:t>
            </w:r>
          </w:p>
        </w:tc>
        <w:tc>
          <w:tcPr>
            <w:tcW w:type="dxa" w:w="4873"/>
            <w:vAlign w:val="center"/>
          </w:tcPr>
          <w:p>
            <w:pPr>
              <w:spacing w:after="40"/>
            </w:pPr>
            <w:r>
              <w:rPr>
                <w:rFonts w:ascii="Arial Unicode MS" w:hAnsi="Arial Unicode MS" w:eastAsia="Arial Unicode MS"/>
                <w:sz w:val="17"/>
              </w:rPr>
              <w:t>The names and logos referenced are owned by Apple Inc. or its affiliated rights holders. When using official logos such as App Store or Apple Pay, compliance with Apple’s latest brand and legal guidelines must be strictly observed.</w:t>
            </w:r>
          </w:p>
        </w:tc>
      </w:tr>
      <w:tr>
        <w:tc>
          <w:tcPr>
            <w:tcW w:type="dxa" w:w="4873"/>
            <w:vAlign w:val="center"/>
          </w:tcPr>
          <w:p>
            <w:pPr>
              <w:spacing w:after="40"/>
            </w:pPr>
            <w:r>
              <w:rPr>
                <w:rFonts w:ascii="Arial Unicode MS" w:hAnsi="Arial Unicode MS" w:eastAsia="Arial Unicode MS"/>
                <w:sz w:val="17"/>
              </w:rPr>
              <w:t>Steam, Steam Logo, Valve</w:t>
            </w:r>
          </w:p>
        </w:tc>
        <w:tc>
          <w:tcPr>
            <w:tcW w:type="dxa" w:w="4873"/>
            <w:vAlign w:val="center"/>
          </w:tcPr>
          <w:p>
            <w:pPr>
              <w:spacing w:after="40"/>
            </w:pPr>
            <w:r>
              <w:rPr>
                <w:rFonts w:ascii="Arial Unicode MS" w:hAnsi="Arial Unicode MS" w:eastAsia="Arial Unicode MS"/>
                <w:sz w:val="17"/>
              </w:rPr>
              <w:t>The names and logos referenced are owned by Valve Corporation or its affiliated rights holders. The Steam brand must not be used to imply sponsorship or endorsement by Valve for non-Valve content.</w:t>
            </w:r>
          </w:p>
        </w:tc>
      </w:tr>
      <w:tr>
        <w:tc>
          <w:tcPr>
            <w:tcW w:type="dxa" w:w="4873"/>
            <w:vAlign w:val="center"/>
          </w:tcPr>
          <w:p>
            <w:pPr>
              <w:spacing w:after="40"/>
            </w:pPr>
            <w:r>
              <w:rPr>
                <w:rFonts w:ascii="Arial Unicode MS" w:hAnsi="Arial Unicode MS" w:eastAsia="Arial Unicode MS"/>
                <w:sz w:val="17"/>
              </w:rPr>
              <w:t>Microsoft, Windows</w:t>
            </w:r>
          </w:p>
        </w:tc>
        <w:tc>
          <w:tcPr>
            <w:tcW w:type="dxa" w:w="4873"/>
            <w:vAlign w:val="center"/>
          </w:tcPr>
          <w:p>
            <w:pPr>
              <w:spacing w:after="40"/>
            </w:pPr>
            <w:r>
              <w:rPr>
                <w:rFonts w:ascii="Arial Unicode MS" w:hAnsi="Arial Unicode MS" w:eastAsia="Arial Unicode MS"/>
                <w:sz w:val="17"/>
              </w:rPr>
              <w:t>The names and logos referenced belong to their respective rights holders.</w:t>
            </w:r>
          </w:p>
        </w:tc>
      </w:tr>
      <w:tr>
        <w:tc>
          <w:tcPr>
            <w:tcW w:type="dxa" w:w="4873"/>
            <w:vAlign w:val="center"/>
          </w:tcPr>
          <w:p>
            <w:pPr>
              <w:spacing w:after="40"/>
            </w:pPr>
            <w:r>
              <w:rPr>
                <w:rFonts w:ascii="Arial Unicode MS" w:hAnsi="Arial Unicode MS" w:eastAsia="Arial Unicode MS"/>
                <w:sz w:val="17"/>
              </w:rPr>
              <w:t>Google Play, Android</w:t>
            </w:r>
          </w:p>
        </w:tc>
        <w:tc>
          <w:tcPr>
            <w:tcW w:type="dxa" w:w="4873"/>
            <w:vAlign w:val="center"/>
          </w:tcPr>
          <w:p>
            <w:pPr>
              <w:spacing w:after="40"/>
            </w:pPr>
            <w:r>
              <w:rPr>
                <w:rFonts w:ascii="Arial Unicode MS" w:hAnsi="Arial Unicode MS" w:eastAsia="Arial Unicode MS"/>
                <w:sz w:val="17"/>
              </w:rPr>
              <w:t>The names and logos referenced belong to their respective rights holders.</w:t>
            </w:r>
          </w:p>
        </w:tc>
      </w:tr>
      <w:tr>
        <w:tc>
          <w:tcPr>
            <w:tcW w:type="dxa" w:w="4873"/>
            <w:vAlign w:val="center"/>
          </w:tcPr>
          <w:p>
            <w:pPr>
              <w:spacing w:after="40"/>
            </w:pPr>
            <w:r>
              <w:rPr>
                <w:rFonts w:ascii="Arial Unicode MS" w:hAnsi="Arial Unicode MS" w:eastAsia="Arial Unicode MS"/>
                <w:sz w:val="17"/>
              </w:rPr>
              <w:t>WeChat, Alipay, UnionPay, Visa, Mastercard</w:t>
            </w:r>
          </w:p>
        </w:tc>
        <w:tc>
          <w:tcPr>
            <w:tcW w:type="dxa" w:w="4873"/>
            <w:vAlign w:val="center"/>
          </w:tcPr>
          <w:p>
            <w:pPr>
              <w:spacing w:after="40"/>
            </w:pPr>
            <w:r>
              <w:rPr>
                <w:rFonts w:ascii="Arial Unicode MS" w:hAnsi="Arial Unicode MS" w:eastAsia="Arial Unicode MS"/>
                <w:sz w:val="17"/>
              </w:rPr>
              <w:t>These are indicated solely as potential payment methods or third-party service integrations; the trademarks belong to their respective rights holders.</w:t>
            </w:r>
          </w:p>
        </w:tc>
      </w:tr>
      <w:tr>
        <w:tc>
          <w:tcPr>
            <w:tcW w:type="dxa" w:w="4873"/>
            <w:vAlign w:val="center"/>
          </w:tcPr>
          <w:p>
            <w:pPr>
              <w:spacing w:after="40"/>
            </w:pPr>
            <w:r>
              <w:rPr>
                <w:rFonts w:ascii="Arial Unicode MS" w:hAnsi="Arial Unicode MS" w:eastAsia="Arial Unicode MS"/>
                <w:sz w:val="17"/>
              </w:rPr>
              <w:t>WhatsApp, Instagram, Facebook, Threads, YouTube, Telegram, X, Xiaohongshu, Douyin, etc.</w:t>
            </w:r>
          </w:p>
        </w:tc>
        <w:tc>
          <w:tcPr>
            <w:tcW w:type="dxa" w:w="4873"/>
            <w:vAlign w:val="center"/>
          </w:tcPr>
          <w:p>
            <w:pPr>
              <w:spacing w:after="40"/>
            </w:pPr>
            <w:r>
              <w:rPr>
                <w:rFonts w:ascii="Arial Unicode MS" w:hAnsi="Arial Unicode MS" w:eastAsia="Arial Unicode MS"/>
                <w:sz w:val="17"/>
              </w:rPr>
              <w:t>These are used solely to identify official community or social channels or third-party services; the trademarks belong to their respective rights holders.</w:t>
            </w:r>
          </w:p>
        </w:tc>
      </w:tr>
    </w:tbl>
    <w:p>
      <w:pPr>
        <w:spacing w:after="40"/>
      </w:pPr>
    </w:p>
    <w:p>
      <w:pPr>
        <w:keepLines w:val="0"/>
      </w:pPr>
      <w:r>
        <w:rPr>
          <w:rFonts w:ascii="Arial Unicode MS" w:hAnsi="Arial Unicode MS" w:eastAsia="Arial Unicode MS"/>
          <w:b w:val="0"/>
        </w:rPr>
        <w:t>The operator will strive to use official logos and brand assets provided by third parties, and will comply with requirements regarding size, spacing, color, labeling, and "no implied endorsement." Third-party brand guidelines may be updated; the official website shall follow the most recent official guidelines issued by the third party.</w:t>
      </w:r>
    </w:p>
    <w:p>
      <w:pPr>
        <w:pStyle w:val="Heading1"/>
        <w:keepLines w:val="0"/>
      </w:pPr>
      <w:r>
        <w:rPr>
          <w:rFonts w:ascii="Arial Unicode MS" w:hAnsi="Arial Unicode MS" w:eastAsia="Arial Unicode MS"/>
          <w:b w:val="0"/>
        </w:rPr>
        <w:t>8. Open Source Software and Third-Party Component Declarations</w:t>
      </w:r>
    </w:p>
    <w:p>
      <w:pPr>
        <w:keepLines w:val="0"/>
      </w:pPr>
      <w:r>
        <w:rPr>
          <w:rFonts w:ascii="Arial Unicode MS" w:hAnsi="Arial Unicode MS" w:eastAsia="Arial Unicode MS"/>
          <w:b w:val="0"/>
        </w:rPr>
        <w:t>The DAWNBLOOM game client, server, official website, or related development tools may include or rely on third-party open-source software, libraries, frameworks, fonts, audio/image processing components, and other technologies. Such third-party components remain subject to their respective licenses, copyright notices, attribution requirements, and other applicable terms.</w:t>
      </w:r>
    </w:p>
    <w:p>
      <w:pPr>
        <w:keepLines w:val="0"/>
      </w:pPr>
      <w:r>
        <w:rPr>
          <w:rFonts w:ascii="Arial Unicode MS" w:hAnsi="Arial Unicode MS" w:eastAsia="Arial Unicode MS"/>
          <w:b w:val="0"/>
        </w:rPr>
        <w:t>The apps, website, and game may each use open-source components. Notices follow the components in the version actually distributed; those licenses do not grant DAWNBLOOM rights over unrelated third-party content.</w:t>
      </w:r>
    </w:p>
    <w:p>
      <w:pPr>
        <w:keepLines w:val="0"/>
      </w:pPr>
      <w:r>
        <w:rPr>
          <w:rFonts w:ascii="Arial Unicode MS" w:hAnsi="Arial Unicode MS" w:eastAsia="Arial Unicode MS"/>
          <w:b w:val="0"/>
        </w:rPr>
        <w:t>At official release, the operator shall maintain an Open Source Notices / Open Source Software Disclosure page or include a license list with the software distribution, fulfilling obligations required by MIT, Apache, BSD, OFL, LGPL/GPL, or any other actual license used.</w:t>
      </w:r>
    </w:p>
    <w:p>
      <w:pPr>
        <w:keepLines w:val="0"/>
      </w:pPr>
      <w:r>
        <w:rPr>
          <w:rFonts w:ascii="Arial Unicode MS" w:hAnsi="Arial Unicode MS" w:eastAsia="Arial Unicode MS"/>
          <w:b w:val="0"/>
        </w:rPr>
        <w:t>Third-party open-source projects, authors, foundations, or rights holders shall not be automatically considered sponsors, partners, certifiers, or endorsers of DAWNBLOOM merely because their technology is used.</w:t>
      </w:r>
    </w:p>
    <w:p>
      <w:pPr>
        <w:pStyle w:val="Heading1"/>
        <w:keepLines w:val="0"/>
      </w:pPr>
      <w:r>
        <w:rPr>
          <w:rFonts w:ascii="Arial Unicode MS" w:hAnsi="Arial Unicode MS" w:eastAsia="Arial Unicode MS"/>
          <w:b w:val="0"/>
        </w:rPr>
        <w:t>9. External Links, Third-Party Services, and Content Accuracy</w:t>
      </w:r>
    </w:p>
    <w:p>
      <w:pPr>
        <w:keepLines w:val="0"/>
      </w:pPr>
      <w:r>
        <w:rPr>
          <w:rFonts w:ascii="Arial Unicode MS" w:hAnsi="Arial Unicode MS" w:eastAsia="Arial Unicode MS"/>
          <w:b w:val="0"/>
        </w:rPr>
        <w:t>The official website may include links to Steam, the App Store, social media platforms, payment services, customer support platforms, or other third-party services. Third-party websites and services are operated independently by their respective entities, and DAWNBLOOM cannot control their availability, content, privacy practices, regional restrictions, service terms, or policy changes.</w:t>
      </w:r>
    </w:p>
    <w:p>
      <w:pPr>
        <w:keepLines w:val="0"/>
      </w:pPr>
      <w:r>
        <w:rPr>
          <w:rFonts w:ascii="Arial Unicode MS" w:hAnsi="Arial Unicode MS" w:eastAsia="Arial Unicode MS"/>
          <w:b w:val="0"/>
        </w:rPr>
        <w:t>News sources, external sites, mail providers, and app stores control their own content, accounts, and terms. Official software links are published on dawnbloom.net or in stores expressly linked from it.</w:t>
      </w:r>
    </w:p>
    <w:p>
      <w:pPr>
        <w:keepLines w:val="0"/>
      </w:pPr>
      <w:r>
        <w:rPr>
          <w:rFonts w:ascii="Arial Unicode MS" w:hAnsi="Arial Unicode MS" w:eastAsia="Arial Unicode MS"/>
          <w:b w:val="0"/>
        </w:rPr>
        <w:t>The official website will make every effort to ensure the accuracy of announcements, guides, download instructions, compatibility information, and other publicly available content, but the game will continue to be developed and updated. Screenshots, concept art, test features, planned platform support, and content not yet officially released may be adjusted, postponed, or canceled based on actual development progress. Except as otherwise required by law or where a page explicitly constitutes a product or service commitment, content displayed during the development phase does not constitute an irrevocable guarantee for future versions.</w:t>
      </w:r>
    </w:p>
    <w:p>
      <w:pPr>
        <w:keepLines w:val="0"/>
      </w:pPr>
      <w:r>
        <w:rPr>
          <w:rFonts w:ascii="Arial Unicode MS" w:hAnsi="Arial Unicode MS" w:eastAsia="Arial Unicode MS"/>
          <w:b w:val="0"/>
        </w:rPr>
        <w:t>Posts, comments, guides, and other user-generated content (UGC) posted by players on Adventurers' Plaza reflect only their individual opinions and do not necessarily represent the official stance of DAWNBLOOM.</w:t>
      </w:r>
    </w:p>
    <w:p>
      <w:pPr>
        <w:pStyle w:val="Heading1"/>
        <w:keepLines w:val="0"/>
      </w:pPr>
      <w:r>
        <w:rPr>
          <w:rFonts w:ascii="Arial Unicode MS" w:hAnsi="Arial Unicode MS" w:eastAsia="Arial Unicode MS"/>
          <w:b w:val="0"/>
        </w:rPr>
        <w:t>10. Dawnbloom Guide and AI Player Services</w:t>
      </w:r>
    </w:p>
    <w:p>
      <w:pPr>
        <w:keepLines w:val="0"/>
      </w:pPr>
      <w:r>
        <w:rPr>
          <w:rFonts w:ascii="Arial Unicode MS" w:hAnsi="Arial Unicode MS" w:eastAsia="Arial Unicode MS"/>
          <w:b w:val="0"/>
        </w:rPr>
        <w:t>"Dawnbloom Guide" is the intelligent game assistant and AI player service entry provided by DAWNBLOOM for players. It can answer players' questions regarding game mechanics, quests, professions, Phantom Beasts, maps, events, and strategies, as well as assist or guide players in handling account security, in-game assets, recharge orders, abnormal statuses, and customer service tickets.</w:t>
      </w:r>
    </w:p>
    <w:p>
      <w:pPr>
        <w:keepLines w:val="0"/>
      </w:pPr>
      <w:r>
        <w:rPr>
          <w:rFonts w:ascii="Arial Unicode MS" w:hAnsi="Arial Unicode MS" w:eastAsia="Arial Unicode MS"/>
          <w:b w:val="0"/>
        </w:rPr>
        <w:t>Dawnbloom Guide can assist players with or guide them in resolving issues including, but not limited to:</w:t>
      </w:r>
    </w:p>
    <w:p>
      <w:pPr>
        <w:pStyle w:val="ListBullet"/>
        <w:keepLines w:val="0"/>
      </w:pPr>
      <w:r>
        <w:rPr>
          <w:rFonts w:ascii="Arial Unicode MS" w:hAnsi="Arial Unicode MS" w:eastAsia="Arial Unicode MS"/>
          <w:b w:val="0"/>
        </w:rPr>
        <w:t>Game mechanics, quest progression, career development, phantom beast cultivation, map exploration, event rules, and game strategies;</w:t>
      </w:r>
    </w:p>
    <w:p>
      <w:pPr>
        <w:pStyle w:val="ListBullet"/>
        <w:keepLines w:val="0"/>
      </w:pPr>
      <w:r>
        <w:rPr>
          <w:rFonts w:ascii="Arial Unicode MS" w:hAnsi="Arial Unicode MS" w:eastAsia="Arial Unicode MS"/>
          <w:b w:val="0"/>
        </w:rPr>
        <w:t>Account login anomalies, forgotten passwords, email or phone number verification, account security risks, and suspected account theft;</w:t>
      </w:r>
    </w:p>
    <w:p>
      <w:pPr>
        <w:pStyle w:val="ListBullet"/>
        <w:keepLines w:val="0"/>
      </w:pPr>
      <w:r>
        <w:rPr>
          <w:rFonts w:ascii="Arial Unicode MS" w:hAnsi="Arial Unicode MS" w:eastAsia="Arial Unicode MS"/>
          <w:b w:val="0"/>
        </w:rPr>
        <w:t>Loss, quantity discrepancies, or status abnormalities of characters, items, equipment, phantom beasts, gold coins, or magic coins;</w:t>
      </w:r>
    </w:p>
    <w:p>
      <w:pPr>
        <w:pStyle w:val="ListBullet"/>
        <w:keepLines w:val="0"/>
      </w:pPr>
      <w:r>
        <w:rPr>
          <w:rFonts w:ascii="Arial Unicode MS" w:hAnsi="Arial Unicode MS" w:eastAsia="Arial Unicode MS"/>
          <w:b w:val="0"/>
        </w:rPr>
        <w:t>Abnormal consumption, abnormal gains, transaction anomalies, unreceived rewards, abnormal event rewards, or anomalies in messages or messenger systems;</w:t>
      </w:r>
    </w:p>
    <w:p>
      <w:pPr>
        <w:pStyle w:val="ListBullet"/>
        <w:keepLines w:val="0"/>
      </w:pPr>
      <w:r>
        <w:rPr>
          <w:rFonts w:ascii="Arial Unicode MS" w:hAnsi="Arial Unicode MS" w:eastAsia="Arial Unicode MS"/>
          <w:b w:val="0"/>
        </w:rPr>
        <w:t>Recharge, order, in-store purchases, exchanges, and related issues regarding delivery or confirmation;</w:t>
      </w:r>
    </w:p>
    <w:p>
      <w:pPr>
        <w:pStyle w:val="ListBullet"/>
        <w:keepLines w:val="0"/>
      </w:pPr>
      <w:r>
        <w:rPr>
          <w:rFonts w:ascii="Arial Unicode MS" w:hAnsi="Arial Unicode MS" w:eastAsia="Arial Unicode MS"/>
          <w:b w:val="0"/>
        </w:rPr>
        <w:t>Feedback on game bugs, functional malfunctions, crashes, disconnections, or data desynchronization;</w:t>
      </w:r>
    </w:p>
    <w:p>
      <w:pPr>
        <w:pStyle w:val="ListBullet"/>
        <w:keepLines w:val="0"/>
      </w:pPr>
      <w:r>
        <w:rPr>
          <w:rFonts w:ascii="Arial Unicode MS" w:hAnsi="Arial Unicode MS" w:eastAsia="Arial Unicode MS"/>
          <w:b w:val="0"/>
        </w:rPr>
        <w:t>Appeals for losses of characters, items, phantom beasts, and currency resulting from account theft;</w:t>
      </w:r>
    </w:p>
    <w:p>
      <w:pPr>
        <w:pStyle w:val="ListBullet"/>
        <w:keepLines w:val="0"/>
      </w:pPr>
      <w:r>
        <w:rPr>
          <w:rFonts w:ascii="Arial Unicode MS" w:hAnsi="Arial Unicode MS" w:eastAsia="Arial Unicode MS"/>
          <w:b w:val="0"/>
        </w:rPr>
        <w:t>Inquiry and appeal guidance regarding account bans, restrictions, or other abnormal statuses;</w:t>
      </w:r>
    </w:p>
    <w:p>
      <w:pPr>
        <w:pStyle w:val="ListBullet"/>
        <w:keepLines w:val="0"/>
      </w:pPr>
      <w:r>
        <w:rPr>
          <w:rFonts w:ascii="Arial Unicode MS" w:hAnsi="Arial Unicode MS" w:eastAsia="Arial Unicode MS"/>
          <w:b w:val="0"/>
        </w:rPr>
        <w:t>Other issues requiring assistance from the player support center.</w:t>
      </w:r>
    </w:p>
    <w:p>
      <w:pPr>
        <w:keepLines w:val="0"/>
      </w:pPr>
      <w:r>
        <w:rPr>
          <w:rFonts w:ascii="Arial Unicode MS" w:hAnsi="Arial Unicode MS" w:eastAsia="Arial Unicode MS"/>
          <w:b w:val="0"/>
        </w:rPr>
        <w:t>For issues that can be directly assessed from publicly available information, the Dawn Spirit may provide immediate responses or guidance. For inquiries involving account security, transaction records, in-game assets, data recovery, loss due to theft, or appeals against penalties, the Dawn Spirit may assist with identity verification, information compilation, process documentation, and the creation or transfer of formal service tickets, and may support verification based on server logs, operation records, and other reliable data sources.</w:t>
      </w:r>
    </w:p>
    <w:p>
      <w:pPr>
        <w:keepLines w:val="0"/>
      </w:pPr>
      <w:r>
        <w:rPr>
          <w:rFonts w:ascii="Arial Unicode MS" w:hAnsi="Arial Unicode MS" w:eastAsia="Arial Unicode MS"/>
          <w:b w:val="0"/>
        </w:rPr>
        <w:t>Dawnbloom Guide will not directly modify game assets or backend data solely upon a player's request. Matters involving item restoration, phantom beast restoration, abnormal gold or magic coins, loss due to theft, transaction disputes, reward issuance, or account penalties must be handled based on actual records, rule-based permissions, and necessary review procedures. To protect account security, Dawnbloom Guide will never request players to provide account passwords or full one-time verification codes. For high-risk account operations, official identity verification mechanisms will still be required for confirmation.</w:t>
      </w:r>
    </w:p>
    <w:p>
      <w:pPr>
        <w:keepLines w:val="0"/>
      </w:pPr>
      <w:r>
        <w:rPr>
          <w:rFonts w:ascii="Arial Unicode MS" w:hAnsi="Arial Unicode MS" w:eastAsia="Arial Unicode MS"/>
          <w:b w:val="0"/>
        </w:rPr>
        <w:t>DAWNBLOOM shall not disclose backend fields, internal calculation formulas, unannounced probabilities, internal multipliers, security strategies, vulnerability exploitation methods, unpublished planning documents, administrator information, or any other non-public data to players. The AI system may exhibit understanding errors, information lag, or incomplete expression; if any response from Dawnbloom Guide conflicts with official announcements, product pages, Privacy Policy, Player Rules &amp; Enforcement Policy, Sales &amp; Refund Terms, officially verified data, or manually reviewed results, the latter shall prevail.</w:t>
      </w:r>
    </w:p>
    <w:p>
      <w:pPr>
        <w:pStyle w:val="Heading1"/>
        <w:keepLines w:val="0"/>
      </w:pPr>
      <w:r>
        <w:rPr>
          <w:rFonts w:ascii="Arial Unicode MS" w:hAnsi="Arial Unicode MS" w:eastAsia="Arial Unicode MS"/>
          <w:b w:val="0"/>
        </w:rPr>
        <w:t>11. Security Vulnerabilities, Legal Notices, and Law Enforcement Requests</w:t>
      </w:r>
    </w:p>
    <w:p>
      <w:pPr>
        <w:keepLines w:val="0"/>
      </w:pPr>
      <w:r>
        <w:rPr>
          <w:rFonts w:ascii="Arial Unicode MS" w:hAnsi="Arial Unicode MS" w:eastAsia="Arial Unicode MS"/>
          <w:b w:val="0"/>
        </w:rPr>
        <w:t>If you discover vulnerabilities in the official website, account system, Adventurers' Plaza, AI customer service, or game services that may endanger player accounts, data, or service security, we recommend responsibly disclosing them via security@dawnbloom.net or official customer support. Do not publicly disclose exploit details, methods for copying items, attack scripts, login credentials, personal information of others, or internal backend data that could be immediately misused.</w:t>
      </w:r>
    </w:p>
    <w:p>
      <w:pPr>
        <w:keepLines w:val="0"/>
      </w:pPr>
      <w:r>
        <w:rPr>
          <w:rFonts w:ascii="Arial Unicode MS" w:hAnsi="Arial Unicode MS" w:eastAsia="Arial Unicode MS"/>
          <w:b w:val="0"/>
        </w:rPr>
        <w:t>Requests for information retention, disclosure, deletion, blocking, or assistance submitted by courts, regulatory authorities, law enforcement agencies, or other legally authorized entities shall be reviewed and processed based on applicable laws, request authority, authenticity, and necessity. The boundaries for personal information disclosure and retention are as specified in the Privacy Policy.</w:t>
      </w:r>
    </w:p>
    <w:p>
      <w:pPr>
        <w:pStyle w:val="Heading1"/>
        <w:keepLines w:val="0"/>
      </w:pPr>
      <w:r>
        <w:rPr>
          <w:rFonts w:ascii="Arial Unicode MS" w:hAnsi="Arial Unicode MS" w:eastAsia="Arial Unicode MS"/>
          <w:b w:val="0"/>
        </w:rPr>
        <w:t>12. Regional Legal Information Index</w:t>
      </w:r>
    </w:p>
    <w:p>
      <w:pPr>
        <w:keepLines w:val="0"/>
      </w:pPr>
      <w:r>
        <w:rPr>
          <w:rFonts w:ascii="Arial Unicode MS" w:hAnsi="Arial Unicode MS" w:eastAsia="Arial Unicode MS"/>
          <w:b w:val="0"/>
        </w:rPr>
        <w:t>This page serves as a general legal information entry point and does not replace mandatory statutory disclosures required by applicable jurisdictions. If changes occur regarding the operating entity, server location, payment processing method, seller information, forum UGC model, or app store policies, the corresponding legal pages shall be updated accordingly.</w:t>
      </w:r>
    </w:p>
    <w:p>
      <w:pPr>
        <w:pStyle w:val="Heading1"/>
        <w:keepLines w:val="0"/>
      </w:pPr>
      <w:r>
        <w:rPr>
          <w:rFonts w:ascii="Arial Unicode MS" w:hAnsi="Arial Unicode MS" w:eastAsia="Arial Unicode MS"/>
          <w:b w:val="0"/>
        </w:rPr>
        <w:t>13. Contact Us</w:t>
      </w:r>
    </w:p>
    <w:p>
      <w:pPr>
        <w:keepLines w:val="0"/>
      </w:pPr>
      <w:r>
        <w:rPr>
          <w:rFonts w:ascii="Arial Unicode MS" w:hAnsi="Arial Unicode MS" w:eastAsia="Arial Unicode MS"/>
          <w:b w:val="0"/>
        </w:rPr>
        <w:t>General player support: support@dawnbloom.net; legal, copyright, and privacy inquiries: legal@dawnbloom.net; security vulnerabilities and security incidents: security@dawnbloom.net; media and business cooperation: contact@dawnbloom.net</w:t>
      </w:r>
    </w:p>
    <w:p>
      <w:pPr>
        <w:keepLines w:val="0"/>
      </w:pPr>
      <w:r>
        <w:rPr>
          <w:rFonts w:ascii="Arial Unicode MS" w:hAnsi="Arial Unicode MS" w:eastAsia="Arial Unicode MS"/>
          <w:b w:val="0"/>
        </w:rPr>
        <w:t>Official website: https://dawnbloom.net. To protect the 光与绽森语 / DAWNBLOOM / 光と花咲く森 brands and help players identify official entry points, the operator also holds 光与绽森语.com and 光と花咲く森.com. They are official brand-protection domains used only as 301 permanent-redirect entry points to dawnbloom.net or an official language path; neither is a separately operated website, service provider, account system, data controller, payment site, or forum. DAWNBLOOM Accounts and Adventurers' Plaza remain part of the same service, and official email addresses use @dawnbloom.net only.</w:t>
      </w:r>
    </w:p>
    <w:p>
      <w:pPr>
        <w:keepLines w:val="0"/>
      </w:pPr>
      <w:r>
        <w:rPr>
          <w:rFonts w:ascii="Arial Unicode MS" w:hAnsi="Arial Unicode MS" w:eastAsia="Arial Unicode MS"/>
          <w:b w:val="0"/>
        </w:rPr>
        <w:t>Operator / website service provider: SHANGHAI LUMIREALM CREATIVE MEDIA CO., LTD. (the operator and website service provider)</w:t>
      </w:r>
    </w:p>
    <w:p>
      <w:pPr>
        <w:keepLines w:val="0"/>
      </w:pPr>
      <w:r>
        <w:rPr>
          <w:rFonts w:ascii="Arial Unicode MS" w:hAnsi="Arial Unicode MS" w:eastAsia="Arial Unicode MS"/>
          <w:b w:val="0"/>
        </w:rPr>
        <w:t>Operations Address / Official Contact Address: 中国（上海）自由贸易试验区临港新片区天骄路336号3幢218室 (Room 218, Building 3, No. 336 Tianjiao Road, Lin-gang Special Area of the China (Shanghai) Pilot Free Trade Zone, China)</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Legal Information &amp; Notices</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