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Cookie &amp; Similar Technologies Policy</w:t>
      </w:r>
    </w:p>
    <w:p>
      <w:pPr>
        <w:keepLines w:val="0"/>
      </w:pPr>
      <w:r>
        <w:rPr>
          <w:rFonts w:ascii="Arial Unicode MS" w:hAnsi="Arial Unicode MS" w:eastAsia="Arial Unicode MS"/>
          <w:b w:val="0"/>
        </w:rPr>
        <w:t>Cookies &amp; Similar Technologies Policy · Official Version</w:t>
      </w:r>
    </w:p>
    <w:p>
      <w:pPr>
        <w:keepLines w:val="0"/>
      </w:pPr>
      <w:r>
        <w:rPr>
          <w:rFonts w:ascii="Arial Unicode MS" w:hAnsi="Arial Unicode MS" w:eastAsia="Arial Unicode MS"/>
          <w:b w:val="0"/>
        </w:rPr>
        <w:t xml:space="preserve">Version: V7  </w:t>
      </w:r>
    </w:p>
    <w:p>
      <w:pPr>
        <w:keepLines w:val="0"/>
      </w:pPr>
      <w:r>
        <w:rPr>
          <w:rFonts w:ascii="Arial Unicode MS" w:hAnsi="Arial Unicode MS" w:eastAsia="Arial Unicode MS"/>
          <w:b w:val="0"/>
        </w:rPr>
        <w:t>Effective date: October 9, 2026</w:t>
      </w:r>
    </w:p>
    <w:p>
      <w:pPr>
        <w:keepLines w:val="0"/>
      </w:pPr>
      <w:r>
        <w:rPr>
          <w:rFonts w:ascii="Arial Unicode MS" w:hAnsi="Arial Unicode MS" w:eastAsia="Arial Unicode MS"/>
          <w:b w:val="0"/>
        </w:rPr>
        <w:t xml:space="preserve">Updated: October 9, 2026  </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Applicability: dawnbloom.net, official subdomains, DAWNBLOOM Community, and related web services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sz w:val="17"/>
              </w:rPr>
              <w:t xml:space="preserve">Current Design Principles:  </w:t>
              <w:br/>
              <w:t>DAWNBLOOM currently does not integrate third-party marketing tracking tools such as Google Analytics or Meta Pixel. User information will not be sold, and will not be shared with cross-site or cross-context behavioral advertising platforms. No advertising targeting cookies will be set. This policy therefore limits cookie and similar technologies to those essential for account management, forum usage, in-store functions, language preferences, and security protection.</w:t>
            </w:r>
          </w:p>
        </w:tc>
      </w:tr>
    </w:tbl>
    <w:p>
      <w:pPr>
        <w:spacing w:after="40"/>
      </w:pPr>
    </w:p>
    <w:p>
      <w:pPr>
        <w:pStyle w:val="Heading1"/>
        <w:keepLines w:val="0"/>
      </w:pPr>
      <w:r>
        <w:rPr>
          <w:rFonts w:ascii="Arial Unicode MS" w:hAnsi="Arial Unicode MS" w:eastAsia="Arial Unicode MS"/>
          <w:b w:val="0"/>
        </w:rPr>
        <w:t>One-Pager Summary: How We Use Cookies</w:t>
      </w:r>
    </w:p>
    <w:p>
      <w:pPr>
        <w:pStyle w:val="ListBullet"/>
        <w:keepLines w:val="0"/>
      </w:pPr>
      <w:r>
        <w:rPr>
          <w:rFonts w:ascii="Arial Unicode MS" w:hAnsi="Arial Unicode MS" w:eastAsia="Arial Unicode MS"/>
          <w:b w:val="0"/>
        </w:rPr>
        <w:t>We use first-party browser storage to maintain sign-in and community sessions, protect requests, remember your chosen website language and mini-game settings. Store transaction states are not currently enabled.</w:t>
      </w:r>
    </w:p>
    <w:p>
      <w:pPr>
        <w:pStyle w:val="ListBullet"/>
        <w:keepLines w:val="0"/>
      </w:pPr>
      <w:r>
        <w:rPr>
          <w:rFonts w:ascii="Arial Unicode MS" w:hAnsi="Arial Unicode MS" w:eastAsia="Arial Unicode MS"/>
          <w:b w:val="0"/>
        </w:rPr>
        <w:t>We currently do not use advertising tracking Cookies, do not serve cross-site behavioral advertising, and do not deploy Google Analytics or Meta Pixel.</w:t>
      </w:r>
    </w:p>
    <w:p>
      <w:pPr>
        <w:pStyle w:val="ListBullet"/>
        <w:keepLines w:val="0"/>
      </w:pPr>
      <w:r>
        <w:rPr>
          <w:rFonts w:ascii="Arial Unicode MS" w:hAnsi="Arial Unicode MS" w:eastAsia="Arial Unicode MS"/>
          <w:b w:val="0"/>
        </w:rPr>
        <w:t>Cloudflare, serving as the DNS/CDN/safety service provider, may set necessary security Cookies when enabling features such as security challenges, Bot Fight, and rate limiting, based on actual configuration.</w:t>
      </w:r>
    </w:p>
    <w:p>
      <w:pPr>
        <w:pStyle w:val="ListBullet"/>
        <w:keepLines w:val="0"/>
      </w:pPr>
      <w:r>
        <w:rPr>
          <w:rFonts w:ascii="Arial Unicode MS" w:hAnsi="Arial Unicode MS" w:eastAsia="Arial Unicode MS"/>
          <w:b w:val="0"/>
        </w:rPr>
        <w:t>You may clear or block cookies in your browser. Blocking items needed for login and security may prevent sign-in, end a community session, or repeat a security challenge.</w:t>
      </w:r>
    </w:p>
    <w:p>
      <w:pPr>
        <w:pStyle w:val="ListBullet"/>
        <w:keepLines w:val="0"/>
      </w:pPr>
      <w:r>
        <w:rPr>
          <w:rFonts w:ascii="Arial Unicode MS" w:hAnsi="Arial Unicode MS" w:eastAsia="Arial Unicode MS"/>
          <w:b w:val="0"/>
        </w:rPr>
        <w:t>In the future, if we introduce non-essential analytics, advertising, or other tracking technologies, we will first update this policy and, where required by applicable law, provide users with mechanisms to consent, opt out, or withdraw such usage.</w:t>
      </w:r>
    </w:p>
    <w:p>
      <w:pPr>
        <w:pStyle w:val="Heading1"/>
        <w:keepLines w:val="0"/>
      </w:pPr>
      <w:r>
        <w:rPr>
          <w:rFonts w:ascii="Arial Unicode MS" w:hAnsi="Arial Unicode MS" w:eastAsia="Arial Unicode MS"/>
          <w:b w:val="0"/>
        </w:rPr>
        <w:t>1. Scope of Application and Relationship with This Policy</w:t>
      </w:r>
    </w:p>
    <w:p>
      <w:pPr>
        <w:keepLines w:val="0"/>
      </w:pPr>
      <w:r>
        <w:rPr>
          <w:rFonts w:ascii="Arial Unicode MS" w:hAnsi="Arial Unicode MS" w:eastAsia="Arial Unicode MS"/>
          <w:b w:val="0"/>
        </w:rPr>
        <w:t>This Policy applies to the global main site dawnbloom.net and official subdomains, DAWNBLOOM Community, account, Support, download and shop pages, and relevant technologies at the regional language redirect entries dawnbloom.com.cn, dawnbloom.jp and dawnbloom.kr with their www entries. Regional entries have no separate business pages. These three regional entries use HTTPS 301 redirects to the Chinese, Japanese and Korean main-site paths respectively; the Korean canonical target is https://dawnbloom.net/kr/. Normal redirect responses do not set separate business cookies or provide independent pages or analytics scripts. Cloudflare network error reporting configuration can still involve necessary network data; specific logs and security settings depend on actual service configuration. Redirecting does not mean access data is unprocessed; necessary security cookies depend on actual configuration and the visit. This Policy invents no entry-specific cookie names or retention periods. Once on the main site, sessions and language storage follow the current inventory below. See the anti-fraud notice for existing brand-protection entries. Cookies and WebView/WebKit data from third-party sites visited in Browser are not main-site first-party cookies; the unified Privacy Policy, Browser Terms and those sites’ policies explain their handling.</w:t>
      </w:r>
    </w:p>
    <w:p>
      <w:pPr>
        <w:keepLines w:val="0"/>
      </w:pPr>
      <w:r>
        <w:rPr>
          <w:rFonts w:ascii="Arial Unicode MS" w:hAnsi="Arial Unicode MS" w:eastAsia="Arial Unicode MS"/>
          <w:b w:val="0"/>
        </w:rPr>
        <w:t>The website’s seven product pages, download-status pages, support, and legal pages fall within this website policy. Local browsing, news-preference, mail, or file data in an app does not become a website cookie merely because it is a DAWNBLOOM product; see the privacy policy for each boundary.</w:t>
      </w:r>
    </w:p>
    <w:p>
      <w:pPr>
        <w:keepLines w:val="0"/>
      </w:pPr>
      <w:r>
        <w:rPr>
          <w:rFonts w:ascii="Arial Unicode MS" w:hAnsi="Arial Unicode MS" w:eastAsia="Arial Unicode MS"/>
          <w:b w:val="0"/>
        </w:rPr>
        <w:t>This Policy supplements the DAWNBLOOM Privacy Policy for website cookies. Personal-data processing remains subject to that policy and applicable law. In case of conflict, a lawful rule providing greater protection of user rights applies.</w:t>
      </w:r>
    </w:p>
    <w:p>
      <w:pPr>
        <w:keepLines w:val="0"/>
      </w:pPr>
      <w:r>
        <w:rPr>
          <w:rFonts w:ascii="Arial Unicode MS" w:hAnsi="Arial Unicode MS" w:eastAsia="Arial Unicode MS"/>
          <w:b w:val="0"/>
        </w:rPr>
        <w:t>Third-party websites and services such as Steam, Apple, WeChat, Alipay, UnionPay, Visa, Mastercard, WhatsApp, Facebook, Instagram, YouTube may use Cookies or similar technologies on their own domains, pages, SDKs, or within payment/login flows. Such usage is governed by the respective third-party’s own policies.</w:t>
      </w:r>
    </w:p>
    <w:p>
      <w:pPr>
        <w:pStyle w:val="Heading1"/>
        <w:keepLines w:val="0"/>
      </w:pPr>
      <w:r>
        <w:rPr>
          <w:rFonts w:ascii="Arial Unicode MS" w:hAnsi="Arial Unicode MS" w:eastAsia="Arial Unicode MS"/>
          <w:b w:val="0"/>
        </w:rPr>
        <w:t>2. What Are Cookies and "Similar Technologies"?</w:t>
      </w:r>
    </w:p>
    <w:p>
      <w:pPr>
        <w:keepLines w:val="0"/>
      </w:pPr>
      <w:r>
        <w:rPr>
          <w:rFonts w:ascii="Arial Unicode MS" w:hAnsi="Arial Unicode MS" w:eastAsia="Arial Unicode MS"/>
          <w:b w:val="0"/>
        </w:rPr>
        <w:t>A Cookie is a small data fragment stored on your device by a website through your browser, commonly used to identify a session, maintain login status, remember user preferences, protect the website from abuse, or complete purchase workflows.</w:t>
      </w:r>
    </w:p>
    <w:p>
      <w:pPr>
        <w:keepLines w:val="0"/>
      </w:pPr>
      <w:r>
        <w:rPr>
          <w:rFonts w:ascii="Arial Unicode MS" w:hAnsi="Arial Unicode MS" w:eastAsia="Arial Unicode MS"/>
          <w:b w:val="0"/>
        </w:rPr>
        <w:t>"Similar technologies" include, but are not limited to, browser-based local storage (Local Storage), session storage (Session Storage), secure tokens, device or browser identifiers, and other web storage or identification mechanisms used to achieve similar functions.</w:t>
      </w:r>
    </w:p>
    <w:p>
      <w:pPr>
        <w:keepLines w:val="0"/>
      </w:pPr>
      <w:r>
        <w:rPr>
          <w:rFonts w:ascii="Arial Unicode MS" w:hAnsi="Arial Unicode MS" w:eastAsia="Arial Unicode MS"/>
          <w:b w:val="0"/>
        </w:rPr>
        <w:t>According to the public guidance of Japan’s Personal Information Protection Commission, device identifiers such as cookies may still fall within personally referable information when they do not directly constitute personal information. If they can easily be combined with other information to identify a specific individual, the combined information may constitute personal information. We therefore do not assume that cookies are not personal information.</w:t>
      </w:r>
    </w:p>
    <w:p>
      <w:pPr>
        <w:pStyle w:val="Heading1"/>
        <w:keepLines w:val="0"/>
      </w:pPr>
      <w:r>
        <w:rPr>
          <w:rFonts w:ascii="Arial Unicode MS" w:hAnsi="Arial Unicode MS" w:eastAsia="Arial Unicode MS"/>
          <w:b w:val="0"/>
        </w:rPr>
        <w:t>3. The types of technologies we currently use</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Arial Unicode MS" w:hAnsi="Arial Unicode MS" w:eastAsia="Arial Unicode MS"/>
                <w:b/>
                <w:sz w:val="17"/>
              </w:rPr>
              <w:t>Categories</w:t>
            </w:r>
          </w:p>
        </w:tc>
        <w:tc>
          <w:tcPr>
            <w:tcW w:type="dxa" w:w="1949"/>
            <w:vAlign w:val="center"/>
            <w:shd w:fill="DCE8F7"/>
          </w:tcPr>
          <w:p>
            <w:pPr>
              <w:keepNext/>
              <w:spacing w:after="40"/>
            </w:pPr>
            <w:r>
              <w:rPr>
                <w:rFonts w:ascii="Arial Unicode MS" w:hAnsi="Arial Unicode MS" w:eastAsia="Arial Unicode MS"/>
                <w:b/>
                <w:sz w:val="17"/>
              </w:rPr>
              <w:t>Typical Use Cases</w:t>
            </w:r>
          </w:p>
        </w:tc>
        <w:tc>
          <w:tcPr>
            <w:tcW w:type="dxa" w:w="1949"/>
            <w:vAlign w:val="center"/>
            <w:shd w:fill="DCE8F7"/>
          </w:tcPr>
          <w:p>
            <w:pPr>
              <w:keepNext/>
              <w:spacing w:after="40"/>
            </w:pPr>
            <w:r>
              <w:rPr>
                <w:rFonts w:ascii="Arial Unicode MS" w:hAnsi="Arial Unicode MS" w:eastAsia="Arial Unicode MS"/>
                <w:b/>
                <w:sz w:val="17"/>
              </w:rPr>
              <w:t>Current Status</w:t>
            </w:r>
          </w:p>
        </w:tc>
        <w:tc>
          <w:tcPr>
            <w:tcW w:type="dxa" w:w="1949"/>
            <w:vAlign w:val="center"/>
            <w:shd w:fill="DCE8F7"/>
          </w:tcPr>
          <w:p>
            <w:pPr>
              <w:keepNext/>
              <w:spacing w:after="40"/>
            </w:pPr>
            <w:r>
              <w:rPr>
                <w:rFonts w:ascii="Arial Unicode MS" w:hAnsi="Arial Unicode MS" w:eastAsia="Arial Unicode MS"/>
                <w:b/>
                <w:sz w:val="17"/>
              </w:rPr>
              <w:t>Can Be Disabled</w:t>
            </w:r>
          </w:p>
        </w:tc>
        <w:tc>
          <w:tcPr>
            <w:tcW w:type="dxa" w:w="1949"/>
            <w:vAlign w:val="center"/>
            <w:shd w:fill="DCE8F7"/>
          </w:tcPr>
          <w:p>
            <w:pPr>
              <w:keepNext/>
              <w:spacing w:after="40"/>
            </w:pPr>
            <w:r>
              <w:rPr>
                <w:rFonts w:ascii="Arial Unicode MS" w:hAnsi="Arial Unicode MS" w:eastAsia="Arial Unicode MS"/>
                <w:b/>
                <w:sz w:val="17"/>
              </w:rPr>
              <w:t>Storage and Retention Principles</w:t>
            </w:r>
          </w:p>
        </w:tc>
      </w:tr>
      <w:tr>
        <w:trPr>
          <w:cantSplit/>
        </w:trPr>
        <w:tc>
          <w:tcPr>
            <w:tcW w:type="dxa" w:w="1949"/>
            <w:vAlign w:val="center"/>
          </w:tcPr>
          <w:p>
            <w:pPr>
              <w:spacing w:after="40"/>
            </w:pPr>
            <w:r>
              <w:rPr>
                <w:rFonts w:ascii="Arial Unicode MS" w:hAnsi="Arial Unicode MS" w:eastAsia="Arial Unicode MS"/>
                <w:sz w:val="17"/>
              </w:rPr>
              <w:t>Strictly Necessary / Security</w:t>
            </w:r>
          </w:p>
        </w:tc>
        <w:tc>
          <w:tcPr>
            <w:tcW w:type="dxa" w:w="1949"/>
            <w:vAlign w:val="center"/>
          </w:tcPr>
          <w:p>
            <w:pPr>
              <w:spacing w:after="40"/>
            </w:pPr>
            <w:r>
              <w:rPr>
                <w:rFonts w:ascii="Arial Unicode MS" w:hAnsi="Arial Unicode MS" w:eastAsia="Arial Unicode MS"/>
                <w:sz w:val="17"/>
              </w:rPr>
              <w:t>Login sessions, identity verification, CSRF/protection against replay attacks, security challenges, rate limiting, forum session management, and in-store transaction flows</w:t>
            </w:r>
          </w:p>
        </w:tc>
        <w:tc>
          <w:tcPr>
            <w:tcW w:type="dxa" w:w="1949"/>
            <w:vAlign w:val="center"/>
          </w:tcPr>
          <w:p>
            <w:pPr>
              <w:spacing w:after="40"/>
            </w:pPr>
            <w:r>
              <w:rPr>
                <w:rFonts w:ascii="Arial Unicode MS" w:hAnsi="Arial Unicode MS" w:eastAsia="Arial Unicode MS"/>
                <w:sz w:val="17"/>
              </w:rPr>
              <w:t>Used in actual login/security contexts; store transaction storage is not enabled</w:t>
            </w:r>
          </w:p>
        </w:tc>
        <w:tc>
          <w:tcPr>
            <w:tcW w:type="dxa" w:w="1949"/>
            <w:vAlign w:val="center"/>
          </w:tcPr>
          <w:p>
            <w:pPr>
              <w:spacing w:after="40"/>
            </w:pPr>
            <w:r>
              <w:rPr>
                <w:rFonts w:ascii="Arial Unicode MS" w:hAnsi="Arial Unicode MS" w:eastAsia="Arial Unicode MS"/>
                <w:sz w:val="17"/>
              </w:rPr>
              <w:t>Typically non-cancellable during core feature usage</w:t>
            </w:r>
          </w:p>
        </w:tc>
        <w:tc>
          <w:tcPr>
            <w:tcW w:type="dxa" w:w="1949"/>
            <w:vAlign w:val="center"/>
          </w:tcPr>
          <w:p>
            <w:pPr>
              <w:spacing w:after="40"/>
            </w:pPr>
            <w:r>
              <w:rPr>
                <w:rFonts w:ascii="Arial Unicode MS" w:hAnsi="Arial Unicode MS" w:eastAsia="Arial Unicode MS"/>
                <w:sz w:val="17"/>
              </w:rPr>
              <w:t>The shortest reasonable duration required during a session or for achieving security/transaction purposes; specific retention periods shall be defined in the official Cookie list</w:t>
            </w:r>
          </w:p>
        </w:tc>
      </w:tr>
      <w:tr>
        <w:trPr>
          <w:cantSplit/>
        </w:trPr>
        <w:tc>
          <w:tcPr>
            <w:tcW w:type="dxa" w:w="1949"/>
            <w:vAlign w:val="center"/>
          </w:tcPr>
          <w:p>
            <w:pPr>
              <w:spacing w:after="40"/>
            </w:pPr>
            <w:r>
              <w:rPr>
                <w:rFonts w:ascii="Arial Unicode MS" w:hAnsi="Arial Unicode MS" w:eastAsia="Arial Unicode MS"/>
                <w:sz w:val="17"/>
              </w:rPr>
              <w:t>Preferences and Functionality</w:t>
            </w:r>
          </w:p>
        </w:tc>
        <w:tc>
          <w:tcPr>
            <w:tcW w:type="dxa" w:w="1949"/>
            <w:vAlign w:val="center"/>
          </w:tcPr>
          <w:p>
            <w:pPr>
              <w:spacing w:after="40"/>
            </w:pPr>
            <w:r>
              <w:rPr>
                <w:rFonts w:ascii="Arial Unicode MS" w:hAnsi="Arial Unicode MS" w:eastAsia="Arial Unicode MS"/>
                <w:sz w:val="17"/>
              </w:rPr>
              <w:t>Remember your chosen website language, interface preferences and necessary remembered choices.</w:t>
            </w:r>
          </w:p>
        </w:tc>
        <w:tc>
          <w:tcPr>
            <w:tcW w:type="dxa" w:w="1949"/>
            <w:vAlign w:val="center"/>
          </w:tcPr>
          <w:p>
            <w:pPr>
              <w:spacing w:after="40"/>
            </w:pPr>
            <w:r>
              <w:rPr>
                <w:rFonts w:ascii="Arial Unicode MS" w:hAnsi="Arial Unicode MS" w:eastAsia="Arial Unicode MS"/>
                <w:sz w:val="17"/>
              </w:rPr>
              <w:t>Currently used for website language and mini-game preferences</w:t>
            </w:r>
          </w:p>
        </w:tc>
        <w:tc>
          <w:tcPr>
            <w:tcW w:type="dxa" w:w="1949"/>
            <w:vAlign w:val="center"/>
          </w:tcPr>
          <w:p>
            <w:pPr>
              <w:spacing w:after="40"/>
            </w:pPr>
            <w:r>
              <w:rPr>
                <w:rFonts w:ascii="Arial Unicode MS" w:hAnsi="Arial Unicode MS" w:eastAsia="Arial Unicode MS"/>
                <w:sz w:val="17"/>
              </w:rPr>
              <w:t>May be cleared via browser settings or future Cookie configuration options</w:t>
            </w:r>
          </w:p>
        </w:tc>
        <w:tc>
          <w:tcPr>
            <w:tcW w:type="dxa" w:w="1949"/>
            <w:vAlign w:val="center"/>
          </w:tcPr>
          <w:p>
            <w:pPr>
              <w:spacing w:after="40"/>
            </w:pPr>
            <w:r>
              <w:rPr>
                <w:rFonts w:ascii="Arial Unicode MS" w:hAnsi="Arial Unicode MS" w:eastAsia="Arial Unicode MS"/>
                <w:sz w:val="17"/>
              </w:rPr>
              <w:t>zg-locale and mini-game mute persist until cleared; music position lasts for the current tab session</w:t>
            </w:r>
          </w:p>
        </w:tc>
      </w:tr>
      <w:tr>
        <w:trPr>
          <w:cantSplit/>
        </w:trPr>
        <w:tc>
          <w:tcPr>
            <w:tcW w:type="dxa" w:w="1949"/>
            <w:vAlign w:val="center"/>
          </w:tcPr>
          <w:p>
            <w:pPr>
              <w:spacing w:after="40"/>
            </w:pPr>
            <w:r>
              <w:rPr>
                <w:rFonts w:ascii="Arial Unicode MS" w:hAnsi="Arial Unicode MS" w:eastAsia="Arial Unicode MS"/>
                <w:sz w:val="17"/>
              </w:rPr>
              <w:t>Performance / Analysis</w:t>
            </w:r>
          </w:p>
        </w:tc>
        <w:tc>
          <w:tcPr>
            <w:tcW w:type="dxa" w:w="1949"/>
            <w:vAlign w:val="center"/>
          </w:tcPr>
          <w:p>
            <w:pPr>
              <w:spacing w:after="40"/>
            </w:pPr>
            <w:r>
              <w:rPr>
                <w:rFonts w:ascii="Arial Unicode MS" w:hAnsi="Arial Unicode MS" w:eastAsia="Arial Unicode MS"/>
                <w:sz w:val="17"/>
              </w:rPr>
              <w:t>Track visit volume, page dwell time, traffic sources, marketing conversion, and other analytics</w:t>
            </w:r>
          </w:p>
        </w:tc>
        <w:tc>
          <w:tcPr>
            <w:tcW w:type="dxa" w:w="1949"/>
            <w:vAlign w:val="center"/>
          </w:tcPr>
          <w:p>
            <w:pPr>
              <w:spacing w:after="40"/>
            </w:pPr>
            <w:r>
              <w:rPr>
                <w:rFonts w:ascii="Arial Unicode MS" w:hAnsi="Arial Unicode MS" w:eastAsia="Arial Unicode MS"/>
                <w:sz w:val="17"/>
              </w:rPr>
              <w:t>Currently does not use third-party analysis cookies</w:t>
            </w:r>
          </w:p>
        </w:tc>
        <w:tc>
          <w:tcPr>
            <w:tcW w:type="dxa" w:w="1949"/>
            <w:vAlign w:val="center"/>
          </w:tcPr>
          <w:p>
            <w:pPr>
              <w:spacing w:after="40"/>
            </w:pPr>
            <w:r>
              <w:rPr>
                <w:rFonts w:ascii="Arial Unicode MS" w:hAnsi="Arial Unicode MS" w:eastAsia="Arial Unicode MS"/>
                <w:sz w:val="17"/>
              </w:rPr>
              <w:t>Not applicable</w:t>
            </w:r>
          </w:p>
        </w:tc>
        <w:tc>
          <w:tcPr>
            <w:tcW w:type="dxa" w:w="1949"/>
            <w:vAlign w:val="center"/>
          </w:tcPr>
          <w:p>
            <w:pPr>
              <w:spacing w:after="40"/>
            </w:pPr>
            <w:r>
              <w:rPr>
                <w:rFonts w:ascii="Arial Unicode MS" w:hAnsi="Arial Unicode MS" w:eastAsia="Arial Unicode MS"/>
                <w:sz w:val="17"/>
              </w:rPr>
              <w:t>If activated in the future, implementation will begin with an update to this policy and compliance with applicable laws regarding user controls</w:t>
            </w:r>
          </w:p>
        </w:tc>
      </w:tr>
      <w:tr>
        <w:trPr>
          <w:cantSplit/>
        </w:trPr>
        <w:tc>
          <w:tcPr>
            <w:tcW w:type="dxa" w:w="1949"/>
            <w:vAlign w:val="center"/>
          </w:tcPr>
          <w:p>
            <w:pPr>
              <w:spacing w:after="40"/>
            </w:pPr>
            <w:r>
              <w:rPr>
                <w:rFonts w:ascii="Arial Unicode MS" w:hAnsi="Arial Unicode MS" w:eastAsia="Arial Unicode MS"/>
                <w:sz w:val="17"/>
              </w:rPr>
              <w:t>Advertising / targeting</w:t>
            </w:r>
          </w:p>
        </w:tc>
        <w:tc>
          <w:tcPr>
            <w:tcW w:type="dxa" w:w="1949"/>
            <w:vAlign w:val="center"/>
          </w:tcPr>
          <w:p>
            <w:pPr>
              <w:spacing w:after="40"/>
            </w:pPr>
            <w:r>
              <w:rPr>
                <w:rFonts w:ascii="Arial Unicode MS" w:hAnsi="Arial Unicode MS" w:eastAsia="Arial Unicode MS"/>
                <w:sz w:val="17"/>
              </w:rPr>
              <w:t>Cross-site profiling, redirect advertising, interest-based advertising</w:t>
            </w:r>
          </w:p>
        </w:tc>
        <w:tc>
          <w:tcPr>
            <w:tcW w:type="dxa" w:w="1949"/>
            <w:vAlign w:val="center"/>
          </w:tcPr>
          <w:p>
            <w:pPr>
              <w:spacing w:after="40"/>
            </w:pPr>
            <w:r>
              <w:rPr>
                <w:rFonts w:ascii="Arial Unicode MS" w:hAnsi="Arial Unicode MS" w:eastAsia="Arial Unicode MS"/>
                <w:sz w:val="17"/>
              </w:rPr>
              <w:t>Currently not in use</w:t>
            </w:r>
          </w:p>
        </w:tc>
        <w:tc>
          <w:tcPr>
            <w:tcW w:type="dxa" w:w="1949"/>
            <w:vAlign w:val="center"/>
          </w:tcPr>
          <w:p>
            <w:pPr>
              <w:spacing w:after="40"/>
            </w:pPr>
            <w:r>
              <w:rPr>
                <w:rFonts w:ascii="Arial Unicode MS" w:hAnsi="Arial Unicode MS" w:eastAsia="Arial Unicode MS"/>
                <w:sz w:val="17"/>
              </w:rPr>
              <w:t>Not applicable</w:t>
            </w:r>
          </w:p>
        </w:tc>
        <w:tc>
          <w:tcPr>
            <w:tcW w:type="dxa" w:w="1949"/>
            <w:vAlign w:val="center"/>
          </w:tcPr>
          <w:p>
            <w:pPr>
              <w:spacing w:after="40"/>
            </w:pPr>
            <w:r>
              <w:rPr>
                <w:rFonts w:ascii="Arial Unicode MS" w:hAnsi="Arial Unicode MS" w:eastAsia="Arial Unicode MS"/>
                <w:sz w:val="17"/>
              </w:rPr>
              <w:t>No such cookies are currently in use</w:t>
            </w:r>
          </w:p>
        </w:tc>
      </w:tr>
      <w:tr>
        <w:trPr>
          <w:cantSplit/>
        </w:trPr>
        <w:tc>
          <w:tcPr>
            <w:tcW w:type="dxa" w:w="1949"/>
            <w:vAlign w:val="center"/>
          </w:tcPr>
          <w:p>
            <w:pPr>
              <w:spacing w:after="40"/>
            </w:pPr>
            <w:r>
              <w:rPr>
                <w:rFonts w:ascii="Arial Unicode MS" w:hAnsi="Arial Unicode MS" w:eastAsia="Arial Unicode MS"/>
                <w:sz w:val="17"/>
              </w:rPr>
              <w:t>Social media / embedded content</w:t>
            </w:r>
          </w:p>
        </w:tc>
        <w:tc>
          <w:tcPr>
            <w:tcW w:type="dxa" w:w="1949"/>
            <w:vAlign w:val="center"/>
          </w:tcPr>
          <w:p>
            <w:pPr>
              <w:spacing w:after="40"/>
            </w:pPr>
            <w:r>
              <w:rPr>
                <w:rFonts w:ascii="Arial Unicode MS" w:hAnsi="Arial Unicode MS" w:eastAsia="Arial Unicode MS"/>
                <w:sz w:val="17"/>
              </w:rPr>
              <w:t>Embedded videos, social sharing buttons, and third-party components may trigger third-party cookies</w:t>
            </w:r>
          </w:p>
        </w:tc>
        <w:tc>
          <w:tcPr>
            <w:tcW w:type="dxa" w:w="1949"/>
            <w:vAlign w:val="center"/>
          </w:tcPr>
          <w:p>
            <w:pPr>
              <w:spacing w:after="40"/>
            </w:pPr>
            <w:r>
              <w:rPr>
                <w:rFonts w:ascii="Arial Unicode MS" w:hAnsi="Arial Unicode MS" w:eastAsia="Arial Unicode MS"/>
                <w:sz w:val="17"/>
              </w:rPr>
              <w:t>Default preference is for standard external links; if embedding is introduced in the future, separate assessment will be conducted</w:t>
            </w:r>
          </w:p>
        </w:tc>
        <w:tc>
          <w:tcPr>
            <w:tcW w:type="dxa" w:w="1949"/>
            <w:vAlign w:val="center"/>
          </w:tcPr>
          <w:p>
            <w:pPr>
              <w:spacing w:after="40"/>
            </w:pPr>
            <w:r>
              <w:rPr>
                <w:rFonts w:ascii="Arial Unicode MS" w:hAnsi="Arial Unicode MS" w:eastAsia="Arial Unicode MS"/>
                <w:sz w:val="17"/>
              </w:rPr>
              <w:t>Depends on third-party services and legal requirements</w:t>
            </w:r>
          </w:p>
        </w:tc>
        <w:tc>
          <w:tcPr>
            <w:tcW w:type="dxa" w:w="1949"/>
            <w:vAlign w:val="center"/>
          </w:tcPr>
          <w:p>
            <w:pPr>
              <w:spacing w:after="40"/>
            </w:pPr>
            <w:r>
              <w:rPr>
                <w:rFonts w:ascii="Arial Unicode MS" w:hAnsi="Arial Unicode MS" w:eastAsia="Arial Unicode MS"/>
                <w:sz w:val="17"/>
              </w:rPr>
              <w:t>Decisions are made by relevant third parties, and appropriate notices or consents will be provided where required by law</w:t>
            </w:r>
          </w:p>
        </w:tc>
      </w:tr>
    </w:tbl>
    <w:p>
      <w:pPr>
        <w:spacing w:after="40"/>
      </w:pPr>
    </w:p>
    <w:p>
      <w:pPr>
        <w:pStyle w:val="Heading1"/>
        <w:keepLines w:val="0"/>
      </w:pPr>
      <w:r>
        <w:rPr>
          <w:rFonts w:ascii="Arial Unicode MS" w:hAnsi="Arial Unicode MS" w:eastAsia="Arial Unicode MS"/>
          <w:b w:val="0"/>
        </w:rPr>
        <w:t>4. Strictly Necessary and Security Cookies</w:t>
      </w:r>
    </w:p>
    <w:p>
      <w:pPr>
        <w:keepLines w:val="0"/>
      </w:pPr>
      <w:r>
        <w:rPr>
          <w:rFonts w:ascii="Arial Unicode MS" w:hAnsi="Arial Unicode MS" w:eastAsia="Arial Unicode MS"/>
          <w:b w:val="0"/>
        </w:rPr>
        <w:t>These Cookies/similar technologies are used to provide core functionalities that you actively request, or to protect the security of the website, account, and transactions. If completely blocked, essential website functions may not operate properly. Common uses include:</w:t>
      </w:r>
    </w:p>
    <w:p>
      <w:pPr>
        <w:pStyle w:val="ListBullet"/>
        <w:keepLines w:val="0"/>
      </w:pPr>
      <w:r>
        <w:rPr>
          <w:rFonts w:ascii="Arial Unicode MS" w:hAnsi="Arial Unicode MS" w:eastAsia="Arial Unicode MS"/>
          <w:b w:val="0"/>
        </w:rPr>
        <w:t>Identifying logged-in sessions, enabling the DAWNBLOOM game account to log in to the official website and DAWNBLOOM Community;</w:t>
      </w:r>
    </w:p>
    <w:p>
      <w:pPr>
        <w:pStyle w:val="ListBullet"/>
        <w:keepLines w:val="0"/>
      </w:pPr>
      <w:r>
        <w:rPr>
          <w:rFonts w:ascii="Arial Unicode MS" w:hAnsi="Arial Unicode MS" w:eastAsia="Arial Unicode MS"/>
          <w:b w:val="0"/>
        </w:rPr>
        <w:t>Preventing cross-site request forgery, duplicate submissions, automated abuse, brute-force login attempts, and other security threats;</w:t>
      </w:r>
    </w:p>
    <w:p>
      <w:pPr>
        <w:pStyle w:val="ListBullet"/>
        <w:keepLines w:val="0"/>
      </w:pPr>
      <w:r>
        <w:rPr>
          <w:rFonts w:ascii="Arial Unicode MS" w:hAnsi="Arial Unicode MS" w:eastAsia="Arial Unicode MS"/>
          <w:b w:val="0"/>
        </w:rPr>
        <w:t>Before store transactions become available, any new order-state storage will be added to this policy and the actual list; it is not presented as currently used.</w:t>
      </w:r>
    </w:p>
    <w:p>
      <w:pPr>
        <w:pStyle w:val="ListBullet"/>
        <w:keepLines w:val="0"/>
      </w:pPr>
      <w:r>
        <w:rPr>
          <w:rFonts w:ascii="Arial Unicode MS" w:hAnsi="Arial Unicode MS" w:eastAsia="Arial Unicode MS"/>
          <w:b w:val="0"/>
        </w:rPr>
        <w:t>Maintaining required session states in forums, account centers, and customer service forms;</w:t>
      </w:r>
    </w:p>
    <w:p>
      <w:pPr>
        <w:pStyle w:val="ListBullet"/>
        <w:keepLines w:val="0"/>
      </w:pPr>
      <w:r>
        <w:rPr>
          <w:rFonts w:ascii="Arial Unicode MS" w:hAnsi="Arial Unicode MS" w:eastAsia="Arial Unicode MS"/>
          <w:b w:val="0"/>
        </w:rPr>
        <w:t>Recording completion of essential security challenges or human verification steps to reduce repeated verification prompts.</w:t>
      </w:r>
    </w:p>
    <w:p>
      <w:pPr>
        <w:keepLines w:val="0"/>
      </w:pPr>
      <w:r>
        <w:rPr>
          <w:rFonts w:ascii="Arial Unicode MS" w:hAnsi="Arial Unicode MS" w:eastAsia="Arial Unicode MS"/>
          <w:b w:val="0"/>
        </w:rPr>
        <w:t>DAWNBLOOM uses Cloudflare for website DNS/CDN and security. Whether a Cloudflare security cookie is actually set depends on the visit and enabled protection; check the browser record for that visit.</w:t>
      </w:r>
    </w:p>
    <w:p>
      <w:pPr>
        <w:pStyle w:val="Heading1"/>
        <w:keepLines w:val="0"/>
      </w:pPr>
      <w:r>
        <w:rPr>
          <w:rFonts w:ascii="Arial Unicode MS" w:hAnsi="Arial Unicode MS" w:eastAsia="Arial Unicode MS"/>
          <w:b w:val="0"/>
        </w:rPr>
        <w:t>5. Language and Preference Technologies</w:t>
      </w:r>
    </w:p>
    <w:p>
      <w:pPr>
        <w:keepLines w:val="0"/>
      </w:pPr>
      <w:r>
        <w:rPr>
          <w:rFonts w:ascii="Arial Unicode MS" w:hAnsi="Arial Unicode MS" w:eastAsia="Arial Unicode MS"/>
          <w:b w:val="0"/>
        </w:rPr>
        <w:t>The DAWNBLOOM website provides 20 interface languages. When you choose a language, the website uses the first-party Local Storage entry zg-locale to remember your choice for your next visit. This entry is not used for advertising profiling.</w:t>
      </w:r>
    </w:p>
    <w:p>
      <w:pPr>
        <w:keepLines w:val="0"/>
      </w:pPr>
      <w:r>
        <w:rPr>
          <w:rFonts w:ascii="Arial Unicode MS" w:hAnsi="Arial Unicode MS" w:eastAsia="Arial Unicode MS"/>
          <w:b w:val="0"/>
        </w:rPr>
        <w:t>Mini-game mute preference is saved in Local Storage, while music position is saved in the current tab’s Session Storage. Clearing these items may reset the preference or position.</w:t>
      </w:r>
    </w:p>
    <w:p>
      <w:pPr>
        <w:pStyle w:val="Heading1"/>
        <w:keepLines w:val="0"/>
      </w:pPr>
      <w:r>
        <w:rPr>
          <w:rFonts w:ascii="Arial Unicode MS" w:hAnsi="Arial Unicode MS" w:eastAsia="Arial Unicode MS"/>
          <w:b w:val="0"/>
        </w:rPr>
        <w:t>6. What we currently do not do</w:t>
      </w:r>
    </w:p>
    <w:p>
      <w:pPr>
        <w:pStyle w:val="ListBullet"/>
        <w:keepLines w:val="0"/>
      </w:pPr>
      <w:r>
        <w:rPr>
          <w:rFonts w:ascii="Arial Unicode MS" w:hAnsi="Arial Unicode MS" w:eastAsia="Arial Unicode MS"/>
          <w:b w:val="0"/>
        </w:rPr>
        <w:t>We do not serve third-party behavioral advertising on the official website or in-game;</w:t>
      </w:r>
    </w:p>
    <w:p>
      <w:pPr>
        <w:pStyle w:val="ListBullet"/>
        <w:keepLines w:val="0"/>
      </w:pPr>
      <w:r>
        <w:rPr>
          <w:rFonts w:ascii="Arial Unicode MS" w:hAnsi="Arial Unicode MS" w:eastAsia="Arial Unicode MS"/>
          <w:b w:val="0"/>
        </w:rPr>
        <w:t>We do not use third-party marketing analytics tools such as Meta Pixel or Google Analytics;</w:t>
      </w:r>
    </w:p>
    <w:p>
      <w:pPr>
        <w:pStyle w:val="ListBullet"/>
        <w:keepLines w:val="0"/>
      </w:pPr>
      <w:r>
        <w:rPr>
          <w:rFonts w:ascii="Arial Unicode MS" w:hAnsi="Arial Unicode MS" w:eastAsia="Arial Unicode MS"/>
          <w:b w:val="0"/>
        </w:rPr>
        <w:t>We do not use cookies to build cross-site advertising profiles;</w:t>
      </w:r>
    </w:p>
    <w:p>
      <w:pPr>
        <w:pStyle w:val="ListBullet"/>
        <w:keepLines w:val="0"/>
      </w:pPr>
      <w:r>
        <w:rPr>
          <w:rFonts w:ascii="Arial Unicode MS" w:hAnsi="Arial Unicode MS" w:eastAsia="Arial Unicode MS"/>
          <w:b w:val="0"/>
        </w:rPr>
        <w:t>We do not sell cookie identifiers or personally identifiable information derived from them;</w:t>
      </w:r>
    </w:p>
    <w:p>
      <w:pPr>
        <w:pStyle w:val="ListBullet"/>
        <w:keepLines w:val="0"/>
      </w:pPr>
      <w:r>
        <w:rPr>
          <w:rFonts w:ascii="Arial Unicode MS" w:hAnsi="Arial Unicode MS" w:eastAsia="Arial Unicode MS"/>
          <w:b w:val="0"/>
        </w:rPr>
        <w:t>Personal information will not be shared for cross-context behavioral advertising;</w:t>
      </w:r>
    </w:p>
    <w:p>
      <w:pPr>
        <w:pStyle w:val="ListBullet"/>
        <w:keepLines w:val="0"/>
      </w:pPr>
      <w:r>
        <w:rPr>
          <w:rFonts w:ascii="Arial Unicode MS" w:hAnsi="Arial Unicode MS" w:eastAsia="Arial Unicode MS"/>
          <w:b w:val="0"/>
        </w:rPr>
        <w:t>No service provided under or in connection with the Cookie shall be denied to a user for refusing future, non-essential Cookies, provided that such service is unrelated to the Cookie in question.</w:t>
      </w:r>
    </w:p>
    <w:p>
      <w:pPr>
        <w:keepLines w:val="0"/>
      </w:pPr>
      <w:r>
        <w:rPr>
          <w:rFonts w:ascii="Arial Unicode MS" w:hAnsi="Arial Unicode MS" w:eastAsia="Arial Unicode MS"/>
          <w:b w:val="0"/>
        </w:rPr>
        <w:t>If future product requirements change and we plan to add features such as analysis, advertising, A/B testing, third-party marketing SDKs, or other non-essential tracking technologies, we will conduct a new compliance assessment prior to enabling such features, update this Policy and the Privacy Policy accordingly, and provide a prominent opt-in, opt-out, or withdrawal mechanism as required by law.</w:t>
      </w:r>
    </w:p>
    <w:p>
      <w:pPr>
        <w:pStyle w:val="Heading1"/>
        <w:keepLines w:val="0"/>
      </w:pPr>
      <w:r>
        <w:rPr>
          <w:rFonts w:ascii="Arial Unicode MS" w:hAnsi="Arial Unicode MS" w:eastAsia="Arial Unicode MS"/>
          <w:b w:val="0"/>
        </w:rPr>
        <w:t>7. Third-party Login, Payment, and External Pages</w:t>
      </w:r>
    </w:p>
    <w:p>
      <w:pPr>
        <w:keepLines w:val="0"/>
      </w:pPr>
      <w:r>
        <w:rPr>
          <w:rFonts w:ascii="Arial Unicode MS" w:hAnsi="Arial Unicode MS" w:eastAsia="Arial Unicode MS"/>
          <w:b w:val="0"/>
        </w:rPr>
        <w:t>When you choose third-party login options such as Apple, Steam, or WeChat, or use payment methods such as WeChat Pay, Alipay, UnionPay, Visa, Mastercard, Apple Pay, or other third-party payment systems, you may be redirected to third-party pages or interact with third-party controlled components. Such third parties may use cookies, device information, or other technologies, in accordance with their own rules, to perform authentication, security verification, and payment processing.</w:t>
      </w:r>
    </w:p>
    <w:p>
      <w:pPr>
        <w:keepLines w:val="0"/>
      </w:pPr>
      <w:r>
        <w:rPr>
          <w:rFonts w:ascii="Arial Unicode MS" w:hAnsi="Arial Unicode MS" w:eastAsia="Arial Unicode MS"/>
          <w:b w:val="0"/>
        </w:rPr>
        <w:t>After following an official link to Apple App Store, Google Play, Steam, or another identified store, that store may use cookies under its own policy. Third-party sites visited in Browser and providers connected to Mail likewise control their own site data.</w:t>
      </w:r>
    </w:p>
    <w:p>
      <w:pPr>
        <w:keepLines w:val="0"/>
      </w:pPr>
      <w:r>
        <w:rPr>
          <w:rFonts w:ascii="Arial Unicode MS" w:hAnsi="Arial Unicode MS" w:eastAsia="Arial Unicode MS"/>
          <w:b w:val="0"/>
        </w:rPr>
        <w:t>We will not claim that any third party's Cookie constitutes the first-party Cookie of DAWNBLOOM, nor will we control any data processing activities undertaken by such third parties in their independent services. Please refer to the respective service provider's Privacy Policy and Cookie/Tracking Technologies Notice for details regarding such processing.</w:t>
      </w:r>
    </w:p>
    <w:p>
      <w:pPr>
        <w:pStyle w:val="Heading1"/>
        <w:keepLines w:val="0"/>
      </w:pPr>
      <w:r>
        <w:rPr>
          <w:rFonts w:ascii="Arial Unicode MS" w:hAnsi="Arial Unicode MS" w:eastAsia="Arial Unicode MS"/>
          <w:b w:val="0"/>
        </w:rPr>
        <w:t>8. Your Cookie Preferences</w:t>
      </w:r>
    </w:p>
    <w:p>
      <w:pPr>
        <w:keepLines w:val="0"/>
      </w:pPr>
      <w:r>
        <w:rPr>
          <w:rFonts w:ascii="Arial Unicode MS" w:hAnsi="Arial Unicode MS" w:eastAsia="Arial Unicode MS"/>
          <w:b w:val="0"/>
        </w:rPr>
        <w:t>You may view, delete, block, or restrict Cookies through your browser settings. The specific entry and terminology may vary by browser, and should be confirmed according to the browser’s own help documentation.</w:t>
      </w:r>
    </w:p>
    <w:p>
      <w:pPr>
        <w:pStyle w:val="ListBullet"/>
        <w:keepLines w:val="0"/>
      </w:pPr>
      <w:r>
        <w:rPr>
          <w:rFonts w:ascii="Arial Unicode MS" w:hAnsi="Arial Unicode MS" w:eastAsia="Arial Unicode MS"/>
          <w:b w:val="0"/>
        </w:rPr>
        <w:t>Deleting login Cookies may result in immediate account logout;</w:t>
      </w:r>
    </w:p>
    <w:p>
      <w:pPr>
        <w:pStyle w:val="ListBullet"/>
        <w:keepLines w:val="0"/>
      </w:pPr>
      <w:r>
        <w:rPr>
          <w:rFonts w:ascii="Arial Unicode MS" w:hAnsi="Arial Unicode MS" w:eastAsia="Arial Unicode MS"/>
          <w:b w:val="0"/>
        </w:rPr>
        <w:t>Disabling strictly necessary Cookies may result in login failure, inability to post content normally, transaction flow disruptions, or repeated security challenges;</w:t>
      </w:r>
    </w:p>
    <w:p>
      <w:pPr>
        <w:pStyle w:val="ListBullet"/>
        <w:keepLines w:val="0"/>
      </w:pPr>
      <w:r>
        <w:rPr>
          <w:rFonts w:ascii="Arial Unicode MS" w:hAnsi="Arial Unicode MS" w:eastAsia="Arial Unicode MS"/>
          <w:b w:val="0"/>
        </w:rPr>
        <w:t>Removing language preferences may cause the official website to revert to its default language;</w:t>
      </w:r>
    </w:p>
    <w:p>
      <w:pPr>
        <w:pStyle w:val="ListBullet"/>
        <w:keepLines w:val="0"/>
      </w:pPr>
      <w:r>
        <w:rPr>
          <w:rFonts w:ascii="Arial Unicode MS" w:hAnsi="Arial Unicode MS" w:eastAsia="Arial Unicode MS"/>
          <w:b w:val="0"/>
        </w:rPr>
        <w:t>A browser’s “private browsing” or “incognito mode” typically clears certain stored data after the session ends, though the exact behavior is determined by the browser itself.</w:t>
      </w:r>
    </w:p>
    <w:p>
      <w:pPr>
        <w:keepLines w:val="0"/>
      </w:pPr>
      <w:r>
        <w:rPr>
          <w:rFonts w:ascii="Arial Unicode MS" w:hAnsi="Arial Unicode MS" w:eastAsia="Arial Unicode MS"/>
          <w:b w:val="0"/>
        </w:rPr>
        <w:t>If we enable non-essential cookies that require prior consent in the future, users will be able to make choices through the Cookie Settings interface in the applicable scenarios, and may later withdraw those choices. However, withdrawal of consent will not affect any prior processing that was conducted based on valid legal grounds.</w:t>
      </w:r>
    </w:p>
    <w:p>
      <w:pPr>
        <w:pStyle w:val="Heading1"/>
        <w:keepLines w:val="0"/>
      </w:pPr>
      <w:r>
        <w:rPr>
          <w:rFonts w:ascii="Arial Unicode MS" w:hAnsi="Arial Unicode MS" w:eastAsia="Arial Unicode MS"/>
          <w:b w:val="0"/>
        </w:rPr>
        <w:t>9. China Mainland Region Explanation</w:t>
      </w:r>
    </w:p>
    <w:p>
      <w:pPr>
        <w:keepLines w:val="0"/>
      </w:pPr>
      <w:r>
        <w:rPr>
          <w:rFonts w:ascii="Arial Unicode MS" w:hAnsi="Arial Unicode MS" w:eastAsia="Arial Unicode MS"/>
          <w:b w:val="0"/>
        </w:rPr>
        <w:t>For users in mainland China, we will handle information generated through Cookies or similar technologies that can be linked to, or associated with, identified or identifiable natural persons, in accordance with regulations such as the Personal Information Protection Law of the People's Republic of China and the Network Data Security Management Regulations. We adhere to the principles of legality, fairness, necessity, integrity, clear purpose, and minimum data requirement, and publicly disclose the purposes, methods, types, and retention rules for such processing.</w:t>
      </w:r>
    </w:p>
    <w:p>
      <w:pPr>
        <w:keepLines w:val="0"/>
      </w:pPr>
      <w:r>
        <w:rPr>
          <w:rFonts w:ascii="Arial Unicode MS" w:hAnsi="Arial Unicode MS" w:eastAsia="Arial Unicode MS"/>
          <w:b w:val="0"/>
        </w:rPr>
        <w:t>For technical purposes necessary to fulfill your relationship with our services, such as login, account security, and order processing, we may process Cookie or similar technologies based on contractual obligations or legal duties as permitted by applicable laws; if a Cookie or similar technology requires your prior consent under applicable law, we will obtain such consent after providing full notice and will also provide a mechanism for you to withdraw that consent.</w:t>
      </w:r>
    </w:p>
    <w:p>
      <w:pPr>
        <w:keepLines w:val="0"/>
      </w:pPr>
      <w:r>
        <w:rPr>
          <w:rFonts w:ascii="Arial Unicode MS" w:hAnsi="Arial Unicode MS" w:eastAsia="Arial Unicode MS"/>
          <w:b w:val="0"/>
        </w:rPr>
        <w:t>If we subsequently provide any Cookie identifiers or behavioral data to a third party for purposes such as independent identification, profiling, or other uses, we will re-evaluate the requirements for prior notice, separate consent, delegation of processing, and cross-border transfers prior to implementation, and will not rely solely on the general authorization contained in these Terms.</w:t>
      </w:r>
    </w:p>
    <w:p>
      <w:pPr>
        <w:pStyle w:val="Heading1"/>
        <w:keepLines w:val="0"/>
      </w:pPr>
      <w:r>
        <w:rPr>
          <w:rFonts w:ascii="Arial Unicode MS" w:hAnsi="Arial Unicode MS" w:eastAsia="Arial Unicode MS"/>
          <w:b w:val="0"/>
        </w:rPr>
        <w:t>10. United States Region Explanation</w:t>
      </w:r>
    </w:p>
    <w:p>
      <w:pPr>
        <w:keepLines w:val="0"/>
      </w:pPr>
      <w:r>
        <w:rPr>
          <w:rFonts w:ascii="Arial Unicode MS" w:hAnsi="Arial Unicode MS" w:eastAsia="Arial Unicode MS"/>
          <w:b w:val="0"/>
        </w:rPr>
        <w:t>The U.S. privacy framework is jointly constituted by federal and state laws. If DAWNBLOOM reaches the applicability thresholds of California's CCPA/CPRA or other state privacy laws in the future, we will provide, in accordance with the law, access, correction, deletion, and opt-out rights as required.</w:t>
      </w:r>
    </w:p>
    <w:p>
      <w:pPr>
        <w:keepLines w:val="0"/>
      </w:pPr>
      <w:r>
        <w:rPr>
          <w:rFonts w:ascii="Arial Unicode MS" w:hAnsi="Arial Unicode MS" w:eastAsia="Arial Unicode MS"/>
          <w:b w:val="0"/>
        </w:rPr>
        <w:t>Under the current product design, DAWNBLOOM does not sell personal information and does not share personal information for cross-context advertising. Therefore, there are no current "sale or sharing" activities based on advertising cookies. If future practices change, we will update this policy and, when applicable, provide a "Your Privacy Choices / Do Not Sell or Share" entry and recognize legally valid opt-out signals (e.g., the Global Privacy Control, when applicable).</w:t>
      </w:r>
    </w:p>
    <w:p>
      <w:pPr>
        <w:pStyle w:val="Heading1"/>
        <w:keepLines w:val="0"/>
      </w:pPr>
      <w:r>
        <w:rPr>
          <w:rFonts w:ascii="Arial Unicode MS" w:hAnsi="Arial Unicode MS" w:eastAsia="Arial Unicode MS"/>
          <w:b w:val="0"/>
        </w:rPr>
        <w:t>11. Japan-specific provisions</w:t>
      </w:r>
    </w:p>
    <w:p>
      <w:pPr>
        <w:keepLines w:val="0"/>
      </w:pPr>
      <w:r>
        <w:rPr>
          <w:rFonts w:ascii="Arial Unicode MS" w:hAnsi="Arial Unicode MS" w:eastAsia="Arial Unicode MS"/>
          <w:b w:val="0"/>
        </w:rPr>
        <w:t>Under Japan’s Act on the Protection of Personal Information (APPI), device identifiers such as cookies may fall within personally referable information in certain circumstances. When they can easily be combined with other information to identify a specific individual, they may also be handled as personal information.</w:t>
      </w:r>
    </w:p>
    <w:p>
      <w:pPr>
        <w:keepLines w:val="0"/>
      </w:pPr>
      <w:r>
        <w:rPr>
          <w:rFonts w:ascii="Arial Unicode MS" w:hAnsi="Arial Unicode MS" w:eastAsia="Arial Unicode MS"/>
          <w:b w:val="0"/>
        </w:rPr>
        <w:t>We do not currently provide cookie identifiers to advertising partners to combine with the personal data they hold to create advertising profiles. If we provide personally referable information to a third party in the future and expect the recipient to acquire it as personal data, we will confirm the required consent of the individual and related conditions in accordance with the rules of Japan’s Personal Information Protection Commission. If a foreign third party is involved, we will also assess the corresponding cross-border requirements.</w:t>
      </w:r>
    </w:p>
    <w:p>
      <w:pPr>
        <w:pStyle w:val="Heading1"/>
        <w:keepLines w:val="0"/>
      </w:pPr>
      <w:r>
        <w:rPr>
          <w:rFonts w:ascii="Arial Unicode MS" w:hAnsi="Arial Unicode MS" w:eastAsia="Arial Unicode MS"/>
          <w:b w:val="0"/>
        </w:rPr>
        <w:t>12. Users under 18 years of age</w:t>
      </w:r>
    </w:p>
    <w:p>
      <w:pPr>
        <w:keepLines w:val="0"/>
      </w:pPr>
      <w:r>
        <w:rPr>
          <w:rFonts w:ascii="Arial Unicode MS" w:hAnsi="Arial Unicode MS" w:eastAsia="Arial Unicode MS"/>
          <w:b w:val="0"/>
        </w:rPr>
        <w:t>DAWNBLOOM game accounts, the game community, and related game services currently require users to be 18 or older. Public pages and DAWNBLOOM Browser do not share that universal game age gate. We do not use website cookies or similar technologies to build marketing profiles of minors; other processing concerning minors is assessed under the unified Privacy Policy and applicable law.</w:t>
      </w:r>
    </w:p>
    <w:p>
      <w:pPr>
        <w:pStyle w:val="Heading1"/>
        <w:keepLines w:val="0"/>
      </w:pPr>
      <w:r>
        <w:rPr>
          <w:rFonts w:ascii="Arial Unicode MS" w:hAnsi="Arial Unicode MS" w:eastAsia="Arial Unicode MS"/>
          <w:b w:val="0"/>
        </w:rPr>
        <w:t>13. Cookie List and Update Mechanism</w:t>
      </w:r>
    </w:p>
    <w:p>
      <w:pPr>
        <w:keepLines w:val="0"/>
      </w:pPr>
      <w:r>
        <w:rPr>
          <w:rFonts w:ascii="Arial Unicode MS" w:hAnsi="Arial Unicode MS" w:eastAsia="Arial Unicode MS"/>
          <w:b w:val="0"/>
        </w:rPr>
        <w:t>The list below covers first-party browser storage identified in the current website and account-service code. Actual items vary by page and session. Security/CDN services may set additional necessary cookies according to the visit; check the browser record for that visit. Storage for unavailable store transactions is not listed as currently used.</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Arial Unicode MS" w:hAnsi="Arial Unicode MS" w:eastAsia="Arial Unicode MS"/>
                <w:b/>
                <w:sz w:val="17"/>
              </w:rPr>
              <w:t>Name and method</w:t>
            </w:r>
          </w:p>
        </w:tc>
        <w:tc>
          <w:tcPr>
            <w:tcW w:type="dxa" w:w="2436"/>
            <w:vAlign w:val="center"/>
            <w:shd w:fill="DCE8F7"/>
          </w:tcPr>
          <w:p>
            <w:pPr>
              <w:keepNext/>
              <w:spacing w:after="40"/>
            </w:pPr>
            <w:r>
              <w:rPr>
                <w:rFonts w:ascii="Arial Unicode MS" w:hAnsi="Arial Unicode MS" w:eastAsia="Arial Unicode MS"/>
                <w:b/>
                <w:sz w:val="17"/>
              </w:rPr>
              <w:t>Provider and context</w:t>
            </w:r>
          </w:p>
        </w:tc>
        <w:tc>
          <w:tcPr>
            <w:tcW w:type="dxa" w:w="2436"/>
            <w:vAlign w:val="center"/>
            <w:shd w:fill="DCE8F7"/>
          </w:tcPr>
          <w:p>
            <w:pPr>
              <w:keepNext/>
              <w:spacing w:after="40"/>
            </w:pPr>
            <w:r>
              <w:rPr>
                <w:rFonts w:ascii="Arial Unicode MS" w:hAnsi="Arial Unicode MS" w:eastAsia="Arial Unicode MS"/>
                <w:b/>
                <w:sz w:val="17"/>
              </w:rPr>
              <w:t>Purpose and category</w:t>
            </w:r>
          </w:p>
        </w:tc>
        <w:tc>
          <w:tcPr>
            <w:tcW w:type="dxa" w:w="2436"/>
            <w:vAlign w:val="center"/>
            <w:shd w:fill="DCE8F7"/>
          </w:tcPr>
          <w:p>
            <w:pPr>
              <w:keepNext/>
              <w:spacing w:after="40"/>
            </w:pPr>
            <w:r>
              <w:rPr>
                <w:rFonts w:ascii="Arial Unicode MS" w:hAnsi="Arial Unicode MS" w:eastAsia="Arial Unicode MS"/>
                <w:b/>
                <w:sz w:val="17"/>
              </w:rPr>
              <w:t>Browser retention</w:t>
            </w:r>
          </w:p>
        </w:tc>
      </w:tr>
      <w:tr>
        <w:trPr>
          <w:cantSplit/>
        </w:trPr>
        <w:tc>
          <w:tcPr>
            <w:tcW w:type="dxa" w:w="2436"/>
            <w:vAlign w:val="center"/>
          </w:tcPr>
          <w:p>
            <w:pPr>
              <w:spacing w:after="40"/>
            </w:pPr>
            <w:r>
              <w:rPr>
                <w:rFonts w:ascii="Arial Unicode MS" w:hAnsi="Arial Unicode MS" w:eastAsia="Arial Unicode MS"/>
                <w:sz w:val="17"/>
              </w:rPr>
              <w:t>zg-locale · Local Storage</w:t>
            </w:r>
          </w:p>
        </w:tc>
        <w:tc>
          <w:tcPr>
            <w:tcW w:type="dxa" w:w="2436"/>
            <w:vAlign w:val="center"/>
          </w:tcPr>
          <w:p>
            <w:pPr>
              <w:spacing w:after="40"/>
            </w:pPr>
            <w:r>
              <w:rPr>
                <w:rFonts w:ascii="Arial Unicode MS" w:hAnsi="Arial Unicode MS" w:eastAsia="Arial Unicode MS"/>
                <w:sz w:val="17"/>
              </w:rPr>
              <w:t>DAWNBLOOM website · language selection/home</w:t>
            </w:r>
          </w:p>
        </w:tc>
        <w:tc>
          <w:tcPr>
            <w:tcW w:type="dxa" w:w="2436"/>
            <w:vAlign w:val="center"/>
          </w:tcPr>
          <w:p>
            <w:pPr>
              <w:spacing w:after="40"/>
            </w:pPr>
            <w:r>
              <w:rPr>
                <w:rFonts w:ascii="Arial Unicode MS" w:hAnsi="Arial Unicode MS" w:eastAsia="Arial Unicode MS"/>
                <w:sz w:val="17"/>
              </w:rPr>
              <w:t>Remember website language; functional preference</w:t>
            </w:r>
          </w:p>
        </w:tc>
        <w:tc>
          <w:tcPr>
            <w:tcW w:type="dxa" w:w="2436"/>
            <w:vAlign w:val="center"/>
          </w:tcPr>
          <w:p>
            <w:pPr>
              <w:spacing w:after="40"/>
            </w:pPr>
            <w:r>
              <w:rPr>
                <w:rFonts w:ascii="Arial Unicode MS" w:hAnsi="Arial Unicode MS" w:eastAsia="Arial Unicode MS"/>
                <w:sz w:val="17"/>
              </w:rPr>
              <w:t>Until the user clears it or site code changes</w:t>
            </w:r>
          </w:p>
        </w:tc>
      </w:tr>
      <w:tr>
        <w:trPr>
          <w:cantSplit/>
        </w:trPr>
        <w:tc>
          <w:tcPr>
            <w:tcW w:type="dxa" w:w="2436"/>
            <w:vAlign w:val="center"/>
          </w:tcPr>
          <w:p>
            <w:pPr>
              <w:spacing w:after="40"/>
            </w:pPr>
            <w:r>
              <w:rPr>
                <w:rFonts w:ascii="Arial Unicode MS" w:hAnsi="Arial Unicode MS" w:eastAsia="Arial Unicode MS"/>
                <w:sz w:val="17"/>
              </w:rPr>
              <w:t>zg-community-csrf · Session Storage</w:t>
            </w:r>
          </w:p>
        </w:tc>
        <w:tc>
          <w:tcPr>
            <w:tcW w:type="dxa" w:w="2436"/>
            <w:vAlign w:val="center"/>
          </w:tcPr>
          <w:p>
            <w:pPr>
              <w:spacing w:after="40"/>
            </w:pPr>
            <w:r>
              <w:rPr>
                <w:rFonts w:ascii="Arial Unicode MS" w:hAnsi="Arial Unicode MS" w:eastAsia="Arial Unicode MS"/>
                <w:sz w:val="17"/>
              </w:rPr>
              <w:t>DAWNBLOOM Community/account recovery</w:t>
            </w:r>
          </w:p>
        </w:tc>
        <w:tc>
          <w:tcPr>
            <w:tcW w:type="dxa" w:w="2436"/>
            <w:vAlign w:val="center"/>
          </w:tcPr>
          <w:p>
            <w:pPr>
              <w:spacing w:after="40"/>
            </w:pPr>
            <w:r>
              <w:rPr>
                <w:rFonts w:ascii="Arial Unicode MS" w:hAnsi="Arial Unicode MS" w:eastAsia="Arial Unicode MS"/>
                <w:sz w:val="17"/>
              </w:rPr>
              <w:t>Keep an anti-forgery request identifier in the session; necessary security</w:t>
            </w:r>
          </w:p>
        </w:tc>
        <w:tc>
          <w:tcPr>
            <w:tcW w:type="dxa" w:w="2436"/>
            <w:vAlign w:val="center"/>
          </w:tcPr>
          <w:p>
            <w:pPr>
              <w:spacing w:after="40"/>
            </w:pPr>
            <w:r>
              <w:rPr>
                <w:rFonts w:ascii="Arial Unicode MS" w:hAnsi="Arial Unicode MS" w:eastAsia="Arial Unicode MS"/>
                <w:sz w:val="17"/>
              </w:rPr>
              <w:t>Until the current browser tab session ends</w:t>
            </w:r>
          </w:p>
        </w:tc>
      </w:tr>
      <w:tr>
        <w:trPr>
          <w:cantSplit/>
        </w:trPr>
        <w:tc>
          <w:tcPr>
            <w:tcW w:type="dxa" w:w="2436"/>
            <w:vAlign w:val="center"/>
          </w:tcPr>
          <w:p>
            <w:pPr>
              <w:spacing w:after="40"/>
            </w:pPr>
            <w:r>
              <w:rPr>
                <w:rFonts w:ascii="Arial Unicode MS" w:hAnsi="Arial Unicode MS" w:eastAsia="Arial Unicode MS"/>
                <w:sz w:val="17"/>
              </w:rPr>
              <w:t>dawnbloom_web_session / clw_community_session · Cookie</w:t>
            </w:r>
          </w:p>
        </w:tc>
        <w:tc>
          <w:tcPr>
            <w:tcW w:type="dxa" w:w="2436"/>
            <w:vAlign w:val="center"/>
          </w:tcPr>
          <w:p>
            <w:pPr>
              <w:spacing w:after="40"/>
            </w:pPr>
            <w:r>
              <w:rPr>
                <w:rFonts w:ascii="Arial Unicode MS" w:hAnsi="Arial Unicode MS" w:eastAsia="Arial Unicode MS"/>
                <w:sz w:val="17"/>
              </w:rPr>
              <w:t>DAWNBLOOM account service · after single sign-on</w:t>
            </w:r>
          </w:p>
        </w:tc>
        <w:tc>
          <w:tcPr>
            <w:tcW w:type="dxa" w:w="2436"/>
            <w:vAlign w:val="center"/>
          </w:tcPr>
          <w:p>
            <w:pPr>
              <w:spacing w:after="40"/>
            </w:pPr>
            <w:r>
              <w:rPr>
                <w:rFonts w:ascii="Arial Unicode MS" w:hAnsi="Arial Unicode MS" w:eastAsia="Arial Unicode MS"/>
                <w:sz w:val="17"/>
              </w:rPr>
              <w:t>Maintain account and community login; necessary function and security. Secure, HttpOnly, SameSite=Strict</w:t>
            </w:r>
          </w:p>
        </w:tc>
        <w:tc>
          <w:tcPr>
            <w:tcW w:type="dxa" w:w="2436"/>
            <w:vAlign w:val="center"/>
          </w:tcPr>
          <w:p>
            <w:pPr>
              <w:spacing w:after="40"/>
            </w:pPr>
            <w:r>
              <w:rPr>
                <w:rFonts w:ascii="Arial Unicode MS" w:hAnsi="Arial Unicode MS" w:eastAsia="Arial Unicode MS"/>
                <w:sz w:val="17"/>
              </w:rPr>
              <w:t>Browser-session cookies; server-side sessions have their own expiry</w:t>
            </w:r>
          </w:p>
        </w:tc>
      </w:tr>
      <w:tr>
        <w:trPr>
          <w:cantSplit/>
        </w:trPr>
        <w:tc>
          <w:tcPr>
            <w:tcW w:type="dxa" w:w="2436"/>
            <w:vAlign w:val="center"/>
          </w:tcPr>
          <w:p>
            <w:pPr>
              <w:spacing w:after="40"/>
            </w:pPr>
            <w:r>
              <w:rPr>
                <w:rFonts w:ascii="Arial Unicode MS" w:hAnsi="Arial Unicode MS" w:eastAsia="Arial Unicode MS"/>
                <w:sz w:val="17"/>
              </w:rPr>
              <w:t>dawnbloom-minigame-muted · Local Storage</w:t>
            </w:r>
          </w:p>
        </w:tc>
        <w:tc>
          <w:tcPr>
            <w:tcW w:type="dxa" w:w="2436"/>
            <w:vAlign w:val="center"/>
          </w:tcPr>
          <w:p>
            <w:pPr>
              <w:spacing w:after="40"/>
            </w:pPr>
            <w:r>
              <w:rPr>
                <w:rFonts w:ascii="Arial Unicode MS" w:hAnsi="Arial Unicode MS" w:eastAsia="Arial Unicode MS"/>
                <w:sz w:val="17"/>
              </w:rPr>
              <w:t>DAWNBLOOM mini-games</w:t>
            </w:r>
          </w:p>
        </w:tc>
        <w:tc>
          <w:tcPr>
            <w:tcW w:type="dxa" w:w="2436"/>
            <w:vAlign w:val="center"/>
          </w:tcPr>
          <w:p>
            <w:pPr>
              <w:spacing w:after="40"/>
            </w:pPr>
            <w:r>
              <w:rPr>
                <w:rFonts w:ascii="Arial Unicode MS" w:hAnsi="Arial Unicode MS" w:eastAsia="Arial Unicode MS"/>
                <w:sz w:val="17"/>
              </w:rPr>
              <w:t>Remember mute preference; functional</w:t>
            </w:r>
          </w:p>
        </w:tc>
        <w:tc>
          <w:tcPr>
            <w:tcW w:type="dxa" w:w="2436"/>
            <w:vAlign w:val="center"/>
          </w:tcPr>
          <w:p>
            <w:pPr>
              <w:spacing w:after="40"/>
            </w:pPr>
            <w:r>
              <w:rPr>
                <w:rFonts w:ascii="Arial Unicode MS" w:hAnsi="Arial Unicode MS" w:eastAsia="Arial Unicode MS"/>
                <w:sz w:val="17"/>
              </w:rPr>
              <w:t>Until the user clears it or site code changes</w:t>
            </w:r>
          </w:p>
        </w:tc>
      </w:tr>
      <w:tr>
        <w:trPr>
          <w:cantSplit/>
        </w:trPr>
        <w:tc>
          <w:tcPr>
            <w:tcW w:type="dxa" w:w="2436"/>
            <w:vAlign w:val="center"/>
          </w:tcPr>
          <w:p>
            <w:pPr>
              <w:spacing w:after="40"/>
            </w:pPr>
            <w:r>
              <w:rPr>
                <w:rFonts w:ascii="Arial Unicode MS" w:hAnsi="Arial Unicode MS" w:eastAsia="Arial Unicode MS"/>
                <w:sz w:val="17"/>
              </w:rPr>
              <w:t>Mini-game music position · Session Storage</w:t>
            </w:r>
          </w:p>
        </w:tc>
        <w:tc>
          <w:tcPr>
            <w:tcW w:type="dxa" w:w="2436"/>
            <w:vAlign w:val="center"/>
          </w:tcPr>
          <w:p>
            <w:pPr>
              <w:spacing w:after="40"/>
            </w:pPr>
            <w:r>
              <w:rPr>
                <w:rFonts w:ascii="Arial Unicode MS" w:hAnsi="Arial Unicode MS" w:eastAsia="Arial Unicode MS"/>
                <w:sz w:val="17"/>
              </w:rPr>
              <w:t>DAWNBLOOM mini-games</w:t>
            </w:r>
          </w:p>
        </w:tc>
        <w:tc>
          <w:tcPr>
            <w:tcW w:type="dxa" w:w="2436"/>
            <w:vAlign w:val="center"/>
          </w:tcPr>
          <w:p>
            <w:pPr>
              <w:spacing w:after="40"/>
            </w:pPr>
            <w:r>
              <w:rPr>
                <w:rFonts w:ascii="Arial Unicode MS" w:hAnsi="Arial Unicode MS" w:eastAsia="Arial Unicode MS"/>
                <w:sz w:val="17"/>
              </w:rPr>
              <w:t>Resume music within the same tab; functional</w:t>
            </w:r>
          </w:p>
        </w:tc>
        <w:tc>
          <w:tcPr>
            <w:tcW w:type="dxa" w:w="2436"/>
            <w:vAlign w:val="center"/>
          </w:tcPr>
          <w:p>
            <w:pPr>
              <w:spacing w:after="40"/>
            </w:pPr>
            <w:r>
              <w:rPr>
                <w:rFonts w:ascii="Arial Unicode MS" w:hAnsi="Arial Unicode MS" w:eastAsia="Arial Unicode MS"/>
                <w:sz w:val="17"/>
              </w:rPr>
              <w:t>Until the current browser tab session ends</w:t>
            </w:r>
          </w:p>
        </w:tc>
      </w:tr>
    </w:tbl>
    <w:p>
      <w:pPr>
        <w:spacing w:after="40"/>
      </w:pPr>
    </w:p>
    <w:p>
      <w:pPr>
        <w:keepLines w:val="0"/>
      </w:pPr>
      <w:r>
        <w:rPr>
          <w:rFonts w:ascii="Arial Unicode MS" w:hAnsi="Arial Unicode MS" w:eastAsia="Arial Unicode MS"/>
          <w:b w:val="0"/>
        </w:rPr>
        <w:t>Cloudflare security cookies and their duration depend on the actual security configuration and visit; the source code cannot establish that they appear on every visit. Any new non-essential analytics or advertising technology will first require an update to this list and applicable choices.</w:t>
      </w:r>
    </w:p>
    <w:p>
      <w:pPr>
        <w:pStyle w:val="Heading1"/>
        <w:keepLines w:val="0"/>
      </w:pPr>
      <w:r>
        <w:rPr>
          <w:rFonts w:ascii="Arial Unicode MS" w:hAnsi="Arial Unicode MS" w:eastAsia="Arial Unicode MS"/>
          <w:b w:val="0"/>
        </w:rPr>
        <w:t>14. Contact Us</w:t>
      </w:r>
    </w:p>
    <w:p>
      <w:pPr>
        <w:keepLines w:val="0"/>
      </w:pPr>
      <w:r>
        <w:rPr>
          <w:rFonts w:ascii="Arial Unicode MS" w:hAnsi="Arial Unicode MS" w:eastAsia="Arial Unicode MS"/>
          <w:b w:val="0"/>
        </w:rPr>
        <w:t>If you have questions regarding cookies, similar technologies, or privacy preferences, you may contact us through the following channels:</w:t>
      </w:r>
    </w:p>
    <w:p>
      <w:pPr>
        <w:keepLines w:val="0"/>
      </w:pPr>
      <w:r>
        <w:rPr>
          <w:rFonts w:ascii="Arial Unicode MS" w:hAnsi="Arial Unicode MS" w:eastAsia="Arial Unicode MS"/>
          <w:b w:val="0"/>
        </w:rPr>
        <w:t xml:space="preserve">Legal, Copyright, and Privacy: </w:t>
      </w:r>
      <w:hyperlink r:id="rId11">
        <w:r>
          <w:rPr>
            <w:rFonts w:ascii="Arial Unicode MS" w:hAnsi="Arial Unicode MS" w:eastAsia="Arial Unicode MS"/>
            <w:b w:val="0"/>
          </w:rPr>
          <w:t xml:space="preserve">legal@dawnbloom.net</w:t>
        </w:r>
      </w:hyperlink>
      <w:r>
        <w:rPr>
          <w:rFonts w:ascii="Arial Unicode MS" w:hAnsi="Arial Unicode MS" w:eastAsia="Arial Unicode MS"/>
          <w:b w:val="0"/>
        </w:rPr>
        <w:t xml:space="preserve">; General Player Support: </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b w:val="0"/>
        </w:rPr>
        <w:t xml:space="preserve">Official website: </w:t>
      </w:r>
      <w:hyperlink r:id="rId13">
        <w:r>
          <w:rPr>
            <w:rFonts w:ascii="Arial Unicode MS" w:hAnsi="Arial Unicode MS" w:eastAsia="Arial Unicode MS"/>
            <w:b w:val="0"/>
          </w:rPr>
          <w:t xml:space="preserve">https://dawnbloom.net</w:t>
        </w:r>
      </w:hyperlink>
    </w:p>
    <w:p>
      <w:pPr>
        <w:keepLines w:val="0"/>
      </w:pPr>
      <w:r>
        <w:rPr>
          <w:rFonts w:ascii="Arial Unicode MS" w:hAnsi="Arial Unicode MS" w:eastAsia="Arial Unicode MS"/>
          <w:b w:val="0"/>
        </w:rPr>
        <w:t>Operator / website service provider: 上海追光智创文化传媒有限公司 (English public-facing name: SHANGHAI LUMIREALM CREATIVE MEDIA CO., LTD.)</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Cookie &amp; Similar Technologies Policy</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