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Nutzungsbedingungen für DAWNBLOOM-Produkte und -Dienste</w:t>
      </w:r>
    </w:p>
    <w:p>
      <w:pPr>
        <w:keepLines w:val="0"/>
      </w:pPr>
      <w:r>
        <w:rPr>
          <w:rFonts w:ascii="Noto Sans" w:hAnsi="Noto Sans" w:eastAsia="Arial Unicode MS" w:cs="Noto Sans"/>
          <w:b w:val="0"/>
        </w:rPr>
        <w:t>Nutzungsbedingungen für Produkte und Dienste · Offizielle englische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Gültig ab: 10. Oktober 2026</w:t>
      </w:r>
    </w:p>
    <w:p>
      <w:pPr>
        <w:keepLines w:val="0"/>
      </w:pPr>
      <w:r>
        <w:rPr>
          <w:rFonts w:ascii="Noto Sans" w:hAnsi="Noto Sans" w:eastAsia="Arial Unicode MS" w:cs="Noto Sans"/>
          <w:b w:val="0"/>
        </w:rPr>
        <w:t>Aktualisiert am: 10. Oktober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Geltende Dienste: offizielle DAWNBLOOM-Website, Spiel, sechs Anwendungen, einheitliches Konto und DAWNBLOOM Community</w:t>
      </w:r>
    </w:p>
    <w:p>
      <w:pPr>
        <w:pStyle w:val="Heading1"/>
        <w:keepLines w:val="0"/>
      </w:pPr>
      <w:r>
        <w:rPr>
          <w:rFonts w:ascii="Noto Sans" w:hAnsi="Noto Sans" w:eastAsia="Arial Unicode MS" w:cs="Noto Sans"/>
          <w:b w:val="0"/>
        </w:rPr>
        <w:t>Beziehung zwischen veröffentlichten Informationen und Dokumenten</w:t>
      </w:r>
    </w:p>
    <w:p>
      <w:pPr>
        <w:keepLines w:val="0"/>
      </w:pPr>
      <w:r>
        <w:rPr>
          <w:rFonts w:ascii="Noto Sans" w:hAnsi="Noto Sans" w:eastAsia="Arial Unicode MS" w:cs="Noto Sans"/>
          <w:b w:val="0"/>
        </w:rPr>
        <w:t xml:space="preserve">Offizielle Website: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Kundenservice: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Diese Bedingungen gelten für Nutzer der DAWNBLOOM-Website, des gemeinsamen Accounts, des Spiels, der sechs Apps, des DAWNBLOOM Community und damit verbundener Dienste. Die tatsächliche Verfügbarkeit und Funktionen finden Sie auf den offiziellen Produktseiten.</w:t>
      </w:r>
    </w:p>
    <w:p>
      <w:pPr>
        <w:keepLines w:val="0"/>
      </w:pPr>
      <w:r>
        <w:rPr>
          <w:rFonts w:ascii="Noto Sans" w:hAnsi="Noto Sans" w:eastAsia="Arial Unicode MS" w:cs="Noto Sans"/>
          <w:b w:val="0"/>
        </w:rPr>
        <w:t>Diese Bedingungen zusammen mit der Datenschutzrichtlinie, den Spielregeln und der Durchsetzungsrichtlinie, den Verkaufs- und Rückerstattungsbedingungen sowie etwaigen spezifischen Regeln, die auf Produkt- oder Aktivitätsseiten veröffentlicht werden, bilden die geltenden Regeln für die betreffenden Dienste. Wenn eine spezifische Regel eine detailliertere Bestimmung zu einem bestimmten Thema enthält, gilt diese spezifische Regel vorrangig; keine Klausel schließt oder beschränkt gesetzliche Rechte der Nutzer, die durch anwendbares Recht garantiert sind und nicht verzichtet werden können.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Dreisprachiges Veröffentlichungsprinzip</w:t>
              <w:br/>
              <w:t>Die offizielle Website bietet Schnittstellenoptionen in Chinesisch, Englisch und Japanisch. Während des offiziellen mehrsprachigen Starts soll jede Sprachversion dieselben wesentlichen Regeln vermitteln. Bei Übersetzungsunklarheiten haben die tatsächlich vom Benutzer verwendete und bestätigte Version, der zur Zeit angezeigte Inhalt auf der Transaktionsseite und die anwendbaren zwingenden gesetzlichen Anforderungen Vorrang. Der Betreiber wird offensichtliche Übersetzungsunterschiede umgehend korrigieren.</w:t>
            </w:r>
          </w:p>
        </w:tc>
      </w:tr>
    </w:tbl>
    <w:p>
      <w:pPr>
        <w:spacing w:after="40"/>
      </w:pPr>
    </w:p>
    <w:p>
      <w:pPr>
        <w:pStyle w:val="Heading1"/>
        <w:keepLines w:val="0"/>
      </w:pPr>
      <w:r>
        <w:rPr>
          <w:rFonts w:ascii="Noto Sans" w:hAnsi="Noto Sans" w:eastAsia="Arial Unicode MS" w:cs="Noto Sans"/>
          <w:b w:val="0"/>
        </w:rPr>
        <w:t>Zusammenfassung Überblick</w:t>
      </w:r>
    </w:p>
    <w:p>
      <w:pPr>
        <w:pStyle w:val="ListBullet"/>
        <w:keepLines w:val="0"/>
      </w:pPr>
      <w:r>
        <w:rPr>
          <w:rFonts w:ascii="Noto Sans" w:hAnsi="Noto Sans" w:eastAsia="Arial Unicode MS" w:cs="Noto Sans"/>
          <w:b w:val="0"/>
        </w:rPr>
        <w:t>Interoperabilität zwischen Website- und Spielaccounts; bestehende Spielaccounts können sich direkt auf der offiziellen Website und der Plattform "DAWNBLOOM Community" anmelden.</w:t>
      </w:r>
    </w:p>
    <w:p>
      <w:pPr>
        <w:pStyle w:val="ListBullet"/>
        <w:keepLines w:val="0"/>
      </w:pPr>
      <w:r>
        <w:rPr>
          <w:rFonts w:ascii="Noto Sans" w:hAnsi="Noto Sans" w:eastAsia="Arial Unicode MS" w:cs="Noto Sans"/>
          <w:b w:val="0"/>
        </w:rPr>
        <w:t>Die Plattform "DAWNBLOOM Community" ermöglicht es Nutzern, Inhalte zu veröffentlichen, zu kommentieren, Bilder zu teilen sowie Anleitungen oder andere von Spielern generierte Inhalte zu veröffentlichen, sofern solche Inhalte Gesetzen, den Spielerregeln und diesen Bedingungen entsprechen.</w:t>
      </w:r>
    </w:p>
    <w:p>
      <w:pPr>
        <w:pStyle w:val="ListBullet"/>
        <w:keepLines w:val="0"/>
      </w:pPr>
      <w:r>
        <w:rPr>
          <w:rFonts w:ascii="Noto Sans" w:hAnsi="Noto Sans" w:eastAsia="Arial Unicode MS" w:cs="Noto Sans"/>
          <w:b w:val="0"/>
        </w:rPr>
        <w:t>Spieler behalten volle Eigentumsrechte an ihrem Originalinhalt; zu Zwecken der Präsentation, Übersetzung, Überprüfung und Community-Betrieb gewähren Sie DAWNBLOOM ein notwendiges, begrenztes, nicht-ausschließliches Nutzungsrecht für solche Inhalte.</w:t>
      </w:r>
    </w:p>
    <w:p>
      <w:pPr>
        <w:pStyle w:val="ListBullet"/>
        <w:keepLines w:val="0"/>
      </w:pPr>
      <w:r>
        <w:rPr>
          <w:rFonts w:ascii="Noto Sans" w:hAnsi="Noto Sans" w:eastAsia="Arial Unicode MS" w:cs="Noto Sans"/>
          <w:b w:val="0"/>
        </w:rPr>
        <w:t>Versionen für Android, Windows und macOS werden basierend auf dem tatsächlichen Release-Status auf der offiziellen Website offiziell zum Download bereitstehen; iOS-Versionen leiten zur entsprechenden regionalen App Store (Chinesisch/Englisch/Japanisch) weiter, wie auf den chinesischen/englischen/japanischen Website-Seiten angegeben; der Steam-Zugriff leitet zum Steam Store weiter.</w:t>
      </w:r>
    </w:p>
    <w:p>
      <w:pPr>
        <w:pStyle w:val="ListBullet"/>
        <w:keepLines w:val="0"/>
      </w:pPr>
      <w:r>
        <w:rPr>
          <w:rFonts w:ascii="Noto Sans" w:hAnsi="Noto Sans" w:eastAsia="Arial Unicode MS" w:cs="Noto Sans"/>
          <w:b w:val="0"/>
        </w:rPr>
        <w:t>Die offizielle Website bietet keine allgemeinen Guthabenaufladungen für Konten an; der offizielle Shop verkauft direkt spezifische digitale Güter, einschließlich Schatzkisten mit zufälligem oder festem Inhalt, die nach dem Kauf an das entsprechende Spielkonto geliefert werden.</w:t>
      </w:r>
    </w:p>
    <w:p>
      <w:pPr>
        <w:pStyle w:val="ListBullet"/>
        <w:keepLines w:val="0"/>
      </w:pPr>
      <w:r>
        <w:rPr>
          <w:rFonts w:ascii="Noto Sans" w:hAnsi="Noto Sans" w:eastAsia="Arial Unicode MS" w:cs="Noto Sans"/>
          <w:b w:val="0"/>
        </w:rPr>
        <w:t>Offizielle Nachrichten, Ankündigungen, öffentliche Werbe-Screenshots und Werbebilder, die auf der Website veröffentlicht wurden, dürfen frei ohne Quellenangabe weiterveröffentlicht werden, sofern sie nicht zur Täuschung über offizielle Quellen, zum Erstellen falscher offizieller Websites oder privater Server, zur Irreführung von Nutzern oder zum Verpacken geschützter Materialien zum Weiterverkauf verwendet werden.</w:t>
      </w:r>
    </w:p>
    <w:p>
      <w:pPr>
        <w:pStyle w:val="ListBullet"/>
        <w:keepLines w:val="0"/>
      </w:pPr>
      <w:r>
        <w:rPr>
          <w:rFonts w:ascii="Noto Sans" w:hAnsi="Noto Sans" w:eastAsia="Arial Unicode MS" w:cs="Noto Sans"/>
          <w:b w:val="0"/>
        </w:rPr>
        <w:t>Bei Verstößen, Urheberrechtsverletzungen, Betrug, böswilligen Angriffen, Cheat-Software oder Schwarzmarktaktivitäten können wir rechtliche Schritte einleiten und Maßnahmen gemäß der „Spielregeln und Durchsetzungsrichtlinie," einschließlich der Löschung von Inhalten, der Einschränkung von Forenfunktionen, der Isolierung von Spielcharakteren oder -konten sowie dem Einfrieren oder Zurückziehen virtueller Gegenstände.</w:t>
      </w:r>
    </w:p>
    <w:p>
      <w:pPr>
        <w:pStyle w:val="ListBullet"/>
        <w:keepLines w:val="0"/>
      </w:pPr>
      <w:r>
        <w:rPr>
          <w:rFonts w:ascii="Noto Sans" w:hAnsi="Noto Sans" w:eastAsia="Arial Unicode MS" w:cs="Noto Sans"/>
          <w:b w:val="0"/>
        </w:rPr>
        <w:t>Wir üben kein „letztes Auslegungsrecht“ aus, um Verbraucherrechte auszuschließen; Service-Haftungsausschlüsse und Haftungsbeschränkungen gelten nur im Umfang, der durch das anwendbare Recht erlaubt ist.</w:t>
      </w:r>
    </w:p>
    <w:p>
      <w:pPr>
        <w:pStyle w:val="Heading1"/>
        <w:keepLines w:val="0"/>
      </w:pPr>
      <w:r>
        <w:rPr>
          <w:rFonts w:ascii="Noto Sans" w:hAnsi="Noto Sans" w:eastAsia="Arial Unicode MS" w:cs="Noto Sans"/>
          <w:b w:val="0"/>
        </w:rPr>
        <w:t>1. Annahme der Bedingungen, Altersanforderungen und Anwendungsbereich</w:t>
      </w:r>
    </w:p>
    <w:p>
      <w:pPr>
        <w:keepLines w:val="0"/>
      </w:pPr>
      <w:r>
        <w:rPr>
          <w:rFonts w:ascii="Noto Sans" w:hAnsi="Noto Sans" w:eastAsia="Arial Unicode MS" w:cs="Noto Sans"/>
          <w:b w:val="0"/>
        </w:rPr>
        <w:t>Durch den Zugriff, die Registrierung, das Anmelden oder die fortgesetzte Nutzung von dawnbloom.net und seinen offiziellen Website-Funktionen erklären Sie sich hiermit an diese Bedingungen gebunden. Wenn eine Funktion eine zusätzliche Bestätigung per Klick, Auswahl einer Kontrollkästchen oder Annahme spezifischer Regeln erfordert, treten solche Bestätigungen und spezifischen Regeln gleichzeitig in Kraft.</w:t>
      </w:r>
    </w:p>
    <w:p>
      <w:pPr>
        <w:keepLines w:val="0"/>
      </w:pPr>
      <w:r>
        <w:rPr>
          <w:rFonts w:ascii="Noto Sans" w:hAnsi="Noto Sans" w:eastAsia="Arial Unicode MS" w:cs="Noto Sans"/>
          <w:b w:val="0"/>
        </w:rPr>
        <w:t>Diese Bedingungen regeln auch das Spiel der Website, sechs unabhängige Apps, das DAWNBLOOM-Konto, die DAWNBLOOM Community und den Dawnbloom-Leitfaden innerhalb ihrer jeweiligen Grenzen. Jede Produktseite gibt Verfügbarkeit, Anmeldeanforderungen und aktuelle Funktionen an; die Aufnahme hier bedeutet nicht, dass eine nicht veröffentlichte Funktion verfügbar ist.</w:t>
      </w:r>
    </w:p>
    <w:p>
      <w:pPr>
        <w:keepLines w:val="0"/>
      </w:pPr>
      <w:r>
        <w:rPr>
          <w:rFonts w:ascii="Noto Sans" w:hAnsi="Noto Sans" w:eastAsia="Arial Unicode MS" w:cs="Noto Sans"/>
          <w:b w:val="0"/>
        </w:rPr>
        <w:t>Die Registrierung eines DAWNBLOOM-Spielkontos, der Spielclient, die Teilnahme an der DAWNBLOOM Community, Einkäufe im offiziellen Shop und andere Dienste, die ausdrücklich von einem Spielkonto abhängen, erfordern derzeit, dass Nutzer 18 Jahre oder älter sind. Das Anzeigen öffentlicher Informationsseiten, einschließlich der Produktseite DAWNBLOOM Browser, unterliegt nicht der Spiellimitierung. Die Verwendung der Browser-Software wird durch die Nutzungsbedingungen für DAWNBLOOM Browser und die einheitliche DAWNBLOOM-Datenschutzrichtlinie geregelt, nicht durch die allgemeine 18+-Regel des Spiels.</w:t>
      </w:r>
    </w:p>
    <w:p>
      <w:pPr>
        <w:keepLines w:val="0"/>
      </w:pPr>
      <w:r>
        <w:rPr>
          <w:rFonts w:ascii="Noto Sans" w:hAnsi="Noto Sans" w:eastAsia="Arial Unicode MS" w:cs="Noto Sans"/>
          <w:b w:val="0"/>
        </w:rPr>
        <w:t xml:space="preserve">Diese Bedingungen decken die Startseite, Registrierung und Anmeldung, Kontosteuerungen, Spiel-Downloads, Nachrichten, Hinweise, Anleitungen, Support, die Fee, den Platz der Jäger, den Webshop und die vom Betreiber kontrollierten offiziellen Webservices ab. Die offiziellen koreanischen Einträge dawnbloom.kr und www.dawnbloom.kr verwenden HTTPS 301-Weiterleitungen zu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DNS-Änderungen können Zeit zur Verbreitung benötigen. Sie nutzen das einheitliche Website-Layout und schaffen keine separate Website, kein Konto, keine Datenbank oder keinen koreanischen Spielserver. Die einzige globale Site ist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offizielle Service-Subdomains folgen ihren veröffentlichten Auflistungen.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und sein www-Eintrag verwenden HTTPS 301-Weiterleitungen zu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und sein www-Eintrag verwenden HTTPS 301-Weiterleitungen zu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Beide regionalen Einträge sind offen. Diese sowie die bestehenden Markenschutz-Einträge im Anti-Betrugs-Hinweis aufgeführten schaffen keine separate Site, kein Konto, keine Zahlungs- oder Download-Geschäfte oder Datenbank. Sie migrieren keine Konten oder Spielerdaten und ändern keine regionale Berechtigung. Drittanbieter-Sites, Shops, Zahlungsanbieter und soziale Plattformen arbeiten unabhängig.</w:t>
      </w:r>
    </w:p>
    <w:p>
      <w:pPr>
        <w:pStyle w:val="Heading1"/>
        <w:keepLines w:val="0"/>
      </w:pPr>
      <w:r>
        <w:rPr>
          <w:rFonts w:ascii="Noto Sans" w:hAnsi="Noto Sans" w:eastAsia="Arial Unicode MS" w:cs="Noto Sans"/>
          <w:b w:val="0"/>
        </w:rPr>
        <w:t>2. Definition von Begriffen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Terminologie</w:t>
            </w:r>
          </w:p>
        </w:tc>
        <w:tc>
          <w:tcPr>
            <w:tcW w:type="dxa" w:w="4873"/>
            <w:vAlign w:val="center"/>
            <w:shd w:fill="DCE8F7"/>
          </w:tcPr>
          <w:p>
            <w:pPr>
              <w:keepNext/>
              <w:spacing w:after="40"/>
            </w:pPr>
            <w:r>
              <w:rPr>
                <w:rFonts w:ascii="Noto Sans" w:hAnsi="Noto Sans" w:eastAsia="Arial Unicode MS" w:cs="Noto Sans"/>
                <w:b/>
                <w:sz w:val="17"/>
              </w:rPr>
              <w:t>Bedeutung</w:t>
            </w:r>
          </w:p>
        </w:tc>
      </w:tr>
      <w:tr>
        <w:trPr>
          <w:cantSplit/>
        </w:trPr>
        <w:tc>
          <w:tcPr>
            <w:tcW w:type="dxa" w:w="4873"/>
            <w:vAlign w:val="center"/>
          </w:tcPr>
          <w:p>
            <w:pPr>
              <w:spacing w:after="40"/>
            </w:pPr>
            <w:r>
              <w:rPr>
                <w:rFonts w:ascii="Noto Sans" w:hAnsi="Noto Sans" w:eastAsia="Arial Unicode MS" w:cs="Noto Sans"/>
                <w:sz w:val="17"/>
              </w:rPr>
              <w:t>"Offizielle Website"</w:t>
            </w:r>
          </w:p>
        </w:tc>
        <w:tc>
          <w:tcPr>
            <w:tcW w:type="dxa" w:w="4873"/>
            <w:vAlign w:val="center"/>
          </w:tcPr>
          <w:p>
            <w:pPr>
              <w:spacing w:after="40"/>
            </w:pPr>
            <w:r>
              <w:rPr>
                <w:rFonts w:ascii="Noto Sans" w:hAnsi="Noto Sans" w:eastAsia="Arial Unicode MS" w:cs="Noto Sans"/>
                <w:sz w:val="17"/>
              </w:rPr>
              <w:t>dawnbloom.net und alle offiziellen Subdomains oder Webdienste, die ausdrücklich vom Betreiber aufgelistet sind.</w:t>
            </w:r>
          </w:p>
        </w:tc>
      </w:tr>
      <w:tr>
        <w:trPr>
          <w:cantSplit/>
        </w:trPr>
        <w:tc>
          <w:tcPr>
            <w:tcW w:type="dxa" w:w="4873"/>
            <w:vAlign w:val="center"/>
          </w:tcPr>
          <w:p>
            <w:pPr>
              <w:spacing w:after="40"/>
            </w:pPr>
            <w:r>
              <w:rPr>
                <w:rFonts w:ascii="Noto Sans" w:hAnsi="Noto Sans" w:eastAsia="Arial Unicode MS" w:cs="Noto Sans"/>
                <w:sz w:val="17"/>
              </w:rPr>
              <w:t>"DAWNBLOOM-Konto / Spielkonto"</w:t>
            </w:r>
          </w:p>
        </w:tc>
        <w:tc>
          <w:tcPr>
            <w:tcW w:type="dxa" w:w="4873"/>
            <w:vAlign w:val="center"/>
          </w:tcPr>
          <w:p>
            <w:pPr>
              <w:spacing w:after="40"/>
            </w:pPr>
            <w:r>
              <w:rPr>
                <w:rFonts w:ascii="Noto Sans" w:hAnsi="Noto Sans" w:eastAsia="Arial Unicode MS" w:cs="Noto Sans"/>
                <w:sz w:val="17"/>
              </w:rPr>
              <w:t>Ein einheitliches Kontosystem, das für das DAWNBLOOM-Spiel und die Dienste der offiziellen Website verwendet wird.</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Das offizielle Community-Forum, Posten, Kommentieren, Antworten und verwandte Community-Funktionen auf der DAWNBLOOM-Website.</w:t>
            </w:r>
          </w:p>
        </w:tc>
      </w:tr>
      <w:tr>
        <w:trPr>
          <w:cantSplit/>
        </w:trPr>
        <w:tc>
          <w:tcPr>
            <w:tcW w:type="dxa" w:w="4873"/>
            <w:vAlign w:val="center"/>
          </w:tcPr>
          <w:p>
            <w:pPr>
              <w:spacing w:after="40"/>
            </w:pPr>
            <w:r>
              <w:rPr>
                <w:rFonts w:ascii="Noto Sans" w:hAnsi="Noto Sans" w:eastAsia="Arial Unicode MS" w:cs="Noto Sans"/>
                <w:sz w:val="17"/>
              </w:rPr>
              <w:t>"Spielerinhalt / User-Generated Content (UGC)"</w:t>
            </w:r>
          </w:p>
        </w:tc>
        <w:tc>
          <w:tcPr>
            <w:tcW w:type="dxa" w:w="4873"/>
            <w:vAlign w:val="center"/>
          </w:tcPr>
          <w:p>
            <w:pPr>
              <w:spacing w:after="40"/>
            </w:pPr>
            <w:r>
              <w:rPr>
                <w:rFonts w:ascii="Noto Sans" w:hAnsi="Noto Sans" w:eastAsia="Arial Unicode MS" w:cs="Noto Sans"/>
                <w:sz w:val="17"/>
              </w:rPr>
              <w:t>Inhalt, der aktiv von Spielern hochgeladen, gepostet oder eingereicht wird, einschließlich Text, Bildern, Anleitungen, Kommentaren, Screenshots und Anlagen.</w:t>
            </w:r>
          </w:p>
        </w:tc>
      </w:tr>
      <w:tr>
        <w:trPr>
          <w:cantSplit/>
        </w:trPr>
        <w:tc>
          <w:tcPr>
            <w:tcW w:type="dxa" w:w="4873"/>
            <w:vAlign w:val="center"/>
          </w:tcPr>
          <w:p>
            <w:pPr>
              <w:spacing w:after="40"/>
            </w:pPr>
            <w:r>
              <w:rPr>
                <w:rFonts w:ascii="Noto Sans" w:hAnsi="Noto Sans" w:eastAsia="Arial Unicode MS" w:cs="Noto Sans"/>
                <w:sz w:val="17"/>
              </w:rPr>
              <w:t>"Digitale Güter"</w:t>
            </w:r>
          </w:p>
        </w:tc>
        <w:tc>
          <w:tcPr>
            <w:tcW w:type="dxa" w:w="4873"/>
            <w:vAlign w:val="center"/>
          </w:tcPr>
          <w:p>
            <w:pPr>
              <w:spacing w:after="40"/>
            </w:pPr>
            <w:r>
              <w:rPr>
                <w:rFonts w:ascii="Noto Sans" w:hAnsi="Noto Sans" w:eastAsia="Arial Unicode MS" w:cs="Noto Sans"/>
                <w:sz w:val="17"/>
              </w:rPr>
              <w:t>Virtuelle Güter, die über den Shop der offiziellen Website oder andere offizielle Kanäle gekauft und im Spiel verwendet werden, einschließlich spezifischer Kisten, Geschenkpakete oder anderer digitaler Inhalte, die zukünftig gemäß anwendbarem Recht bereitgestellt werden.</w:t>
            </w:r>
          </w:p>
        </w:tc>
      </w:tr>
      <w:tr>
        <w:trPr>
          <w:cantSplit/>
        </w:trPr>
        <w:tc>
          <w:tcPr>
            <w:tcW w:type="dxa" w:w="4873"/>
            <w:vAlign w:val="center"/>
          </w:tcPr>
          <w:p>
            <w:pPr>
              <w:spacing w:after="40"/>
            </w:pPr>
            <w:r>
              <w:rPr>
                <w:rFonts w:ascii="Noto Sans" w:hAnsi="Noto Sans" w:eastAsia="Arial Unicode MS" w:cs="Noto Sans"/>
                <w:sz w:val="17"/>
              </w:rPr>
              <w:t>"Zufällige Kiste"</w:t>
            </w:r>
          </w:p>
        </w:tc>
        <w:tc>
          <w:tcPr>
            <w:tcW w:type="dxa" w:w="4873"/>
            <w:vAlign w:val="center"/>
          </w:tcPr>
          <w:p>
            <w:pPr>
              <w:spacing w:after="40"/>
            </w:pPr>
            <w:r>
              <w:rPr>
                <w:rFonts w:ascii="Noto Sans" w:hAnsi="Noto Sans" w:eastAsia="Arial Unicode MS" w:cs="Noto Sans"/>
                <w:sz w:val="17"/>
              </w:rPr>
              <w:t>Ein digitales Gut, das beim Öffnen zufällige Ergebnisse basierend auf dem auf der Produktseite klar offengelegten Artikel-Pool und den Wahrscheinlichkeiten generiert.</w:t>
            </w:r>
          </w:p>
        </w:tc>
      </w:tr>
      <w:tr>
        <w:trPr>
          <w:cantSplit/>
        </w:trPr>
        <w:tc>
          <w:tcPr>
            <w:tcW w:type="dxa" w:w="4873"/>
            <w:vAlign w:val="center"/>
          </w:tcPr>
          <w:p>
            <w:pPr>
              <w:spacing w:after="40"/>
            </w:pPr>
            <w:r>
              <w:rPr>
                <w:rFonts w:ascii="Noto Sans" w:hAnsi="Noto Sans" w:eastAsia="Arial Unicode MS" w:cs="Noto Sans"/>
                <w:sz w:val="17"/>
              </w:rPr>
              <w:t>"Kiste mit festem Inhalt"</w:t>
            </w:r>
          </w:p>
        </w:tc>
        <w:tc>
          <w:tcPr>
            <w:tcW w:type="dxa" w:w="4873"/>
            <w:vAlign w:val="center"/>
          </w:tcPr>
          <w:p>
            <w:pPr>
              <w:spacing w:after="40"/>
            </w:pPr>
            <w:r>
              <w:rPr>
                <w:rFonts w:ascii="Noto Sans" w:hAnsi="Noto Sans" w:eastAsia="Arial Unicode MS" w:cs="Noto Sans"/>
                <w:sz w:val="17"/>
              </w:rPr>
              <w:t>Ein digitales Gut mit allen vor dem Kauf explizit aufgelisteten Inhalten, wobei das Ergebnis beim Öffnen oder Einlösen nicht zufällig ist.</w:t>
            </w:r>
          </w:p>
        </w:tc>
      </w:tr>
    </w:tbl>
    <w:p>
      <w:pPr>
        <w:spacing w:after="40"/>
      </w:pPr>
    </w:p>
    <w:p>
      <w:pPr>
        <w:pStyle w:val="Heading1"/>
        <w:keepLines w:val="0"/>
      </w:pPr>
      <w:r>
        <w:rPr>
          <w:rFonts w:ascii="Noto Sans" w:hAnsi="Noto Sans" w:eastAsia="Arial Unicode MS" w:cs="Noto Sans"/>
          <w:b w:val="0"/>
        </w:rPr>
        <w:t>3. Interoperabilität zwischen offizieller Website und Spielkonten</w:t>
      </w:r>
    </w:p>
    <w:p>
      <w:pPr>
        <w:keepLines w:val="0"/>
      </w:pPr>
      <w:r>
        <w:rPr>
          <w:rFonts w:ascii="Noto Sans" w:hAnsi="Noto Sans" w:eastAsia="Arial Unicode MS" w:cs="Noto Sans"/>
          <w:b w:val="0"/>
        </w:rPr>
        <w:t>Die Website, das Spiel und DAWNBLOOM Community verwenden denselben DAWNBLOOM-Account. Nach der erforderlichen Verifizierung können Website-Accounts im Spiel und Spiel-Accounts auf der Website verwendet werden. Regionale Spracheinträge erfordern keine separate Registrierung und schaffen keine China-, Japan- oder globalen Account-Systeme. Die Sprachwahl ändert nicht die vom Benutzer ausgewählte rechtliche Region, die Altersanforderungen oder die Dienstverfügbarkeit.</w:t>
      </w:r>
    </w:p>
    <w:p>
      <w:pPr>
        <w:keepLines w:val="0"/>
      </w:pPr>
      <w:r>
        <w:rPr>
          <w:rFonts w:ascii="Noto Sans" w:hAnsi="Noto Sans" w:eastAsia="Arial Unicode MS" w:cs="Noto Sans"/>
          <w:b w:val="0"/>
        </w:rPr>
        <w:t>Der DAWNBLOOM Token schützt dasselbe DAWNBLOOM-Konto und schafft kein separates Identitätssystem. Das Surfen im Core Browser erfordert kein Konto. Ob andere Produkte eine Anmeldung oder Light Sync anbieten, hängt von ihren veröffentlichten Versionen ab. Eine nicht veröffentlichte Synchronisierungsfunktion wird durch diese Bedingungen nicht verfügbar; sobald sie angeboten wird, verarbeitet sie nur Daten, die der Benutzer gemäß der Datenschutzrichtlinie auswählt.</w:t>
      </w:r>
    </w:p>
    <w:p>
      <w:pPr>
        <w:pStyle w:val="ListBullet"/>
        <w:keepLines w:val="0"/>
      </w:pPr>
      <w:r>
        <w:rPr>
          <w:rFonts w:ascii="Noto Sans" w:hAnsi="Noto Sans" w:eastAsia="Arial Unicode MS" w:cs="Noto Sans"/>
          <w:b w:val="0"/>
        </w:rPr>
        <w:t>Sie müssen wahre, genaue und aktuelle Registrierungsangaben bereitstellen, die in der Lage sind, notwendige Benachrichtigungen entgegenzunehmen, und Sie sollten Ihr Passwort, Ihre E-Mail-Adresse und alle mit Ihrem Konto verbundenen Anmeldecredentials Dritter sicher verwalten.</w:t>
      </w:r>
    </w:p>
    <w:p>
      <w:pPr>
        <w:pStyle w:val="ListBullet"/>
        <w:keepLines w:val="0"/>
      </w:pPr>
      <w:r>
        <w:rPr>
          <w:rFonts w:ascii="Noto Sans" w:hAnsi="Noto Sans" w:eastAsia="Arial Unicode MS" w:cs="Noto Sans"/>
          <w:b w:val="0"/>
        </w:rPr>
        <w:t>Sie dürfen sich nicht als eine andere Person ausgeben, das Konto eines anderen ohne Genehmigung verwenden oder die Kontosteuerung durch Täuschung, Diebstahl, Credential Stuffing oder böswilliges Teilen erlangen.</w:t>
      </w:r>
    </w:p>
    <w:p>
      <w:pPr>
        <w:pStyle w:val="ListBullet"/>
        <w:keepLines w:val="0"/>
      </w:pPr>
      <w:r>
        <w:rPr>
          <w:rFonts w:ascii="Noto Sans" w:hAnsi="Noto Sans" w:eastAsia="Arial Unicode MS" w:cs="Noto Sans"/>
          <w:b w:val="0"/>
        </w:rPr>
        <w:t>Wenn abnormale Anmeldungen, Kontodiebstahl oder unbefugte Vorgänge festgestellt werden, sollten Benutzer umgehend eine Beschwerde über den offiziellen Kundenservice einreichen. Der Betreiber kann vorübergehende Sicherheitsmaßnahmen zum Schutz des Kontos und virtueller Vermögenswerte implementieren.</w:t>
      </w:r>
    </w:p>
    <w:p>
      <w:pPr>
        <w:pStyle w:val="ListBullet"/>
        <w:keepLines w:val="0"/>
      </w:pPr>
      <w:r>
        <w:rPr>
          <w:rFonts w:ascii="Noto Sans" w:hAnsi="Noto Sans" w:eastAsia="Arial Unicode MS" w:cs="Noto Sans"/>
          <w:b w:val="0"/>
        </w:rPr>
        <w:t>In Festlandchina können das Posten, Kommentieren und die Nutzung von Spielediensten auf Foren den geltenden gesetzlichen Anforderungen an die Verifizierung der echten Identität oder Volljährigkeit unterliegen; die Verarbeitung personenbezogener Daten wird durch die "Datenschutzrichtlinie" geregelt.</w:t>
      </w:r>
    </w:p>
    <w:p>
      <w:pPr>
        <w:pStyle w:val="ListBullet"/>
        <w:keepLines w:val="0"/>
      </w:pPr>
      <w:r>
        <w:rPr>
          <w:rFonts w:ascii="Noto Sans" w:hAnsi="Noto Sans" w:eastAsia="Arial Unicode MS" w:cs="Noto Sans"/>
          <w:b w:val="0"/>
        </w:rPr>
        <w:t>Verstöße gegen Konten im Spiel werden hauptsächlich gemäß der "Spielregeln und Durchsetzungsrichtlinie" behandelt. Das Spiel betrachtet die „dauerhafte Kontosperrung“ nicht als die höchste Standardstrafe; die höchste Spielstrafe ist die dauerhafte Isolation (Gefängnis). Die Website/das Forum behält sich das Recht vor, Inhalte rechtlich zu entfernen, Foreneinträge zu löschen, Community-Funktionen einzuschränken oder Entsorgungsmaßnahmen gemäß den Anforderungen berechtigter Behörden durchzuführen.</w:t>
      </w:r>
    </w:p>
    <w:p>
      <w:pPr>
        <w:pStyle w:val="Heading1"/>
        <w:keepLines w:val="0"/>
      </w:pPr>
      <w:r>
        <w:rPr>
          <w:rFonts w:ascii="Noto Sans" w:hAnsi="Noto Sans" w:eastAsia="Arial Unicode MS" w:cs="Noto Sans"/>
          <w:b w:val="0"/>
        </w:rPr>
        <w:t>4. Nutzungsbedingungen für das Forum „DAWNBLOOM Community“ und Kommentare</w:t>
      </w:r>
    </w:p>
    <w:p>
      <w:pPr>
        <w:keepLines w:val="0"/>
      </w:pPr>
      <w:r>
        <w:rPr>
          <w:rFonts w:ascii="Noto Sans" w:hAnsi="Noto Sans" w:eastAsia="Arial Unicode MS" w:cs="Noto Sans"/>
          <w:b w:val="0"/>
        </w:rPr>
        <w:t>Die DAWNBLOOM Community ist eine offizielle Community-Plattform, die für DAWNBLOOM-Spieler bereitgestellt wird. Benutzer können, wie von der Website erlaubt, Beiträge verfassen, kommentieren, antworten, Bilder hochladen, Anleitungen teilen und andere mit dem Spiel oder der Community verbundene Inhalte veröffentlichen.</w:t>
      </w:r>
    </w:p>
    <w:p>
      <w:pPr>
        <w:pStyle w:val="Heading1"/>
        <w:keepLines w:val="0"/>
      </w:pPr>
      <w:r>
        <w:rPr>
          <w:rFonts w:ascii="Noto Sans" w:hAnsi="Noto Sans" w:eastAsia="Arial Unicode MS" w:cs="Noto Sans"/>
          <w:b w:val="0"/>
        </w:rPr>
        <w:t>4.1 Was Sie Tun Dürfen</w:t>
      </w:r>
    </w:p>
    <w:p>
      <w:pPr>
        <w:pStyle w:val="ListBullet"/>
        <w:keepLines w:val="0"/>
      </w:pPr>
      <w:r>
        <w:rPr>
          <w:rFonts w:ascii="Noto Sans" w:hAnsi="Noto Sans" w:eastAsia="Arial Unicode MS" w:cs="Noto Sans"/>
          <w:b w:val="0"/>
        </w:rPr>
        <w:t>Normale Spielerfahrungen, Anleitungen, Screenshots, Kreationen, Vorschläge, Fehlerberichte und Spielerdiskussionen teilen;</w:t>
      </w:r>
    </w:p>
    <w:p>
      <w:pPr>
        <w:pStyle w:val="ListBullet"/>
        <w:keepLines w:val="0"/>
      </w:pPr>
      <w:r>
        <w:rPr>
          <w:rFonts w:ascii="Noto Sans" w:hAnsi="Noto Sans" w:eastAsia="Arial Unicode MS" w:cs="Noto Sans"/>
          <w:b w:val="0"/>
        </w:rPr>
        <w:t>Teilnahme an Kritik, Diskussionen, Rollenspielen, dem Austausch von Handelserfahrungen und der Meinungsäußerung, vorausgesetzt, die Rechte anderer werden respektiert und die Community-Regeln eingehalten;</w:t>
      </w:r>
    </w:p>
    <w:p>
      <w:pPr>
        <w:pStyle w:val="ListBullet"/>
        <w:keepLines w:val="0"/>
      </w:pPr>
      <w:r>
        <w:rPr>
          <w:rFonts w:ascii="Noto Sans" w:hAnsi="Noto Sans" w:eastAsia="Arial Unicode MS" w:cs="Noto Sans"/>
          <w:b w:val="0"/>
        </w:rPr>
        <w:t>Zitate oder Neuveröffentlichungen offizieller Inhalte, die auf der offiziellen Website öffentlich verfügbar und frei verbreitbar sind;</w:t>
      </w:r>
    </w:p>
    <w:p>
      <w:pPr>
        <w:pStyle w:val="ListBullet"/>
        <w:keepLines w:val="0"/>
      </w:pPr>
      <w:r>
        <w:rPr>
          <w:rFonts w:ascii="Noto Sans" w:hAnsi="Noto Sans" w:eastAsia="Arial Unicode MS" w:cs="Noto Sans"/>
          <w:b w:val="0"/>
        </w:rPr>
        <w:t>Melden Sie jegliche Beiträge, Kommentare oder Kontoverhalten, die Sie für gesetzeswidrig halten, Rechte verletzen oder gegen die „Spielregeln und Durchsetzungsrichtlinie“ verstoßen.</w:t>
      </w:r>
    </w:p>
    <w:p>
      <w:pPr>
        <w:pStyle w:val="Heading1"/>
        <w:keepLines w:val="0"/>
      </w:pPr>
      <w:r>
        <w:rPr>
          <w:rFonts w:ascii="Noto Sans" w:hAnsi="Noto Sans" w:eastAsia="Arial Unicode MS" w:cs="Noto Sans"/>
          <w:b w:val="0"/>
        </w:rPr>
        <w:t>4.2 Verbotene Inhalte und Verhalten</w:t>
      </w:r>
    </w:p>
    <w:p>
      <w:pPr>
        <w:pStyle w:val="ListBullet"/>
        <w:keepLines w:val="0"/>
      </w:pPr>
      <w:r>
        <w:rPr>
          <w:rFonts w:ascii="Noto Sans" w:hAnsi="Noto Sans" w:eastAsia="Arial Unicode MS" w:cs="Noto Sans"/>
          <w:b w:val="0"/>
        </w:rPr>
        <w:t>“ Inhalt: Verstöße gegen geltende Gesetze und Vorschriften, Gefährdung der persönlichen oder wirtschaftlichen Sicherheit anderer oder offensichtliche Verletzung der öffentlichen Ordnung und der guten Sitten;</w:t>
      </w:r>
    </w:p>
    <w:p>
      <w:pPr>
        <w:pStyle w:val="ListBullet"/>
        <w:keepLines w:val="0"/>
      </w:pPr>
      <w:r>
        <w:rPr>
          <w:rFonts w:ascii="Noto Sans" w:hAnsi="Noto Sans" w:eastAsia="Arial Unicode MS" w:cs="Noto Sans"/>
          <w:b w:val="0"/>
        </w:rPr>
        <w:t>Betrug, Phishing, Identitätsdiebstahl gegenüber offiziellen Mitarbeitern, Kundenservice, GMs, illegale Traffic-Umleitung, böswilliges Sammeln von Konto- oder Zahlungsinformationen anderer Benutzer;</w:t>
      </w:r>
    </w:p>
    <w:p>
      <w:pPr>
        <w:pStyle w:val="ListBullet"/>
        <w:keepLines w:val="0"/>
      </w:pPr>
      <w:r>
        <w:rPr>
          <w:rFonts w:ascii="Noto Sans" w:hAnsi="Noto Sans" w:eastAsia="Arial Unicode MS" w:cs="Noto Sans"/>
          <w:b w:val="0"/>
        </w:rPr>
        <w:t>Unbefugte Offenlegung des bürgerlichen Namens, Ausweisdokumente, Adresse, Telefonnummer, privater Chat-Verläufe, Zahlungsbelege oder anderer privater Informationen einer anderen Person;</w:t>
      </w:r>
    </w:p>
    <w:p>
      <w:pPr>
        <w:pStyle w:val="ListBullet"/>
        <w:keepLines w:val="0"/>
      </w:pPr>
      <w:r>
        <w:rPr>
          <w:rFonts w:ascii="Noto Sans" w:hAnsi="Noto Sans" w:eastAsia="Arial Unicode MS" w:cs="Noto Sans"/>
          <w:b w:val="0"/>
        </w:rPr>
        <w:t>Inhalte, die Urheberrechte, Marken, Bildnisrechte, Ruf, Geschäftsgeheimnisse oder andere legitime Rechte verletzen;</w:t>
      </w:r>
    </w:p>
    <w:p>
      <w:pPr>
        <w:pStyle w:val="ListBullet"/>
        <w:keepLines w:val="0"/>
      </w:pPr>
      <w:r>
        <w:rPr>
          <w:rFonts w:ascii="Noto Sans" w:hAnsi="Noto Sans" w:eastAsia="Arial Unicode MS" w:cs="Noto Sans"/>
          <w:b w:val="0"/>
        </w:rPr>
        <w:t>Verbreitung, Weitergabe oder Handel mit Cheat-Tools, Cheat-Programmen, Schwachstellenausnutzungsprogrammen, Methoden zur Gegenstandsverdopplung, Ressourcen privater Server, schädlichen Skripten, Malware oder Informationen, die die Servicesicherheit beeinträchtigen;</w:t>
      </w:r>
    </w:p>
    <w:p>
      <w:pPr>
        <w:pStyle w:val="ListBullet"/>
        <w:keepLines w:val="0"/>
      </w:pPr>
      <w:r>
        <w:rPr>
          <w:rFonts w:ascii="Noto Sans" w:hAnsi="Noto Sans" w:eastAsia="Arial Unicode MS" w:cs="Noto Sans"/>
          <w:b w:val="0"/>
        </w:rPr>
        <w:t>Belästigung, Drohungen, Stalking, böswilliges Doxxing, beharrliche Belästigung, diskriminierende Angriffe oder organisierte Belästigungen, die sich gegen bestimmte Spieler richten;</w:t>
      </w:r>
    </w:p>
    <w:p>
      <w:pPr>
        <w:pStyle w:val="ListBullet"/>
        <w:keepLines w:val="0"/>
      </w:pPr>
      <w:r>
        <w:rPr>
          <w:rFonts w:ascii="Noto Sans" w:hAnsi="Noto Sans" w:eastAsia="Arial Unicode MS" w:cs="Noto Sans"/>
          <w:b w:val="0"/>
        </w:rPr>
        <w:t>Massenhafter Spam, wiederholte Beiträge, gefälschte Gewinnspiele, böswillige Werbung oder kommerzielle Promotionen ohne Bezug zur Community;</w:t>
      </w:r>
    </w:p>
    <w:p>
      <w:pPr>
        <w:pStyle w:val="ListBullet"/>
        <w:keepLines w:val="0"/>
      </w:pPr>
      <w:r>
        <w:rPr>
          <w:rFonts w:ascii="Noto Sans" w:hAnsi="Noto Sans" w:eastAsia="Arial Unicode MS" w:cs="Noto Sans"/>
          <w:b w:val="0"/>
        </w:rPr>
        <w:t>Einsatz automatisierter Tools zum Massenpublizieren von Inhalten, Manipulieren von Likes/Kommentaren, Fälschen von Interaktionen oder Stören des normalen Betriebs der Community;</w:t>
      </w:r>
    </w:p>
    <w:p>
      <w:pPr>
        <w:pStyle w:val="ListBullet"/>
        <w:keepLines w:val="0"/>
      </w:pPr>
      <w:r>
        <w:rPr>
          <w:rFonts w:ascii="Noto Sans" w:hAnsi="Noto Sans" w:eastAsia="Arial Unicode MS" w:cs="Noto Sans"/>
          <w:b w:val="0"/>
        </w:rPr>
        <w:t>Jeder andere Inhalt oder jedes Verhalten, das gemäß den „Spielregeln und Durchsetzungsrichtlinie“ oder geltenden Gesetzen behandelt werden muss.</w:t>
      </w:r>
    </w:p>
    <w:p>
      <w:pPr>
        <w:pStyle w:val="Heading1"/>
        <w:keepLines w:val="0"/>
      </w:pPr>
      <w:r>
        <w:rPr>
          <w:rFonts w:ascii="Noto Sans" w:hAnsi="Noto Sans" w:eastAsia="Arial Unicode MS" w:cs="Noto Sans"/>
          <w:b w:val="0"/>
        </w:rPr>
        <w:t>4.3 Überprüfung, Löschung, Meldung und Berufung</w:t>
      </w:r>
    </w:p>
    <w:p>
      <w:pPr>
        <w:keepLines w:val="0"/>
      </w:pPr>
      <w:r>
        <w:rPr>
          <w:rFonts w:ascii="Noto Sans" w:hAnsi="Noto Sans" w:eastAsia="Arial Unicode MS" w:cs="Noto Sans"/>
          <w:b w:val="0"/>
        </w:rPr>
        <w:t>Um die Ordnung der Community aufrechtzuerhalten und die Pflichten nach geltendem Recht zu erfüllen, kann der Betreiber automatisierte Tools und manuelle Prozesse für Vor- und Nachprüfungen vor und nach der Veröffentlichung, Risikoidentifikation, Patrouillen, Beschwerdebehandlung und Überprüfung von Berufungen einsetzen. In Festlandchina wird der Kommentardienst gemäß den derzeit gültigen Regeln eine Echtname-Authentifizierung, Inhaltsüberwachungsverwaltung, Echtzeitüberwachung sowie Beschwerde- und Berufungsmechanismen implementieren.</w:t>
      </w:r>
    </w:p>
    <w:p>
      <w:pPr>
        <w:keepLines w:val="0"/>
      </w:pPr>
      <w:r>
        <w:rPr>
          <w:rFonts w:ascii="Noto Sans" w:hAnsi="Noto Sans" w:eastAsia="Arial Unicode MS" w:cs="Noto Sans"/>
          <w:b w:val="0"/>
        </w:rPr>
        <w:t>Bei Inhalten, die gegen Gesetze verstoßen, Rechte verletzen oder gegen Community-Regeln verstoßen, kann der Betreiber je nach Schweregrad angemessene Community-Maßnahmen ergreifen, darunter Warnungen, Ablehnung der Veröffentlichung, Ausblenden oder Löschen von Beiträgen oder Kommentaren, Löschen von Forum-Profilen, Einschränkung der Forum- oder Kommentarfunktionen oder Ändern des beleidigenden Namens. Wenn solche Inhalte auch gegen die In-Game-Regeln verstoßen, können entsprechende In-Game-Strafen gemäß der „Spielregeln und Durchsetzungsrichtlinie“ verhängt werden.</w:t>
      </w:r>
    </w:p>
    <w:p>
      <w:pPr>
        <w:keepLines w:val="0"/>
      </w:pPr>
      <w:r>
        <w:rPr>
          <w:rFonts w:ascii="Noto Sans" w:hAnsi="Noto Sans" w:eastAsia="Arial Unicode MS" w:cs="Noto Sans"/>
          <w:b w:val="0"/>
        </w:rPr>
        <w:t>Wenn Sie der Ansicht sind, dass Ihr Inhalt fälschlicherweise gelöscht, falsch beurteilt oder unangemessen bestraft wurde, können Sie eine Beschwerde über das Kundenservice-Center einreichen. Wir werden den Fall auf der Grundlage verfügbarer Logs, Inhaltsaufzeichnungen, Meldematerialien und anderer Beweismittel zu diesem Zeitpunkt überprüfen.</w:t>
      </w:r>
    </w:p>
    <w:p>
      <w:pPr>
        <w:pStyle w:val="Heading1"/>
        <w:keepLines w:val="0"/>
      </w:pPr>
      <w:r>
        <w:rPr>
          <w:rFonts w:ascii="Noto Sans" w:hAnsi="Noto Sans" w:eastAsia="Arial Unicode MS" w:cs="Noto Sans"/>
          <w:b w:val="0"/>
        </w:rPr>
        <w:t>5. Rechte und Genehmigung von Nutzergenerierten Inhalten</w:t>
      </w:r>
    </w:p>
    <w:p>
      <w:pPr>
        <w:keepLines w:val="0"/>
      </w:pPr>
      <w:r>
        <w:rPr>
          <w:rFonts w:ascii="Noto Sans" w:hAnsi="Noto Sans" w:eastAsia="Arial Unicode MS" w:cs="Noto Sans"/>
          <w:b w:val="0"/>
        </w:rPr>
        <w:t>Sie behalten das Urheberrecht oder andere legitime Rechte an Ihren ursprünglich von Nutzern generierten Inhalten. DAWNBLOOM erwirbt nicht automatisch das Eigentum an solchen Inhalten, nur weil Sie sie auf der Plattform DAWNBLOOM Community veröffentlicht haben.</w:t>
      </w:r>
    </w:p>
    <w:p>
      <w:pPr>
        <w:keepLines w:val="0"/>
      </w:pPr>
      <w:r>
        <w:rPr>
          <w:rFonts w:ascii="Noto Sans" w:hAnsi="Noto Sans" w:eastAsia="Arial Unicode MS" w:cs="Noto Sans"/>
          <w:b w:val="0"/>
        </w:rPr>
        <w:t>Um den Betrieb des Forums, die Anzeige von Inhalten, die Generierung von Thumbnails, mehrsprachige Darstellung/Übersetzung, Sicherung, Überprüfung, Empfehlung, Bearbeitung von Meldungen und die vernünftige Verbreitung innerhalb der offiziellen Community zu ermöglichen, räumen Sie dem Betreiber hiermit eine weltweite, nicht-exklusive, gebührenfreie und übertragbare Lizenz zur Nutzung Ihrer Inhalte ein, die an bestimmte Dienstleister weiterlizenzierbar ist, die wesentliche technische Verarbeitung bereitstellen. Diese Lizenz wird ausschließlich zum Zweck des Betriebs und der Förderung von DAWNBLOOM, zur Präsentation Ihrer öffentlich verfügbaren Inhalte, zur Erfüllung gesetzlicher Pflichten und zur Beilegung von Streitigkeiten gewährt.</w:t>
      </w:r>
    </w:p>
    <w:p>
      <w:pPr>
        <w:keepLines w:val="0"/>
      </w:pPr>
      <w:r>
        <w:rPr>
          <w:rFonts w:ascii="Noto Sans" w:hAnsi="Noto Sans" w:eastAsia="Arial Unicode MS" w:cs="Noto Sans"/>
          <w:b w:val="0"/>
        </w:rPr>
        <w:t>Nach Ihrer aktiven Löschung von Inhalten oder Konten und Abschluss der Kündigung wird der Betreiber die öffentliche Anzeige der gelöschten Inhalte innerhalb eines angemessenen technischen Zeitraums einstellen; folgende Umstände können jedoch die Aufbewahrung notwendiger Kopien erlauben: Systembackups, die noch nicht rotiert wurden, Inhalte, die rechtlich von anderen Nutzern zitiert oder weitergeleitet wurden, Beweismittel im Zusammenhang mit Streitigkeiten, Beschwerden oder Sicherheitsuntersuchungen, gesetzlich vorgeschriebene Aufzeichnungen sowie Inhalte, die in offizielle Themenfunktionen oder Events integriert wurden und für deren Nutzung Sie separat zugestimmt haben.</w:t>
      </w:r>
    </w:p>
    <w:p>
      <w:pPr>
        <w:keepLines w:val="0"/>
      </w:pPr>
      <w:r>
        <w:rPr>
          <w:rFonts w:ascii="Noto Sans" w:hAnsi="Noto Sans" w:eastAsia="Arial Unicode MS" w:cs="Noto Sans"/>
          <w:b w:val="0"/>
        </w:rPr>
        <w:t>Sie müssen sicherstellen, dass Sie das Recht haben, beliebige Bilder, Texte, Anleitungen, Screenshots, Anhänge oder andere Inhalte hochzuladen, die Sie einreichen, und Sie sind verantwortlich für jegliche Streitigkeiten, die beim Hochladen von Werken Dritter entstehen, für die Sie keine Rechte besitzen.</w:t>
      </w:r>
    </w:p>
    <w:p>
      <w:pPr>
        <w:pStyle w:val="Heading1"/>
        <w:keepLines w:val="0"/>
      </w:pPr>
      <w:r>
        <w:rPr>
          <w:rFonts w:ascii="Noto Sans" w:hAnsi="Noto Sans" w:eastAsia="Arial Unicode MS" w:cs="Noto Sans"/>
          <w:b w:val="0"/>
        </w:rPr>
        <w:t>6. Kostenlose Weiterverteilungspolitik für Offizielle Öffentliche Inhalte</w:t>
      </w:r>
    </w:p>
    <w:p>
      <w:pPr>
        <w:keepLines w:val="0"/>
      </w:pPr>
      <w:r>
        <w:rPr>
          <w:rFonts w:ascii="Noto Sans" w:hAnsi="Noto Sans" w:eastAsia="Arial Unicode MS" w:cs="Noto Sans"/>
          <w:b w:val="0"/>
        </w:rPr>
        <w:t>Zur erleichterten Verbreitung durch Spieler, Medien und die Community bezüglich DAWNBLOOM ist die kostenlose Weiterveröffentlichung ohne vorherige Anmeldung oder Quellenangabe des folgenden offiziell auf der Website veröffentlichten Inhalts gestattet: offizielle Nachrichten, Ankündigungen, öffentliche Leitfäden, öffentliche Werbescreenshots, öffentliche Werbebilder und Materialien, die vom Operationsteam ausdrücklich als für die öffentliche Freigabe geeignet gekennzeichnet sind.</w:t>
      </w:r>
    </w:p>
    <w:p>
      <w:pPr>
        <w:keepLines w:val="0"/>
      </w:pPr>
      <w:r>
        <w:rPr>
          <w:rFonts w:ascii="Noto Sans" w:hAnsi="Noto Sans" w:eastAsia="Arial Unicode MS" w:cs="Noto Sans"/>
          <w:b w:val="0"/>
        </w:rPr>
        <w:t>Diese kostenlose Weiterverbreitung überträgt keine Rechte am geistigen Eigentum und umfasst nicht die folgenden Genehmigungen:</w:t>
      </w:r>
    </w:p>
    <w:p>
      <w:pPr>
        <w:pStyle w:val="ListBullet"/>
        <w:keepLines w:val="0"/>
      </w:pPr>
      <w:r>
        <w:rPr>
          <w:rFonts w:ascii="Noto Sans" w:hAnsi="Noto Sans" w:eastAsia="Arial Unicode MS" w:cs="Noto Sans"/>
          <w:b w:val="0"/>
        </w:rPr>
        <w:t>Sich als offizielle Kanäle von DAWNBLOOM auszugeben, offizielle Aussagen zu fälschen, gefälschte offizielle Websites, gefälschten Kundenservice, gefälschte Veranstaltungen zu erstellen oder Benutzer in die Irre zu führen, indem man sie glauben macht, dass man eine offizielle Genehmigung oder Unterstützung hat;</w:t>
      </w:r>
    </w:p>
    <w:p>
      <w:pPr>
        <w:pStyle w:val="ListBullet"/>
        <w:keepLines w:val="0"/>
      </w:pPr>
      <w:r>
        <w:rPr>
          <w:rFonts w:ascii="Noto Sans" w:hAnsi="Noto Sans" w:eastAsia="Arial Unicode MS" w:cs="Noto Sans"/>
          <w:b w:val="0"/>
        </w:rPr>
        <w:t>Den Namen, das Logo, Charaktere, Kunstwerke oder andere Elemente von DAWNBLOOM zu verwenden, um unbefugte private Server, gepirfte Client-Software, gefälschte Spiele, betrügerische Websites oder kommerzielle Dienste zu betreiben, die Benutzer mit dem offiziellen Produkt verwechseln lassen;</w:t>
      </w:r>
    </w:p>
    <w:p>
      <w:pPr>
        <w:pStyle w:val="ListBullet"/>
        <w:keepLines w:val="0"/>
      </w:pPr>
      <w:r>
        <w:rPr>
          <w:rFonts w:ascii="Noto Sans" w:hAnsi="Noto Sans" w:eastAsia="Arial Unicode MS" w:cs="Noto Sans"/>
          <w:b w:val="0"/>
        </w:rPr>
        <w:t>Originalkunstwerke, Musikdateien, Schriftarten, Code, Installationspakete oder unveröffentlichte Materialien neu zu verpacken und weiterzuverkaufen, einschließlich interner Entwicklungs- oder Planungsunterlagen;</w:t>
      </w:r>
    </w:p>
    <w:p>
      <w:pPr>
        <w:pStyle w:val="ListBullet"/>
        <w:keepLines w:val="0"/>
      </w:pPr>
      <w:r>
        <w:rPr>
          <w:rFonts w:ascii="Noto Sans" w:hAnsi="Noto Sans" w:eastAsia="Arial Unicode MS" w:cs="Noto Sans"/>
          <w:b w:val="0"/>
        </w:rPr>
        <w:t>Offizielle Installationspakete, Patches oder ausführbare Dateien zu modifizieren und unter dem Namen der offiziellen DAWNBLOOM-Version weiterzuverbreiten;</w:t>
      </w:r>
    </w:p>
    <w:p>
      <w:pPr>
        <w:pStyle w:val="ListBullet"/>
        <w:keepLines w:val="0"/>
      </w:pPr>
      <w:r>
        <w:rPr>
          <w:rFonts w:ascii="Noto Sans" w:hAnsi="Noto Sans" w:eastAsia="Arial Unicode MS" w:cs="Noto Sans"/>
          <w:b w:val="0"/>
        </w:rPr>
        <w:t>Öffentlich verfügbare Materialien in Kontexten zu verwenden, die eindeutig illegal, betrügerisch, verletzend oder schädlich für die Spielersicherheit sind.</w:t>
      </w:r>
    </w:p>
    <w:p>
      <w:pPr>
        <w:keepLines w:val="0"/>
      </w:pPr>
      <w:r>
        <w:rPr>
          <w:rFonts w:ascii="Noto Sans" w:hAnsi="Noto Sans" w:eastAsia="Arial Unicode MS" w:cs="Noto Sans"/>
          <w:b w:val="0"/>
        </w:rPr>
        <w:t>Normale Spieler können bearbeiten, live streamen, kommentieren, Leitfadenvideos, Nachrichtenberichte und Community-Sharing-Inhalte erstellen, und solche Verwendungen unterliegen keinen zusätzlichen Einschränkungen gemäß diesen Bedingungen; Rechte, die nach anwendbarem Gesetz für Fair Use oder Zitat gewährt werden, bleiben unberührt.</w:t>
      </w:r>
    </w:p>
    <w:p>
      <w:pPr>
        <w:pStyle w:val="Heading1"/>
        <w:keepLines w:val="0"/>
      </w:pPr>
      <w:r>
        <w:rPr>
          <w:rFonts w:ascii="Noto Sans" w:hAnsi="Noto Sans" w:eastAsia="Arial Unicode MS" w:cs="Noto Sans"/>
          <w:b w:val="0"/>
        </w:rPr>
        <w:t>7. Downloads Offizieller Software und Spiele sowie Plattform-Links</w:t>
      </w:r>
    </w:p>
    <w:p>
      <w:pPr>
        <w:keepLines w:val="0"/>
      </w:pPr>
      <w:r>
        <w:rPr>
          <w:rFonts w:ascii="Noto Sans" w:hAnsi="Noto Sans" w:eastAsia="Arial Unicode MS" w:cs="Noto Sans"/>
          <w:b w:val="0"/>
        </w:rPr>
        <w:t>Die offizielle Website kann Download- oder Umleitungslinks basierend auf den tatsächlichen Veröffentlichungsplänen bereitstellen. Die spezifische Plattformverfügbarkeit, Versionsnummern, Systemanforderungen und regionale Zugänglichkeit werden durch das bestimmt, was auf der Seite zum Zeitpunkt des Zugriffs angezeigt wird.</w:t>
      </w:r>
    </w:p>
    <w:p>
      <w:pPr>
        <w:keepLines w:val="0"/>
      </w:pPr>
      <w:r>
        <w:rPr>
          <w:rFonts w:ascii="Noto Sans" w:hAnsi="Noto Sans" w:eastAsia="Arial Unicode MS" w:cs="Noto Sans"/>
          <w:b w:val="0"/>
        </w:rPr>
        <w:t>Die Download-Regeln umfassen das Spiel und sechs Apps. Erhalten Sie verfügbare Builds von dawnbloom.net oder offiziellen Stores, die es ausdrücklich verlinkt, wie den Apple App Store, Google Play oder Steam. Ein Produkt ohne offenen Download ist eine Statusliste, kein versprochener Installer oder Launch-Datum. Modifizierte Third-Party-Builds sind keine offizielle Software.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Plattform / Seitensprache</w:t>
            </w:r>
          </w:p>
        </w:tc>
        <w:tc>
          <w:tcPr>
            <w:tcW w:type="dxa" w:w="3249"/>
            <w:vAlign w:val="center"/>
            <w:shd w:fill="DCE8F7"/>
          </w:tcPr>
          <w:p>
            <w:pPr>
              <w:keepNext/>
              <w:spacing w:after="40"/>
            </w:pPr>
            <w:r>
              <w:rPr>
                <w:rFonts w:ascii="Noto Sans" w:hAnsi="Noto Sans" w:eastAsia="Arial Unicode MS" w:cs="Noto Sans"/>
                <w:b/>
                <w:sz w:val="17"/>
              </w:rPr>
              <w:t>Bereitstellungsmethode der offiziellen Website</w:t>
            </w:r>
          </w:p>
        </w:tc>
        <w:tc>
          <w:tcPr>
            <w:tcW w:type="dxa" w:w="3249"/>
            <w:vAlign w:val="center"/>
            <w:shd w:fill="DCE8F7"/>
          </w:tcPr>
          <w:p>
            <w:pPr>
              <w:keepNext/>
              <w:spacing w:after="40"/>
            </w:pPr>
            <w:r>
              <w:rPr>
                <w:rFonts w:ascii="Noto Sans" w:hAnsi="Noto Sans" w:eastAsia="Arial Unicode MS" w:cs="Noto Sans"/>
                <w:b/>
                <w:sz w:val="17"/>
              </w:rPr>
              <w:t>Erklärung</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Direkter Download des offiziellen Android-Installationspakets von der offiziellen Website</w:t>
            </w:r>
          </w:p>
        </w:tc>
        <w:tc>
          <w:tcPr>
            <w:tcW w:type="dxa" w:w="3249"/>
            <w:vAlign w:val="center"/>
          </w:tcPr>
          <w:p>
            <w:pPr>
              <w:spacing w:after="40"/>
            </w:pPr>
            <w:r>
              <w:rPr>
                <w:rFonts w:ascii="Noto Sans" w:hAnsi="Noto Sans" w:eastAsia="Arial Unicode MS" w:cs="Noto Sans"/>
                <w:sz w:val="17"/>
              </w:rPr>
              <w:t>Nur Dateien, die von der offiziellen Website ausdrücklich markiert sind, gelten als offizielle Direct-Download-Versionen.</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Direkter Download von der offiziellen Website</w:t>
            </w:r>
          </w:p>
        </w:tc>
        <w:tc>
          <w:tcPr>
            <w:tcW w:type="dxa" w:w="3249"/>
            <w:vAlign w:val="center"/>
          </w:tcPr>
          <w:p>
            <w:pPr>
              <w:spacing w:after="40"/>
            </w:pPr>
            <w:r>
              <w:rPr>
                <w:rFonts w:ascii="Noto Sans" w:hAnsi="Noto Sans" w:eastAsia="Arial Unicode MS" w:cs="Noto Sans"/>
                <w:sz w:val="17"/>
              </w:rPr>
              <w:t>Das spezifische Installationspaketformat, die Signatur und die Update-Methode entsprechen den Angaben auf der offiziell veröffentlichten Seite.</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Direkter Download von der offiziellen Website</w:t>
            </w:r>
          </w:p>
        </w:tc>
        <w:tc>
          <w:tcPr>
            <w:tcW w:type="dxa" w:w="3249"/>
            <w:vAlign w:val="center"/>
          </w:tcPr>
          <w:p>
            <w:pPr>
              <w:spacing w:after="40"/>
            </w:pPr>
            <w:r>
              <w:rPr>
                <w:rFonts w:ascii="Noto Sans" w:hAnsi="Noto Sans" w:eastAsia="Arial Unicode MS" w:cs="Noto Sans"/>
                <w:sz w:val="17"/>
              </w:rPr>
              <w:t>Kann durch die Sicherheitsanforderungen des Apple-Systems, Zertifizierung/Signierung und Kompatibilitätsanforderungen beeinträchtigt werden.</w:t>
            </w:r>
          </w:p>
        </w:tc>
      </w:tr>
      <w:tr>
        <w:trPr>
          <w:cantSplit/>
        </w:trPr>
        <w:tc>
          <w:tcPr>
            <w:tcW w:type="dxa" w:w="3249"/>
            <w:vAlign w:val="center"/>
          </w:tcPr>
          <w:p>
            <w:pPr>
              <w:spacing w:after="40"/>
            </w:pPr>
            <w:r>
              <w:rPr>
                <w:rFonts w:ascii="Noto Sans" w:hAnsi="Noto Sans" w:eastAsia="Arial Unicode MS" w:cs="Noto Sans"/>
                <w:sz w:val="17"/>
              </w:rPr>
              <w:t>iOS · Chinesische Oberfläche</w:t>
            </w:r>
          </w:p>
        </w:tc>
        <w:tc>
          <w:tcPr>
            <w:tcW w:type="dxa" w:w="3249"/>
            <w:vAlign w:val="center"/>
          </w:tcPr>
          <w:p>
            <w:pPr>
              <w:spacing w:after="40"/>
            </w:pPr>
            <w:r>
              <w:rPr>
                <w:rFonts w:ascii="Noto Sans" w:hAnsi="Noto Sans" w:eastAsia="Arial Unicode MS" w:cs="Noto Sans"/>
                <w:sz w:val="17"/>
              </w:rPr>
              <w:t>Weiterleitung zum App Store für Festlandchina</w:t>
            </w:r>
          </w:p>
        </w:tc>
        <w:tc>
          <w:tcPr>
            <w:tcW w:type="dxa" w:w="3249"/>
            <w:vAlign w:val="center"/>
          </w:tcPr>
          <w:p>
            <w:pPr>
              <w:spacing w:after="40"/>
            </w:pPr>
            <w:r>
              <w:rPr>
                <w:rFonts w:ascii="Noto Sans" w:hAnsi="Noto Sans" w:eastAsia="Arial Unicode MS" w:cs="Noto Sans"/>
                <w:sz w:val="17"/>
              </w:rPr>
              <w:t>Unterliegt den Regeln und der Verfügbarkeit des Apple Store in der Region China.</w:t>
            </w:r>
          </w:p>
        </w:tc>
      </w:tr>
      <w:tr>
        <w:trPr>
          <w:cantSplit/>
        </w:trPr>
        <w:tc>
          <w:tcPr>
            <w:tcW w:type="dxa" w:w="3249"/>
            <w:vAlign w:val="center"/>
          </w:tcPr>
          <w:p>
            <w:pPr>
              <w:spacing w:after="40"/>
            </w:pPr>
            <w:r>
              <w:rPr>
                <w:rFonts w:ascii="Noto Sans" w:hAnsi="Noto Sans" w:eastAsia="Arial Unicode MS" w:cs="Noto Sans"/>
                <w:sz w:val="17"/>
              </w:rPr>
              <w:t>iOS · Englische Oberfläche</w:t>
            </w:r>
          </w:p>
        </w:tc>
        <w:tc>
          <w:tcPr>
            <w:tcW w:type="dxa" w:w="3249"/>
            <w:vAlign w:val="center"/>
          </w:tcPr>
          <w:p>
            <w:pPr>
              <w:spacing w:after="40"/>
            </w:pPr>
            <w:r>
              <w:rPr>
                <w:rFonts w:ascii="Noto Sans" w:hAnsi="Noto Sans" w:eastAsia="Arial Unicode MS" w:cs="Noto Sans"/>
                <w:sz w:val="17"/>
              </w:rPr>
              <w:t>Weiterleitung zum US-App-Store</w:t>
            </w:r>
          </w:p>
        </w:tc>
        <w:tc>
          <w:tcPr>
            <w:tcW w:type="dxa" w:w="3249"/>
            <w:vAlign w:val="center"/>
          </w:tcPr>
          <w:p>
            <w:pPr>
              <w:spacing w:after="40"/>
            </w:pPr>
            <w:r>
              <w:rPr>
                <w:rFonts w:ascii="Noto Sans" w:hAnsi="Noto Sans" w:eastAsia="Arial Unicode MS" w:cs="Noto Sans"/>
                <w:sz w:val="17"/>
              </w:rPr>
              <w:t>Unterliegt den Regeln und der Verfügbarkeit des Apple Store in der Region USA.</w:t>
            </w:r>
          </w:p>
        </w:tc>
      </w:tr>
      <w:tr>
        <w:trPr>
          <w:cantSplit/>
        </w:trPr>
        <w:tc>
          <w:tcPr>
            <w:tcW w:type="dxa" w:w="3249"/>
            <w:vAlign w:val="center"/>
          </w:tcPr>
          <w:p>
            <w:pPr>
              <w:spacing w:after="40"/>
            </w:pPr>
            <w:r>
              <w:rPr>
                <w:rFonts w:ascii="Noto Sans" w:hAnsi="Noto Sans" w:eastAsia="Arial Unicode MS" w:cs="Noto Sans"/>
                <w:sz w:val="17"/>
              </w:rPr>
              <w:t>iOS · Japanische Oberfläche</w:t>
            </w:r>
          </w:p>
        </w:tc>
        <w:tc>
          <w:tcPr>
            <w:tcW w:type="dxa" w:w="3249"/>
            <w:vAlign w:val="center"/>
          </w:tcPr>
          <w:p>
            <w:pPr>
              <w:spacing w:after="40"/>
            </w:pPr>
            <w:r>
              <w:rPr>
                <w:rFonts w:ascii="Noto Sans" w:hAnsi="Noto Sans" w:eastAsia="Arial Unicode MS" w:cs="Noto Sans"/>
                <w:sz w:val="17"/>
              </w:rPr>
              <w:t>Weiterleitung zum japanischen App Store</w:t>
            </w:r>
          </w:p>
        </w:tc>
        <w:tc>
          <w:tcPr>
            <w:tcW w:type="dxa" w:w="3249"/>
            <w:vAlign w:val="center"/>
          </w:tcPr>
          <w:p>
            <w:pPr>
              <w:spacing w:after="40"/>
            </w:pPr>
            <w:r>
              <w:rPr>
                <w:rFonts w:ascii="Noto Sans" w:hAnsi="Noto Sans" w:eastAsia="Arial Unicode MS" w:cs="Noto Sans"/>
                <w:sz w:val="17"/>
              </w:rPr>
              <w:t>Unterliegt den Regeln und der Verfügbarkeit des Apple Store in der Region Japan.</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Weiterleitung zum Steam Store</w:t>
            </w:r>
          </w:p>
        </w:tc>
        <w:tc>
          <w:tcPr>
            <w:tcW w:type="dxa" w:w="3249"/>
            <w:vAlign w:val="center"/>
          </w:tcPr>
          <w:p>
            <w:pPr>
              <w:spacing w:after="40"/>
            </w:pPr>
            <w:r>
              <w:rPr>
                <w:rFonts w:ascii="Noto Sans" w:hAnsi="Noto Sans" w:eastAsia="Arial Unicode MS" w:cs="Noto Sans"/>
                <w:sz w:val="17"/>
              </w:rPr>
              <w:t>Download-, Kauf-, Update- und Rückerstattungsaktivitäten bei Steam unterliegen den Nutzungsbedingungen von Steam.</w:t>
            </w:r>
          </w:p>
        </w:tc>
      </w:tr>
    </w:tbl>
    <w:p>
      <w:pPr>
        <w:spacing w:after="40"/>
      </w:pPr>
    </w:p>
    <w:p>
      <w:pPr>
        <w:keepLines w:val="0"/>
      </w:pPr>
      <w:r>
        <w:rPr>
          <w:rFonts w:ascii="Noto Sans" w:hAnsi="Noto Sans" w:eastAsia="Arial Unicode MS" w:cs="Noto Sans"/>
          <w:b w:val="0"/>
        </w:rPr>
        <w:t>Vom Benutzer selbst beschaffte modifizierte Pakete, geknackte Versionen, neu verpackte APKs, Private-Server-Clients, Plugins oder andere Dateien, die von Drittanbieter-Websites, Cloud-Speicher, Chat-Gruppen oder anderen nicht offiziellen Quellen stammen, stellen keine offizielle Lieferung durch DAWNBLOOM dar. Der Betreiber übernimmt keine Garantie für die Integrität, Sicherheit oder Verfügbarkeit solcher nicht offiziellen Dateien; dies berührt jedoch nicht die gesetzlich geschützten Rechte des Benutzers.</w:t>
      </w:r>
    </w:p>
    <w:p>
      <w:pPr>
        <w:pStyle w:val="Heading1"/>
        <w:keepLines w:val="0"/>
      </w:pPr>
      <w:r>
        <w:rPr>
          <w:rFonts w:ascii="Noto Sans" w:hAnsi="Noto Sans" w:eastAsia="Arial Unicode MS" w:cs="Noto Sans"/>
          <w:b w:val="0"/>
        </w:rPr>
        <w:t>8. Offizieller Website-Shop und Digitale Güter</w:t>
      </w:r>
    </w:p>
    <w:p>
      <w:pPr>
        <w:keepLines w:val="0"/>
      </w:pPr>
      <w:r>
        <w:rPr>
          <w:rFonts w:ascii="Noto Sans" w:hAnsi="Noto Sans" w:eastAsia="Arial Unicode MS" w:cs="Noto Sans"/>
          <w:b w:val="0"/>
        </w:rPr>
        <w:t>Die offizielle Website von DAWNBLOOM bietet im aktuellen Design keine allgemeine Funktion zur „Aufladung“ des Kontostands an. Der Shop auf der offiziellen Website verkauft direkt bestimmte digitale Güter, und nach dem Kauf werden die entsprechenden Artikel an das Spielkonto ausgegeben, das zum Zeitpunkt des Kaufs verknüpft oder angemeldet war.</w:t>
      </w:r>
    </w:p>
    <w:p>
      <w:pPr>
        <w:pStyle w:val="Heading1"/>
        <w:keepLines w:val="0"/>
      </w:pPr>
      <w:r>
        <w:rPr>
          <w:rFonts w:ascii="Noto Sans" w:hAnsi="Noto Sans" w:eastAsia="Arial Unicode MS" w:cs="Noto Sans"/>
          <w:b w:val="0"/>
        </w:rPr>
        <w:t>8.1 Zahlungsmethoden</w:t>
      </w:r>
    </w:p>
    <w:p>
      <w:pPr>
        <w:keepLines w:val="0"/>
      </w:pPr>
      <w:r>
        <w:rPr>
          <w:rFonts w:ascii="Noto Sans" w:hAnsi="Noto Sans" w:eastAsia="Arial Unicode MS" w:cs="Noto Sans"/>
          <w:b w:val="0"/>
        </w:rPr>
        <w:t>Der Shop auf der offiziellen Website kann je nach Region, Gerät und Zahlungsfähigkeit Zahlungsoptionen wie WeChat Pay, Alipay, UnionPay, Visa, Mastercard, Apple Pay oder andere gesetzlich verfügbare Zahlungsmethoden anzeigen. Das Vorhandensein einer bestimmten Zahlungsoption auf der Seite zeigt nur an, dass diese Zahlungsmethode in diesem spezifischen Szenario zu diesem Zeitpunkt verfügbar ist, und impliziert nicht, dass die Zahlungsinstitution DAWNBLOOM oder ein Produkt unterstützt.</w:t>
      </w:r>
    </w:p>
    <w:p>
      <w:pPr>
        <w:pStyle w:val="Heading1"/>
        <w:keepLines w:val="0"/>
      </w:pPr>
      <w:r>
        <w:rPr>
          <w:rFonts w:ascii="Noto Sans" w:hAnsi="Noto Sans" w:eastAsia="Arial Unicode MS" w:cs="Noto Sans"/>
          <w:b w:val="0"/>
        </w:rPr>
        <w:t>8.2 Feste Inhaltskisten und Zufällige Kisten</w:t>
      </w:r>
    </w:p>
    <w:p>
      <w:pPr>
        <w:pStyle w:val="ListBullet"/>
        <w:keepLines w:val="0"/>
      </w:pPr>
      <w:r>
        <w:rPr>
          <w:rFonts w:ascii="Noto Sans" w:hAnsi="Noto Sans" w:eastAsia="Arial Unicode MS" w:cs="Noto Sans"/>
          <w:b w:val="0"/>
        </w:rPr>
        <w:t>Feste Inhaltskisten: Die vollständige Liste der erhaltenen Inhalte wird vor dem Kauf klar aufgelistet, und das Auslieferungsergebnis ist nicht zufällig.</w:t>
      </w:r>
    </w:p>
    <w:p>
      <w:pPr>
        <w:pStyle w:val="ListBullet"/>
        <w:keepLines w:val="0"/>
      </w:pPr>
      <w:r>
        <w:rPr>
          <w:rFonts w:ascii="Noto Sans" w:hAnsi="Noto Sans" w:eastAsia="Arial Unicode MS" w:cs="Noto Sans"/>
          <w:b w:val="0"/>
        </w:rPr>
        <w:t>Zufällige Schatzkiste: Die Öffnungsergebnisse werden gemäß dem auf der Produktdetailseite zum Zeitpunkt des Kaufs angezeigten Gegenstandspool und den Wahrscheinlichkeitsregeln generiert. Die Produktdetailseite muss den Preis, den Umfang der erhältlichen Gegenstände, die entsprechende Wahrscheinlichkeit oder Wahrscheinlichkeitsregeln, alle erforderlichen Einschränkungen sowie die gültige Version oder Zeitspanne klar angeben.</w:t>
      </w:r>
    </w:p>
    <w:p>
      <w:pPr>
        <w:pStyle w:val="ListBullet"/>
        <w:keepLines w:val="0"/>
      </w:pPr>
      <w:r>
        <w:rPr>
          <w:rFonts w:ascii="Noto Sans" w:hAnsi="Noto Sans" w:eastAsia="Arial Unicode MS" w:cs="Noto Sans"/>
          <w:b w:val="0"/>
        </w:rPr>
        <w:t>Das zufällige Ergebnis an sich stellt kein Versprechen für einen bestimmten Gegenstand dar; jedoch muss der Betreiber die offengelegten Regeln tatsächlich umsetzen und darf die auf bereits von Spielern gekaufte Gegenstände anwendbaren Wahrscheinlichkeitsregeln nicht einseitig durch nicht offengelegte Mechanismen ändern.</w:t>
      </w:r>
    </w:p>
    <w:p>
      <w:pPr>
        <w:pStyle w:val="ListBullet"/>
        <w:keepLines w:val="0"/>
      </w:pPr>
      <w:r>
        <w:rPr>
          <w:rFonts w:ascii="Noto Sans" w:hAnsi="Noto Sans" w:eastAsia="Arial Unicode MS" w:cs="Noto Sans"/>
          <w:b w:val="0"/>
        </w:rPr>
        <w:t>Wenn zukünftig aufgrund von Version-Updates der Inhalt oder die Wahrscheinlichkeiten zufälliger Gegenstände angepasst werden, gelten die neuen Regeln im Allgemeinen nur für Käufe oder anwendbare Szenarien, die nach Inkrafttreten der neuen Regeln stattfinden; Informationen zu früheren Versionen sowie Transaktions- oder Ziehungsprotokolle sind entsprechend den Anforderungen des anwendbaren Rechts und den Bedürfnissen der Streitbeilegung aufzubewahren.</w:t>
      </w:r>
    </w:p>
    <w:p>
      <w:pPr>
        <w:pStyle w:val="Heading1"/>
        <w:keepLines w:val="0"/>
      </w:pPr>
      <w:r>
        <w:rPr>
          <w:rFonts w:ascii="Noto Sans" w:hAnsi="Noto Sans" w:eastAsia="Arial Unicode MS" w:cs="Noto Sans"/>
          <w:b w:val="0"/>
        </w:rPr>
        <w:t>8.3 Bestellbestätigung und Lieferung</w:t>
      </w:r>
    </w:p>
    <w:p>
      <w:pPr>
        <w:keepLines w:val="0"/>
      </w:pPr>
      <w:r>
        <w:rPr>
          <w:rFonts w:ascii="Noto Sans" w:hAnsi="Noto Sans" w:eastAsia="Arial Unicode MS" w:cs="Noto Sans"/>
          <w:b w:val="0"/>
        </w:rPr>
        <w:t>Nachdem der Benutzer Produkt, Preis, Menge, Konto und Zahlungsmethode bestätigt und die Bestellung eingereicht hat, gilt die Bestellung und der Vertrag als wirksam basierend auf dem anwendbaren Recht, dem Zahlungsergebnis und den bei der Einreichung explizit auf der Seite angegebenen Bestimmungen. Sobald die Zahlung erfolgreich vom System verarbeitet und bestätigt wurde, werden die digitalen Waren direkt an das entsprechende DAWNBLOOM-Spielkonto ausgegeben. Bei doppelten Abbuchungen, Bestellfehlern, verzögerter Lieferung, falscher Ausgabe oder anderen Anomalitäten werden solche Probleme über den Kundenservice-Kanal gelöst.</w:t>
      </w:r>
    </w:p>
    <w:p>
      <w:pPr>
        <w:keepLines w:val="0"/>
      </w:pPr>
      <w:r>
        <w:rPr>
          <w:rFonts w:ascii="Noto Sans" w:hAnsi="Noto Sans" w:eastAsia="Arial Unicode MS" w:cs="Noto Sans"/>
          <w:b w:val="0"/>
        </w:rPr>
        <w:t>Erstattungen, Rückziehungen, fehlerhafte Käufe, unbefugte Zahlungen, Erstattungsbeschränkungen für Waren mit zufälligen Gegenständen, aus Käufen und Zahlungen, die über Drittplattformen getätigt wurden, entstehende Streitigkeiten und andere damit zusammenhängende Angelegenheiten unterliegen den unabhängigen "Verkaufs- und Rückerstattungsbedingungen" sowie den spezifischen Bestimmungen, die auf der Produktseite dargelegt sind. Diese Klausel schließt keine Form der gesetzlich vorgeschriebenen Abhilfe durch Formulierungen wie „unter keinen Umständen Rückerstattungen“ aus.</w:t>
      </w:r>
    </w:p>
    <w:p>
      <w:pPr>
        <w:pStyle w:val="Heading1"/>
        <w:keepLines w:val="0"/>
      </w:pPr>
      <w:r>
        <w:rPr>
          <w:rFonts w:ascii="Noto Sans" w:hAnsi="Noto Sans" w:eastAsia="Arial Unicode MS" w:cs="Noto Sans"/>
          <w:b w:val="0"/>
        </w:rPr>
        <w:t>9. Dritte Plattformen, Shops, Zahlungen und Links</w:t>
      </w:r>
    </w:p>
    <w:p>
      <w:pPr>
        <w:keepLines w:val="0"/>
      </w:pPr>
      <w:r>
        <w:rPr>
          <w:rFonts w:ascii="Noto Sans" w:hAnsi="Noto Sans" w:eastAsia="Arial Unicode MS" w:cs="Noto Sans"/>
          <w:b w:val="0"/>
        </w:rPr>
        <w:t>Die offizielle Website kann Links enthalten oder Dienste von Apple, Steam, WeChat, Alipay, UnionPay, Visa, Mastercard, Apple Pay, Cloudflare, sozialen Medienplattformen oder anderen Drittanbietern integrieren. Solche Drittdienste werden unabhängig von ihren jeweiligen Anbietern bereitgestellt, und ihre Verfügbarkeit, Kontosysteme, Zahlungsautorisierung, Rückerstattungsprozesse, Inhaltsrichtlinien und Datenschutzpraktiken unterliegen den von diesen Anbietern festgelegten Bedingungen.</w:t>
      </w:r>
    </w:p>
    <w:p>
      <w:pPr>
        <w:keepLines w:val="0"/>
      </w:pPr>
      <w:r>
        <w:rPr>
          <w:rFonts w:ascii="Noto Sans" w:hAnsi="Noto Sans" w:eastAsia="Arial Unicode MS" w:cs="Noto Sans"/>
          <w:b w:val="0"/>
        </w:rPr>
        <w:t>Websites, die im Browser geöffnet werden, Quellenberichte, die in News angezeigt werden, im Mail verbundene Maildienste und vom Benutzer ausgewählte Dateien bleiben ihren jeweiligen Websites, Verlegern, Anbietern und Rechteinhabern unterworfen. DAWNBLOOM erwirbt kein Eigentum an diesem Inhalt durch dessen Anzeige oder Verarbeitung.</w:t>
      </w:r>
    </w:p>
    <w:p>
      <w:pPr>
        <w:keepLines w:val="0"/>
      </w:pPr>
      <w:r>
        <w:rPr>
          <w:rFonts w:ascii="Noto Sans" w:hAnsi="Noto Sans" w:eastAsia="Arial Unicode MS" w:cs="Noto Sans"/>
          <w:b w:val="0"/>
        </w:rPr>
        <w:t>Wir werden Drittdienste vernünftig auswählen und konfigurieren, können jedoch vorübergehende Ausfälle, regionale Einschränkungen, Richtlinienänderungen oder unabhängige Entscheidungen Dritter nicht kontrollieren. Die Haftung aus unserer eigenen Fahrlässigkeit wird durch diese Klausel nicht auf Dritte übertragen, und wir übernehmen keine Haftung für Probleme außerhalb unseres rechtlichen Kontrollbereichs.</w:t>
      </w:r>
    </w:p>
    <w:p>
      <w:pPr>
        <w:pStyle w:val="Heading1"/>
        <w:keepLines w:val="0"/>
      </w:pPr>
      <w:r>
        <w:rPr>
          <w:rFonts w:ascii="Noto Sans" w:hAnsi="Noto Sans" w:eastAsia="Arial Unicode MS" w:cs="Noto Sans"/>
          <w:b w:val="0"/>
        </w:rPr>
        <w:t>10. DAWNBLOOM-Leitfaden und Automatisierte Hilfsfunktionen</w:t>
      </w:r>
    </w:p>
    <w:p>
      <w:pPr>
        <w:keepLines w:val="0"/>
      </w:pPr>
      <w:r>
        <w:rPr>
          <w:rFonts w:ascii="Noto Sans" w:hAnsi="Noto Sans" w:eastAsia="Arial Unicode MS" w:cs="Noto Sans"/>
          <w:b w:val="0"/>
        </w:rPr>
        <w:t>DAWNBLOOM AI ist die Marke unseres Unternehmens für das intelligente Interaktionssystem und die technischen Dienste; DAWNBLOOM Fairy ist der den Nutzern zugewandte intelligente Begleiter und die Interaktionsfigur desselben Dienstsystems. DAWNBLOOM AI 2.0 bezeichnet die öffentliche Version dieses intelligenten Dienstsystems und bedeutet nicht, dass unser Unternehmen eigenständig ein großes Basissprachmodell trainiert hat.</w:t>
      </w:r>
    </w:p>
    <w:p>
      <w:pPr>
        <w:keepLines w:val="0"/>
      </w:pPr>
      <w:r>
        <w:rPr>
          <w:rFonts w:ascii="Noto Sans" w:hAnsi="Noto Sans" w:eastAsia="Arial Unicode MS" w:cs="Noto Sans"/>
          <w:b w:val="0"/>
        </w:rPr>
        <w:t>Der Dienst beschränkt sich auf Fragen und Antworten zu öffentlich zugänglichem Spiel- und Produktwissen, den textlichen Austausch in natürlicher Sprache, die Anleitung zu Spielerdiensten sowie die tatsächlich freigeschalteten Oberflächenfunktionen von Intelligent UI; die Sprachunterstützung der offiziellen Website erweitert weder den Sprachumfang des Spielclients noch den jeweiligen Sprachumfang der sechs Softwareprodukte. Derzeit werden keine Bilderzeugung oder Bildbearbeitung, keine Erstellung von PDF- oder Word-Dokumenten, Präsentationen oder Tabellenkalkulationen und keine allgemeine Büroautomatisierung angeboten.</w:t>
      </w:r>
    </w:p>
    <w:p>
      <w:pPr>
        <w:keepLines w:val="0"/>
      </w:pPr>
      <w:r>
        <w:rPr>
          <w:rFonts w:ascii="Noto Sans" w:hAnsi="Noto Sans" w:eastAsia="Arial Unicode MS" w:cs="Noto Sans"/>
          <w:b w:val="0"/>
        </w:rPr>
        <w:t>Intelligent UI verbindet Antworten mit interaktiven Informationskarten, Funktionszugängen und Bestätigungsoberflächen. Informationen über Fantasiewesen, Ausrüstung, Gegenstände, persönliche Spielaufzeichnungen und Kontosicherheit werden nur bereitgestellt, soweit die betreffende Funktion freigeschaltet ist, die betroffene Person rechtmäßig autorisiert hat und das Backend die Identität sowie die entsprechenden Berechtigungen bestätigt hat. Das Erscheinen einer KI-Antwort, einer Karte oder einer Schaltfläche bedeutet nicht, dass eine Aktion bereits ausgeführt wurde; sensible Aktionen müssen die offiziellen Prüfungen und erforderlichen Bestätigungen durchlaufen, und maßgeblich ist das Systemergebnis. Das Berechtigungssystem darf nicht umgangen werden, um Spielerdaten zu verändern oder nicht öffentliche Informationen anderer Personen auszulesen.</w:t>
      </w:r>
    </w:p>
    <w:p>
      <w:pPr>
        <w:keepLines w:val="0"/>
      </w:pPr>
      <w:r>
        <w:rPr>
          <w:rFonts w:ascii="Noto Sans" w:hAnsi="Noto Sans" w:eastAsia="Arial Unicode MS" w:cs="Noto Sans"/>
          <w:b w:val="0"/>
        </w:rPr>
        <w:t xml:space="preserve">KI-Antworten können Verständnisfehler, Auslassungen oder verzögerte Informationen enthalten und ersetzen weder offizielle Bekanntmachungen, Spielregeln, Produkt- und Erstattungsbedingungen noch im Rahmen einer autorisierten Prüfung verifizierte Aufzeichnungen oder Ergebnisse einer menschlichen Nachprüfung. Nutzer sollten wichtige Informationen eigenständig prüfen und können über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Fehler melden oder Beschwerden einreichen; KI-Empfehlungen ändern für sich genommen weder bestehende Nutzerrechte noch gesetzliche Rechtsbehelfe.</w:t>
      </w:r>
    </w:p>
    <w:p>
      <w:pPr>
        <w:keepLines w:val="0"/>
      </w:pPr>
      <w:r>
        <w:rPr>
          <w:rFonts w:ascii="Noto Sans" w:hAnsi="Noto Sans" w:eastAsia="Arial Unicode MS" w:cs="Noto Sans"/>
          <w:b w:val="0"/>
        </w:rPr>
        <w:t>Nutzer dürfen KI-Ausgaben nur in dem Umfang verwenden, den das anwendbare Recht und die Rechte Dritter zulassen, und dürfen keine offiziellen Zusagen vortäuschen, Betrug begehen, Dienste angreifen, nicht öffentliches Wissen extrahieren oder Sicherheitsmaßnahmen umgehen. KI-Ausgaben begründen nicht automatisch eine Erlaubnis zur Nutzung von Werken oder Marken anderer oder von offiziellen Materialien. Für Maßnahmen bei Regelverstößen, Mitteilungen und Beschwerden gelten die bestehenden Mechanismen dieser Bedingungen weiter. Die konkreten Regeln für intelligente Dienste und die Datenverarbeitung finden Sie zusätzlich in den „Nutzungsbedingungen für DAWNBLOOM AI“ und der geltenden „DAWNBLOOM-Datenschutzerklärung“; besondere Datenschutzhinweise für KI werden nach Abschluss der Prüfung der tatsächlichen Datenverarbeitung gesondert veröffentlicht und erweitern nicht den derzeit freigeschalteten Dienstumfang.</w:t>
      </w:r>
    </w:p>
    <w:p>
      <w:pPr>
        <w:pStyle w:val="Heading1"/>
        <w:keepLines w:val="0"/>
      </w:pPr>
      <w:r>
        <w:rPr>
          <w:rFonts w:ascii="Noto Sans" w:hAnsi="Noto Sans" w:eastAsia="Arial Unicode MS" w:cs="Noto Sans"/>
          <w:b w:val="0"/>
        </w:rPr>
        <w:t>11. Websicherheit und Verbotene Technische Aktionen</w:t>
      </w:r>
    </w:p>
    <w:p>
      <w:pPr>
        <w:keepLines w:val="0"/>
      </w:pPr>
      <w:r>
        <w:rPr>
          <w:rFonts w:ascii="Noto Sans" w:hAnsi="Noto Sans" w:eastAsia="Arial Unicode MS" w:cs="Noto Sans"/>
          <w:b w:val="0"/>
        </w:rPr>
        <w:t>Ohne ausdrückliche Genehmigung dürfen Benutzer keine der folgenden Maßnahmen durchführen oder bei deren Durchführung helfen:</w:t>
      </w:r>
    </w:p>
    <w:p>
      <w:pPr>
        <w:pStyle w:val="ListBullet"/>
        <w:keepLines w:val="0"/>
      </w:pPr>
      <w:r>
        <w:rPr>
          <w:rFonts w:ascii="Noto Sans" w:hAnsi="Noto Sans" w:eastAsia="Arial Unicode MS" w:cs="Noto Sans"/>
          <w:b w:val="0"/>
        </w:rPr>
        <w:t>Umgehung der Anmeldung, Berechtigungen, Risikokontrolle, CAPTCHA, Zugriffssteuerungen oder anderer Sicherheitsmechanismen;</w:t>
      </w:r>
    </w:p>
    <w:p>
      <w:pPr>
        <w:pStyle w:val="ListBullet"/>
        <w:keepLines w:val="0"/>
      </w:pPr>
      <w:r>
        <w:rPr>
          <w:rFonts w:ascii="Noto Sans" w:hAnsi="Noto Sans" w:eastAsia="Arial Unicode MS" w:cs="Noto Sans"/>
          <w:b w:val="0"/>
        </w:rPr>
        <w:t>Durchführen von Angriffen, Störungen, Leistungstests, DDoS, böswilligem Scannen, unbefugtem Eindringen, Abfragen unveröffentlichter APIs oder dem Versuch, auf unbefugte Daten zuzugreifen;</w:t>
      </w:r>
    </w:p>
    <w:p>
      <w:pPr>
        <w:pStyle w:val="ListBullet"/>
        <w:keepLines w:val="0"/>
      </w:pPr>
      <w:r>
        <w:rPr>
          <w:rFonts w:ascii="Noto Sans" w:hAnsi="Noto Sans" w:eastAsia="Arial Unicode MS" w:cs="Noto Sans"/>
          <w:b w:val="0"/>
        </w:rPr>
        <w:t>Reverse Engineering, Manipulation oder Ausnutzung der Website, des Clients, der APIs oder Sicherheitsmechanismen zu Zwecken wie Cheaten, Kontodiebstahl, Umgehung von Einschränkungen, Duplizierung virtueller Gegenstände oder Dienstunterbrechung durchführen;</w:t>
      </w:r>
    </w:p>
    <w:p>
      <w:pPr>
        <w:pStyle w:val="ListBullet"/>
        <w:keepLines w:val="0"/>
      </w:pPr>
      <w:r>
        <w:rPr>
          <w:rFonts w:ascii="Noto Sans" w:hAnsi="Noto Sans" w:eastAsia="Arial Unicode MS" w:cs="Noto Sans"/>
          <w:b w:val="0"/>
        </w:rPr>
        <w:t>Das massenhafte Scraping von Benutzerdaten, privaten Inhalten, Forendaten oder anderen nicht öffentlichen Informationen;</w:t>
      </w:r>
    </w:p>
    <w:p>
      <w:pPr>
        <w:pStyle w:val="ListBullet"/>
        <w:keepLines w:val="0"/>
      </w:pPr>
      <w:r>
        <w:rPr>
          <w:rFonts w:ascii="Noto Sans" w:hAnsi="Noto Sans" w:eastAsia="Arial Unicode MS" w:cs="Noto Sans"/>
          <w:b w:val="0"/>
        </w:rPr>
        <w:t>Die Verwendung automatisierter Tools für die Massenregistrierung von Konten, Credential Stuffing, Interface-Spam, Kommentar-Flutung, Manipulation der Popularität oder übermäßigen Verbrauch von Dienstleistungsressourcen;</w:t>
      </w:r>
    </w:p>
    <w:p>
      <w:pPr>
        <w:pStyle w:val="ListBullet"/>
        <w:keepLines w:val="0"/>
      </w:pPr>
      <w:r>
        <w:rPr>
          <w:rFonts w:ascii="Noto Sans" w:hAnsi="Noto Sans" w:eastAsia="Arial Unicode MS" w:cs="Noto Sans"/>
          <w:b w:val="0"/>
        </w:rPr>
        <w:t>Hochladen oder Verbreiten von Viren, Malware, Ransomware, bösartigen Skripten, gefälschten Login-Seiten oder anderem schädlichen Code.</w:t>
      </w:r>
    </w:p>
    <w:p>
      <w:pPr>
        <w:keepLines w:val="0"/>
      </w:pPr>
      <w:r>
        <w:rPr>
          <w:rFonts w:ascii="Noto Sans" w:hAnsi="Noto Sans" w:eastAsia="Arial Unicode MS" w:cs="Noto Sans"/>
          <w:b w:val="0"/>
        </w:rPr>
        <w:t>Das normale Crawlern von Suchmaschinen basierend auf den öffentlich bekanntgegebenen robots.txt-Indizierungseinstellungen der Website, autorisierten APIs oder automatisierten Zugriffen sowie gesetzlich gewährleistete Rechte zur Interoperabilität oder Sicherheitsforschung, die nicht durch Vertrag ausgeschlossen werden können, sind unter diesen Bedingungen nicht automatisch verboten. Wenn Sicherheitsexperten Schwachstellen identifizieren, wird empfohlen, diese verantwortungsvoll über die offiziellen Kundenservice- oder Sicherheitskontaktkanäle offenzulegen.</w:t>
      </w:r>
    </w:p>
    <w:p>
      <w:pPr>
        <w:pStyle w:val="Heading1"/>
        <w:keepLines w:val="0"/>
      </w:pPr>
      <w:r>
        <w:rPr>
          <w:rFonts w:ascii="Noto Sans" w:hAnsi="Noto Sans" w:eastAsia="Arial Unicode MS" w:cs="Noto Sans"/>
          <w:b w:val="0"/>
        </w:rPr>
        <w:t>12. Geistiges Eigentum und Marke von DAWNBLOOM</w:t>
      </w:r>
    </w:p>
    <w:p>
      <w:pPr>
        <w:keepLines w:val="0"/>
      </w:pPr>
      <w:r>
        <w:rPr>
          <w:rFonts w:ascii="Noto Sans" w:hAnsi="Noto Sans" w:eastAsia="Arial Unicode MS" w:cs="Noto Sans"/>
          <w:b w:val="0"/>
        </w:rPr>
        <w:t>Mit Ausnahme von benutzercreated und eindeutig fremden Inhalten umfasst der geschützte Ausdruck von DAWNBLOOM im Spiel, sechs Apps, der Website, der DAWNBLOOM Community und dem Dawnbloom-Leitfaden Namen, Logos, Symbole, Schnittstellen, Code, Charaktere, Kunst, Musik, Welten, Screenshots, Video und Kopien. Er gehört dem Betreiber oder dem entsprechenden Rechteinhaber oder wird unter Lizenz verwendet. Besuchte Websites, Quell-Nachrichtenberichte, Benutzerpost und Marken Dritter werden nicht zu DAWNBLOOM-Eigentum.</w:t>
      </w:r>
    </w:p>
    <w:p>
      <w:pPr>
        <w:keepLines w:val="0"/>
      </w:pPr>
      <w:r>
        <w:rPr>
          <w:rFonts w:ascii="Noto Sans" w:hAnsi="Noto Sans" w:eastAsia="Arial Unicode MS" w:cs="Noto Sans"/>
          <w:b w:val="0"/>
        </w:rPr>
        <w:t>Der gleiche Schutz erstreckt sich auf App-Namen, Symbole, Schnittstellen, Client-Designs, visuelle Darstellungen und Code im Eigentum von DAWNBLOOM. Benutzeroriginale und Nachrichten, Seiten, Post und Marken Dritter verbleiben bei ihren jeweiligen Eigentümern.</w:t>
      </w:r>
    </w:p>
    <w:p>
      <w:pPr>
        <w:keepLines w:val="0"/>
      </w:pPr>
      <w:r>
        <w:rPr>
          <w:rFonts w:ascii="Noto Sans" w:hAnsi="Noto Sans" w:eastAsia="Arial Unicode MS" w:cs="Noto Sans"/>
          <w:b w:val="0"/>
        </w:rPr>
        <w:t>Diese Bestimmung gewährt Benutzern eine begrenzte Lizenz, die für den Zugriff und die Nutzung der Dienste erforderlich ist, und stellt keinen Verkauf oder Transfer irgendwelcher Rechte am geistigen Eigentum dar. Mit Ausnahme von öffentlich verfügbaren Inhalten, die ausdrücklich für die kostenlose Weiterverteilung in Abschnitt 6 erlaubt sind, dem gesetzlichen fairen Gebrauch/Zitatrecht und Inhalten, die mit vorheriger schriftlicher Zustimmung erhalten wurden, ist keine Vervielfältigung, Verkauf, Lizenzierung, Nachahmung oder Verwendung für kommerzielle Produkte, die Verwechslungen mit DAWNBLOOM verursachen könnten, gestattet.</w:t>
      </w:r>
    </w:p>
    <w:p>
      <w:pPr>
        <w:pStyle w:val="Heading1"/>
        <w:keepLines w:val="0"/>
      </w:pPr>
      <w:r>
        <w:rPr>
          <w:rFonts w:ascii="Noto Sans" w:hAnsi="Noto Sans" w:eastAsia="Arial Unicode MS" w:cs="Noto Sans"/>
          <w:b w:val="0"/>
        </w:rPr>
        <w:t>13. Umgang mit Verstößen und Dienstleistungsmaßnahmen</w:t>
      </w:r>
    </w:p>
    <w:p>
      <w:pPr>
        <w:keepLines w:val="0"/>
      </w:pPr>
      <w:r>
        <w:rPr>
          <w:rFonts w:ascii="Noto Sans" w:hAnsi="Noto Sans" w:eastAsia="Arial Unicode MS" w:cs="Noto Sans"/>
          <w:b w:val="0"/>
        </w:rPr>
        <w:t>Die Behandlung von Verstößen auf der Website, im Forum und im Spiel wird hauptsächlich gemäß den "Spielregeln und Durchsetzungsrichtlinie" erfolgen. Je nach Art und Schwere des Verhaltens können angemessene Maßnahmen Warnungen, Stummlegung, erzwungenes Offline-Gehen, vorübergehende Isolation (Gefängnis), dauerhafte Isolation (Gefängnis), Einfrieren oder Entzug virtueller Gegenstände, Abzug von Werten, Transaktionsbeschränkungen, Änderung von Spieler-/Familiennamen, Auflösung von Familien, Löschung von Forenbeiträgen und Löschung von Forenprofilen umfassen. In schweren Fällen kann die rechtliche Verantwortung nach geltendem Recht verfolgt werden.</w:t>
      </w:r>
    </w:p>
    <w:p>
      <w:pPr>
        <w:keepLines w:val="0"/>
      </w:pPr>
      <w:r>
        <w:rPr>
          <w:rFonts w:ascii="Noto Sans" w:hAnsi="Noto Sans" w:eastAsia="Arial Unicode MS" w:cs="Noto Sans"/>
          <w:b w:val="0"/>
        </w:rPr>
        <w:t>DAWNBLOOM Der Betreiber wird die dauerhafte Kontosperrung nicht routinemäßig als höchste Strafe für Spielverstöße verhängen; jedoch, wenn eine zuständige Behörde dies gesetzlich verlangt oder Gesetze die Einstellung bestimmter Dienste vorschreiben, oder wenn das Konto Identitätsfälschung/-diebstahl, System sicherheitsnotfälle oder andere Umstände außerhalb der üblichen Spielsanktionen betrifft, kann der Betreiber gemäß dem Gesetz notwendige Zugriffsbeschränkungen implementieren oder bestimmte Funktionen aussetzen.</w:t>
      </w:r>
    </w:p>
    <w:p>
      <w:pPr>
        <w:keepLines w:val="0"/>
      </w:pPr>
      <w:r>
        <w:rPr>
          <w:rFonts w:ascii="Noto Sans" w:hAnsi="Noto Sans" w:eastAsia="Arial Unicode MS" w:cs="Noto Sans"/>
          <w:b w:val="0"/>
        </w:rPr>
        <w:t>Die Strafen werden umfassend Faktoren wie Beweise, Schwere des Verhaltens, Umfang der Auswirkungen, subjektive Absicht, erzielten Gewinn, Wiederholungstaten, proaktive Abhilfemaßnahmen und verursachten Schaden für andere Spieler berücksichtigen; es gibt keine Garantie, dass in allen Fällen mechanisch identische Strafperioden angewendet werden. Benutzer können gemäß den „Spielerregeln“ und dem Kundenservice-Prozess Berufung einlegen.</w:t>
      </w:r>
    </w:p>
    <w:p>
      <w:pPr>
        <w:pStyle w:val="Heading1"/>
        <w:keepLines w:val="0"/>
      </w:pPr>
      <w:r>
        <w:rPr>
          <w:rFonts w:ascii="Noto Sans" w:hAnsi="Noto Sans" w:eastAsia="Arial Unicode MS" w:cs="Noto Sans"/>
          <w:b w:val="0"/>
        </w:rPr>
        <w:t>14. Website-Wartung, Versionsupdates und Dienstleistungsänderungen</w:t>
      </w:r>
    </w:p>
    <w:p>
      <w:pPr>
        <w:keepLines w:val="0"/>
      </w:pPr>
      <w:r>
        <w:rPr>
          <w:rFonts w:ascii="Noto Sans" w:hAnsi="Noto Sans" w:eastAsia="Arial Unicode MS" w:cs="Noto Sans"/>
          <w:b w:val="0"/>
        </w:rPr>
        <w:t>Die Website-, Spiel-, App-Downloads, Konto-, Community- und Store-Dienste können für Updates, Korrekturen oder Sicherheit unterbrochen oder angepasst werden. Wir werden bei praktischer Durchführbarkeit angemessen frühzeitig oder rechtzeitig über wesentliche Änderungen informieren. Dies impliziert nicht, dass eine nicht veröffentlichte App verfügbar ist.</w:t>
      </w:r>
    </w:p>
    <w:p>
      <w:pPr>
        <w:keepLines w:val="0"/>
      </w:pPr>
      <w:r>
        <w:rPr>
          <w:rFonts w:ascii="Noto Sans" w:hAnsi="Noto Sans" w:eastAsia="Arial Unicode MS" w:cs="Noto Sans"/>
          <w:b w:val="0"/>
        </w:rPr>
        <w:t>Der Betreiber kann kostenlose Web-Funktionen hinzufügen, ändern oder einstellen, die keine unabhängigen Zahlungsvereinbarungen gebildet haben, darf Benutzer jedoch nicht einseitig und rückwirkend durch Standardklauseln von digitaler Ware, Rückerstattungen, Entschädigung oder anderen gesetzlich erworbenen Verbraucherrechten berauben. Bei der Gesamteinstellung des Geschäfts sind notwendige öffentliche Bekanntgaben und Pflichten nach Beendigung gemäß anwendbarem Recht zu erfüllen.</w:t>
      </w:r>
    </w:p>
    <w:p>
      <w:pPr>
        <w:pStyle w:val="Heading1"/>
        <w:keepLines w:val="0"/>
      </w:pPr>
      <w:r>
        <w:rPr>
          <w:rFonts w:ascii="Noto Sans" w:hAnsi="Noto Sans" w:eastAsia="Arial Unicode MS" w:cs="Noto Sans"/>
          <w:b w:val="0"/>
        </w:rPr>
        <w:t>15. Dienstleistungsdarlegung und Verantwortungsgrenzen</w:t>
      </w:r>
    </w:p>
    <w:p>
      <w:pPr>
        <w:keepLines w:val="0"/>
      </w:pPr>
      <w:r>
        <w:rPr>
          <w:rFonts w:ascii="Noto Sans" w:hAnsi="Noto Sans" w:eastAsia="Arial Unicode MS" w:cs="Noto Sans"/>
          <w:b w:val="0"/>
        </w:rPr>
        <w:t>Wir werden vernünftige Maßnahmen ergreifen, um die Sicherheit, Stabilität und Genauigkeit der Website zu gewährleisten; jedoch können Internetdienste keine absolute Fehlerfreiheit, Null-Latenz, Kompatibilität oder kontinuierliche Verfügbarkeit von Drittplattformen garantieren. Verantwortlichkeiten für Probleme, die aus Benutzergeräten, vom Benutzer modifizierter Client-Software, inoffiziellen Installationspaketen, unabhängigen Ausfällen Dritter oder höherer Gewalt außerhalb der vernünftigen Kontrolle des Betreibers entstehen, richten sich nach den tatsächlichen Ursachen und geltendem Recht.</w:t>
      </w:r>
    </w:p>
    <w:p>
      <w:pPr>
        <w:keepLines w:val="0"/>
      </w:pPr>
      <w:r>
        <w:rPr>
          <w:rFonts w:ascii="Noto Sans" w:hAnsi="Noto Sans" w:eastAsia="Arial Unicode MS" w:cs="Noto Sans"/>
          <w:b w:val="0"/>
        </w:rPr>
        <w:t>Jede Haftungsausschluss- oder Haftungsbeschränkungsklausel gilt nur insoweit, wie dies nach dem anwendbaren Recht zulässig ist. Diese Vereinbarung schließt oder beschränkt nicht die Haftung aus vorsätzlichem Fehlverhalten, grober Fahrlässigkeit, Betrug, Personenschäden oder sonstigen gesetzlich nicht ausschließbaren Haftungen und beeinträchtigt nicht die gesetzlich geschützten Rechte der Verbraucher auf Erstattung, Schadensersatz, Beschwerde, Schiedsverfahren oder Klage, die unverzichtbar und unwiderruflich sind.</w:t>
      </w:r>
    </w:p>
    <w:p>
      <w:pPr>
        <w:keepLines w:val="0"/>
      </w:pPr>
      <w:r>
        <w:rPr>
          <w:rFonts w:ascii="Noto Sans" w:hAnsi="Noto Sans" w:eastAsia="Arial Unicode MS" w:cs="Noto Sans"/>
          <w:b w:val="0"/>
        </w:rPr>
        <w:t>Insbesondere für japanische Verbraucher bezweckt diese Bestimmung nicht, sich von Verantwortlichkeiten zu befreien, die durch Gesetze wie das Verbrauchervertragsgesetz verboten sind, welche solche Befreiungen ausdrücklich untersagen; für chinesische Verbraucher enthält diese Bestimmung keine rechtswidrigen ungerechten Standardklauseln wie „der Betreiber behält sich das Recht zur endgültigen Auslegung vor“ oder andere ähnliche Klauseln.</w:t>
      </w:r>
    </w:p>
    <w:p>
      <w:pPr>
        <w:pStyle w:val="Heading1"/>
        <w:keepLines w:val="0"/>
      </w:pPr>
      <w:r>
        <w:rPr>
          <w:rFonts w:ascii="Noto Sans" w:hAnsi="Noto Sans" w:eastAsia="Arial Unicode MS" w:cs="Noto Sans"/>
          <w:b w:val="0"/>
        </w:rPr>
        <w:t>16. Urheberrecht, Marken und Beschwerden wegen Verletzung</w:t>
      </w:r>
    </w:p>
    <w:p>
      <w:pPr>
        <w:keepLines w:val="0"/>
      </w:pPr>
      <w:r>
        <w:rPr>
          <w:rFonts w:ascii="Noto Sans" w:hAnsi="Noto Sans" w:eastAsia="Arial Unicode MS" w:cs="Noto Sans"/>
          <w:b w:val="0"/>
        </w:rPr>
        <w:t>Wenn Sie glauben, dass Inhalte auf der DAWNBLOOM Community oder der offiziellen Website Ihre Urheberrechte, Markenrechte, Bildnisrechte, Ruf, Privatsphäre oder andere legitime Rechte verletzen, können Sie beim Kundenservice eine Rechtsnachweisbescheinigung, den spezifischen Standort des beanstandeten Inhalts, die Gründe für die Verletzung, Ihre Kontaktinformationen und erforderliche Erklärungen einreichen. Wir werden angemessene Maßnahmen ergreifen – einschließlich Überprüfung, Zugriffsbeschränkung, Entfernung, Weiterleitung der Beschwerde oder Wiederherstellung – basierend auf geltendem Recht und Beweisen.</w:t>
      </w:r>
    </w:p>
    <w:p>
      <w:pPr>
        <w:keepLines w:val="0"/>
      </w:pPr>
      <w:r>
        <w:rPr>
          <w:rFonts w:ascii="Noto Sans" w:hAnsi="Noto Sans" w:eastAsia="Arial Unicode MS" w:cs="Noto Sans"/>
          <w:b w:val="0"/>
        </w:rPr>
        <w:t>Um den Schutz nach Safe Harbor gemäß Abschnitt 512 des US Digital Millennium Copyright Act (DMCA) für US-Nutzer zu qualifizieren, muss der Betreiber einen Benannten Agenten beim US Copyright Office registrieren und den Namen, die Adresse, Telefonnummer und E-Mail-Adresse des Agenten öffentlich auf der offiziellen Website bekannt geben. Zusätzlich muss ein qualifizierter Prozess für Abbestellungen und Gegennachrichten eingerichtet werden. Vor Abschluss dieser Verfahren wird diese Bestimmung nicht als automatische Gewährung des DMCA-Safe-Harbor-Status ausgelegt. DMCA-AGENCY-REG-2024</w:t>
      </w:r>
    </w:p>
    <w:p>
      <w:pPr>
        <w:pStyle w:val="Heading1"/>
        <w:keepLines w:val="0"/>
      </w:pPr>
      <w:r>
        <w:rPr>
          <w:rFonts w:ascii="Noto Sans" w:hAnsi="Noto Sans" w:eastAsia="Arial Unicode MS" w:cs="Noto Sans"/>
          <w:b w:val="0"/>
        </w:rPr>
        <w:t>17. Datenschutz und Datenverarbeitung</w:t>
      </w:r>
    </w:p>
    <w:p>
      <w:pPr>
        <w:keepLines w:val="0"/>
      </w:pPr>
      <w:r>
        <w:rPr>
          <w:rFonts w:ascii="Noto Sans" w:hAnsi="Noto Sans" w:eastAsia="Arial Unicode MS" w:cs="Noto Sans"/>
          <w:b w:val="0"/>
        </w:rPr>
        <w:t>Die Verarbeitung über die gesamte Website, das Konto, das Spiel, sechs Apps, die Community und den Support wird durch die einheitliche DAWNBLOOM-Datenschutzrichtlinie und formell mit Produktmitteilungen verknüpfte Hinweise geregelt. Lokale Browserdaten, Nachrichtenlese-Daten, Inhalte des E-Mail-Anbieters und Benutzerdateien haben klare Grenzen. Diese Begriffe erweitern die Verarbeitung nicht über die Datenschutzrichtlinie hinaus.</w:t>
      </w:r>
    </w:p>
    <w:p>
      <w:pPr>
        <w:pStyle w:val="Heading1"/>
        <w:keepLines w:val="0"/>
      </w:pPr>
      <w:r>
        <w:rPr>
          <w:rFonts w:ascii="Noto Sans" w:hAnsi="Noto Sans" w:eastAsia="Arial Unicode MS" w:cs="Noto Sans"/>
          <w:b w:val="0"/>
        </w:rPr>
        <w:t>18. Aktualisierungen der Klauseln und Benachrichtigung</w:t>
      </w:r>
    </w:p>
    <w:p>
      <w:pPr>
        <w:keepLines w:val="0"/>
      </w:pPr>
      <w:r>
        <w:rPr>
          <w:rFonts w:ascii="Noto Sans" w:hAnsi="Noto Sans" w:eastAsia="Arial Unicode MS" w:cs="Noto Sans"/>
          <w:b w:val="0"/>
        </w:rPr>
        <w:t>Als Reaktion auf Änderungen der Website-Funktionen, Plattformregeln oder geltenden Gesetze können wir diese Bedingungen ändern. Bei geringfügigen Überarbeitungen, die nur textliche Anpassungen, Aktualisierungen der Kontaktinformationen oder Änderungen umfassen, die die Rechte oder Pflichten der Benutzer nicht wesentlich beeinträchtigen, aktualisieren wir die Versionsnummer und das Datum auf unserer offiziellen Website. Bei wesentlichen Änderungen, die sich erheblich auf Konten, Foren, Shops, Verantwortlichkeiten oder die Streitbeilegung auswirken, werden wir durch Ankündigungen auf der offiziellen Website, Login-Hinweise oder andere angemessene Mittel eine prominente Bekanntgabe machen und, sofern gesetzlich erforderlich, die Zustimmung der Benutzer erneut einholen.</w:t>
      </w:r>
    </w:p>
    <w:p>
      <w:pPr>
        <w:keepLines w:val="0"/>
      </w:pPr>
      <w:r>
        <w:rPr>
          <w:rFonts w:ascii="Noto Sans" w:hAnsi="Noto Sans" w:eastAsia="Arial Unicode MS" w:cs="Noto Sans"/>
          <w:b w:val="0"/>
        </w:rPr>
        <w:t>Abgeschlossene Bestellungen, bereits entstandene Streitfälle und historische Handlungen werden im Allgemeinen gemäß den zum Zeitpunkt der Handlung oder Transaktionsvereinbarung geltenden Regeln behandelt; es sei denn, das Gesetz sieht etwas anderes vor, beide Parteien haben eine gültige gegenteilige Vereinbarung oder neue Regeln sind für den Benutzer günstiger.</w:t>
      </w:r>
    </w:p>
    <w:p>
      <w:pPr>
        <w:pStyle w:val="Heading1"/>
        <w:keepLines w:val="0"/>
      </w:pPr>
      <w:r>
        <w:rPr>
          <w:rFonts w:ascii="Noto Sans" w:hAnsi="Noto Sans" w:eastAsia="Arial Unicode MS" w:cs="Noto Sans"/>
          <w:b w:val="0"/>
        </w:rPr>
        <w:t>19. Anwendbares Recht, Verbraucherrechte und Streitbeilegung</w:t>
      </w:r>
    </w:p>
    <w:p>
      <w:pPr>
        <w:keepLines w:val="0"/>
      </w:pPr>
      <w:r>
        <w:rPr>
          <w:rFonts w:ascii="Noto Sans" w:hAnsi="Noto Sans" w:eastAsia="Arial Unicode MS" w:cs="Noto Sans"/>
          <w:b w:val="0"/>
        </w:rPr>
        <w:t>Diese Bedingungen legen im Allgemeinen die Gesetze der Zuständigkeit der betreibenden Einheit als Grundregeln fest, schließt jedoch nicht aus, dass Benutzer als Verbraucher die unverrückbaren Rechte genießen, die ihnen von zwingenden Verbraucherschutzgesetzen ihres Wohnsitzes oder Ortes der Transaktion gewährt werden.</w:t>
      </w:r>
    </w:p>
    <w:p>
      <w:pPr>
        <w:keepLines w:val="0"/>
      </w:pPr>
      <w:r>
        <w:rPr>
          <w:rFonts w:ascii="Noto Sans" w:hAnsi="Noto Sans" w:eastAsia="Arial Unicode MS" w:cs="Noto Sans"/>
          <w:b w:val="0"/>
        </w:rPr>
        <w:t>Im Falle einer Streitigkeit wird den Parteien geraten, den Angelegenheit zunächst durch Verhandlung mit dem DAWNBLOOM-Kundenservicecenter zu lösen. Wenn die Verhandlung fehlschlägt, kann jede Partei nach anwendbarem Recht vor dem zuständigen Gericht, der Schiedsstelle (wenn beide Parteien eine gültige Schiedsvereinbarung haben) oder Verbraucherschutz- oder Aufsichtsbehörden Rechtsbehelfe suchen. Diese Klausel beschränkt nicht die gesetzlichen Rechte der Benutzer, Beschwerden einzureichen, Verstöße zu melden, Vermittlung zu beantragen oder Klagen einzuleiten.</w:t>
      </w:r>
    </w:p>
    <w:p>
      <w:pPr>
        <w:pStyle w:val="Heading1"/>
        <w:keepLines w:val="0"/>
      </w:pPr>
      <w:r>
        <w:rPr>
          <w:rFonts w:ascii="Noto Sans" w:hAnsi="Noto Sans" w:eastAsia="Arial Unicode MS" w:cs="Noto Sans"/>
          <w:b w:val="0"/>
        </w:rPr>
        <w:t>20. Regionale Ergänzungsbestimmungen</w:t>
      </w:r>
    </w:p>
    <w:p>
      <w:pPr>
        <w:pStyle w:val="Heading1"/>
        <w:keepLines w:val="0"/>
      </w:pPr>
      <w:r>
        <w:rPr>
          <w:rFonts w:ascii="Noto Sans" w:hAnsi="Noto Sans" w:eastAsia="Arial Unicode MS" w:cs="Noto Sans"/>
          <w:b w:val="0"/>
        </w:rPr>
        <w:t>20.1 Festlandchina</w:t>
      </w:r>
    </w:p>
    <w:p>
      <w:pPr>
        <w:pStyle w:val="ListBullet"/>
        <w:keepLines w:val="0"/>
      </w:pPr>
      <w:r>
        <w:rPr>
          <w:rFonts w:ascii="Noto Sans" w:hAnsi="Noto Sans" w:eastAsia="Arial Unicode MS" w:cs="Noto Sans"/>
          <w:b w:val="0"/>
        </w:rPr>
        <w:t>Die Funktionen zum Posten, Kommentieren und Antworten auf der DAWNBLOOM Community werden die Anforderungen „Backend-Echtname-Verifizierung, Frontend-freiwillige Teilnahme“, Inhaltsprüfung und -verwaltung, Echtzeitüberwachung, Melde- und Berufungsverfahren im Anwendungsbereich implementieren.</w:t>
      </w:r>
    </w:p>
    <w:p>
      <w:pPr>
        <w:pStyle w:val="ListBullet"/>
        <w:keepLines w:val="0"/>
      </w:pPr>
      <w:r>
        <w:rPr>
          <w:rFonts w:ascii="Noto Sans" w:hAnsi="Noto Sans" w:eastAsia="Arial Unicode MS" w:cs="Noto Sans"/>
          <w:b w:val="0"/>
        </w:rPr>
        <w:t>Beim direkten Verkauf digitaler Waren über die offizielle Website müssen das tatsächliche betreibende Unternehmen, wesentliche Betriebs- oder Lizenzinformationen sowie die wahren Details der Waren oder Dienstleistungen gesetzlich offengelegt werden. Preis, Menge, Zahlungsmethode, Lieferbedingungen sowie Erstattungs- oder Stornierungsrichtlinien müssen auf der Bestellbestätigungs- oder Endbestätigungsseite klar angezeigt werden.</w:t>
      </w:r>
    </w:p>
    <w:p>
      <w:pPr>
        <w:pStyle w:val="ListBullet"/>
        <w:keepLines w:val="0"/>
      </w:pPr>
      <w:r>
        <w:rPr>
          <w:rFonts w:ascii="Noto Sans" w:hAnsi="Noto Sans" w:eastAsia="Arial Unicode MS" w:cs="Noto Sans"/>
          <w:b w:val="0"/>
        </w:rPr>
        <w:t>Keine Klausel darf die gesetzlichen Rechte der Verbraucher auf Beschwerdeeinreichung, Meldung von Verstößen, Einleitung von Rechtsstreitigkeiten, Rückerstattung oder Schadensersatz ausschließen. Keine Klausel gewährt dem Betreiber das einseitige Recht zur endgültigen Auslegung.</w:t>
      </w:r>
    </w:p>
    <w:p>
      <w:pPr>
        <w:pStyle w:val="ListBullet"/>
        <w:keepLines w:val="0"/>
      </w:pPr>
      <w:r>
        <w:rPr>
          <w:rFonts w:ascii="Noto Sans" w:hAnsi="Noto Sans" w:eastAsia="Arial Unicode MS" w:cs="Noto Sans"/>
          <w:b w:val="0"/>
        </w:rPr>
        <w:t>Der kommerzielle Betrieb von Online-Spielen in Festlandchina kann auch unter administrative Compliance-Anforderungen wie Spielveröffentlichungslizenzen, Echtname-Authentifizierung, Anti-Sucht-Maßnahmen, Zahlungsregulierungen und andere Aufsichtsbestimmungen fallen; die Bedingungen auf dieser Website ersetzen diese administrativen Compliance-Pflichten nicht.</w:t>
      </w:r>
    </w:p>
    <w:p>
      <w:pPr>
        <w:pStyle w:val="Heading1"/>
        <w:keepLines w:val="0"/>
      </w:pPr>
      <w:r>
        <w:rPr>
          <w:rFonts w:ascii="Noto Sans" w:hAnsi="Noto Sans" w:eastAsia="Arial Unicode MS" w:cs="Noto Sans"/>
          <w:b w:val="0"/>
        </w:rPr>
        <w:t>20.2 Vereinigte Staaten</w:t>
      </w:r>
    </w:p>
    <w:p>
      <w:pPr>
        <w:pStyle w:val="ListBullet"/>
        <w:keepLines w:val="0"/>
      </w:pPr>
      <w:r>
        <w:rPr>
          <w:rFonts w:ascii="Noto Sans" w:hAnsi="Noto Sans" w:eastAsia="Arial Unicode MS" w:cs="Noto Sans"/>
          <w:b w:val="0"/>
        </w:rPr>
        <w:t>Spielkonten, die Spieler-Community, Store-Käufe und damit verbundene Spieledienste erfordern derzeit, dass Nutzer 18 Jahre oder älter sind. Öffentliche Seiten und der DAWNBLOOM Browser sind nicht vom Spiel-Alterslimit ausgeschlossen. Angelegenheiten zum Browseralter werden durch deren separate Nutzungsbedingungen, die einheitliche Datenschutzrichtlinie sowie das anwendbare Recht geregelt.</w:t>
      </w:r>
    </w:p>
    <w:p>
      <w:pPr>
        <w:pStyle w:val="ListBullet"/>
        <w:keepLines w:val="0"/>
      </w:pPr>
      <w:r>
        <w:rPr>
          <w:rFonts w:ascii="Noto Sans" w:hAnsi="Noto Sans" w:eastAsia="Arial Unicode MS" w:cs="Noto Sans"/>
          <w:b w:val="0"/>
        </w:rPr>
        <w:t>Bei der Bearbeitung von Urheberrechts-Kündigungen für Forum- oder nutzergenerierte Inhalte, die sich an US-Nutzer richten, sind solche Kündigungen gemäß dem anwendbaren US-Urheberrecht zu bearbeiten; um den Safe Harbor nach Abschnitt 512 des DMCA zu erfüllen, müssen die Registrierung des benannten Agenten, die öffentliche Offenlegung von Kontaktinformationen sowie die Verfahren für Hinweise/Gegenhinweise abgeschlossen sein.</w:t>
      </w:r>
    </w:p>
    <w:p>
      <w:pPr>
        <w:pStyle w:val="ListBullet"/>
        <w:keepLines w:val="0"/>
      </w:pPr>
      <w:r>
        <w:rPr>
          <w:rFonts w:ascii="Noto Sans" w:hAnsi="Noto Sans" w:eastAsia="Arial Unicode MS" w:cs="Noto Sans"/>
          <w:b w:val="0"/>
        </w:rPr>
        <w:t>Produktseiten, Zahlungsbestätigungen und Werbematerial dürfen keine falschen, irreführenden oder betrügerischen Praktiken anwenden, die wichtige Bedingungen verschleiern; gesetzliche Remedien für Verbraucher nach staatlichem oder föderalem Recht dürfen durch diese Bedingungen nicht ausgeschlossen werden.</w:t>
      </w:r>
    </w:p>
    <w:p>
      <w:pPr>
        <w:pStyle w:val="ListBullet"/>
        <w:keepLines w:val="0"/>
      </w:pPr>
      <w:r>
        <w:rPr>
          <w:rFonts w:ascii="Noto Sans" w:hAnsi="Noto Sans" w:eastAsia="Arial Unicode MS" w:cs="Noto Sans"/>
          <w:b w:val="0"/>
        </w:rPr>
        <w:t>Zusätzliche Verbraucherschutz-, Auto-Verlängerungs-, Datenschutz- oder Digitalwarenvorschriften können in verschiedenen US-Bundesstaaten bestehen; vor der offiziellen Einführung solcher Dienste müssen die tatsächlichen Transaktionsmodelle überprüft werden, um die Einhaltung sicherzustellen.</w:t>
      </w:r>
    </w:p>
    <w:p>
      <w:pPr>
        <w:pStyle w:val="Heading1"/>
        <w:keepLines w:val="0"/>
      </w:pPr>
      <w:r>
        <w:rPr>
          <w:rFonts w:ascii="Noto Sans" w:hAnsi="Noto Sans" w:eastAsia="Arial Unicode MS" w:cs="Noto Sans"/>
          <w:b w:val="0"/>
        </w:rPr>
        <w:t>20.3 Japan</w:t>
      </w:r>
    </w:p>
    <w:p>
      <w:pPr>
        <w:pStyle w:val="ListBullet"/>
        <w:keepLines w:val="0"/>
      </w:pPr>
      <w:r>
        <w:rPr>
          <w:rFonts w:ascii="Noto Sans" w:hAnsi="Noto Sans" w:eastAsia="Arial Unicode MS" w:cs="Noto Sans"/>
          <w:b w:val="0"/>
        </w:rPr>
        <w:t>Beim direkten Verkauf digitaler Waren an japanische Verbraucher über die offizielle Website ist eine gesetzlich vorgeschriebene Seite mit Handelsinformationen bereitzustellen, die klar zugänglich ist, gemäß dem Gesetz über Spezifische Geschäftstransaktionen, und Verkäufer, Preis, Zahlungsmethode, Lieferdetails sowie Stornierungs-/Erstattungsverfahren sind während des gesamten Kaufprozesses klar anzuzeigen.</w:t>
      </w:r>
    </w:p>
    <w:p>
      <w:pPr>
        <w:pStyle w:val="ListBullet"/>
        <w:keepLines w:val="0"/>
      </w:pPr>
      <w:r>
        <w:rPr>
          <w:rFonts w:ascii="Noto Sans" w:hAnsi="Noto Sans" w:eastAsia="Arial Unicode MS" w:cs="Noto Sans"/>
          <w:b w:val="0"/>
        </w:rPr>
        <w:t>Haftungsausschlüsse und -beschränkungen in diesen Bedingungen schließen keine Haftung für vorsätzliches oder grob fahrlässiges Verhalten aus, das durch Gesetze wie das Verbrauchervertragsgesetz verboten ist.</w:t>
      </w:r>
    </w:p>
    <w:p>
      <w:pPr>
        <w:pStyle w:val="ListBullet"/>
        <w:keepLines w:val="0"/>
      </w:pPr>
      <w:r>
        <w:rPr>
          <w:rFonts w:ascii="Noto Sans" w:hAnsi="Noto Sans" w:eastAsia="Arial Unicode MS" w:cs="Noto Sans"/>
          <w:b w:val="0"/>
        </w:rPr>
        <w:t>Die Produktbeschreibung, die Drop-Raten des zufälligen Schatzkistens und die wesentlichen Geschäftsbedingungen auf der japanischen Seite werden für japanische Nutzer klar und leicht verständlich dargestellt; keine Übersetzungsabweichungen werden die gesetzlich garantierten Verbraucherrechte untergraben.</w:t>
      </w:r>
    </w:p>
    <w:p>
      <w:pPr>
        <w:pStyle w:val="Heading1"/>
        <w:keepLines w:val="0"/>
      </w:pPr>
      <w:r>
        <w:rPr>
          <w:rFonts w:ascii="Noto Sans" w:hAnsi="Noto Sans" w:eastAsia="Arial Unicode MS" w:cs="Noto Sans"/>
          <w:b w:val="0"/>
        </w:rPr>
        <w:t>21. Kontakt, Beschwerden und Berufungen</w:t>
      </w:r>
    </w:p>
    <w:p>
      <w:pPr>
        <w:keepLines w:val="0"/>
      </w:pPr>
      <w:r>
        <w:rPr>
          <w:rFonts w:ascii="Noto Sans" w:hAnsi="Noto Sans" w:eastAsia="Arial Unicode MS" w:cs="Noto Sans"/>
          <w:b w:val="0"/>
        </w:rPr>
        <w:t>Bei Serviceanfragen, Forenberufungen, Kontoproblemen, Verletzungsberichten, Sicherheitswarnungen oder Feedback zu diesen Bedingungen können Benutzer das offizielle Kundenservicezentrum kontaktieren oder über die folgende Adresse:</w:t>
      </w:r>
    </w:p>
    <w:p>
      <w:pPr>
        <w:keepLines w:val="0"/>
      </w:pPr>
      <w:r>
        <w:rPr>
          <w:rFonts w:ascii="Noto Sans" w:hAnsi="Noto Sans" w:eastAsia="Arial Unicode MS" w:cs="Noto Sans"/>
          <w:b w:val="0"/>
        </w:rPr>
        <w:t xml:space="preserve">Allgemeiner Spieler-Support: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rechtliche Fragen, Urheberrecht und Datenschutz: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Sicherheitslücken und Vorfälle: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Betreiber / Website-Diensteanbieter: Shanghai Zhuiguang Zhichuang Cultural Media Co., Ltd. (englischer öffentlicher Name: SHANGHAI LUMIREALM CREATIVE MEDIA CO., LTD.)</w:t>
      </w:r>
    </w:p>
    <w:p>
      <w:pPr>
        <w:keepLines w:val="0"/>
      </w:pPr>
      <w:r>
        <w:rPr>
          <w:rFonts w:ascii="Noto Sans" w:hAnsi="Noto Sans" w:eastAsia="Arial Unicode MS" w:cs="Noto Sans"/>
          <w:b w:val="0"/>
        </w:rPr>
        <w:t>Betriebsadresse / Offizielle Kontaktadresse: Room 218, Building 3, No. 336 Tianjiao Road, Lin-gang Special Area of the China (Shanghai) Pilot Free Trade Zone, China</w:t>
      </w:r>
    </w:p>
    <w:p>
      <w:pPr>
        <w:keepLines w:val="0"/>
      </w:pPr>
      <w:r>
        <w:rPr>
          <w:rFonts w:ascii="Noto Sans" w:hAnsi="Noto Sans" w:eastAsia="Arial Unicode MS" w:cs="Noto Sans"/>
          <w:b w:val="0"/>
        </w:rPr>
        <w:t>Informationen zum gemäß dem US-DMCA benannten Vertreter, zu den Einzelheiten der Verkaufsstelle nach dem japanischen Gesetz über bestimmte kommerzielle Transaktionen sowie zur Betriebsstelle/Lizenzierung in Festlandchina werden auf einer separaten Seite offengelegt, sobald die formalen Bedingungen erfüllt sind.</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DAWNBLOOM-Produkte und -Dienste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